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A736" w14:textId="77777777" w:rsidR="00822925" w:rsidRPr="00860C13" w:rsidRDefault="00822925" w:rsidP="009A55A7">
      <w:pPr>
        <w:pStyle w:val="DLPStandard"/>
        <w:jc w:val="right"/>
      </w:pPr>
    </w:p>
    <w:p w14:paraId="77AA7DE2" w14:textId="77777777" w:rsidR="00C678E9" w:rsidRPr="00860C13" w:rsidRDefault="00C678E9" w:rsidP="009A55A7">
      <w:pPr>
        <w:pStyle w:val="DLPStandard"/>
        <w:jc w:val="right"/>
      </w:pPr>
      <w:r w:rsidRPr="00860C13">
        <w:t>For and on behalf of</w:t>
      </w:r>
    </w:p>
    <w:p w14:paraId="62AC3AF0" w14:textId="423A6FBE" w:rsidR="00C678E9" w:rsidRPr="00860C13" w:rsidRDefault="00927E02" w:rsidP="009A55A7">
      <w:pPr>
        <w:pStyle w:val="DLPStandard"/>
        <w:jc w:val="right"/>
        <w:rPr>
          <w:b/>
        </w:rPr>
      </w:pPr>
      <w:r>
        <w:rPr>
          <w:b/>
        </w:rPr>
        <w:t>HB (South Caldecotte) Ltd</w:t>
      </w:r>
    </w:p>
    <w:p w14:paraId="045E0280" w14:textId="77777777" w:rsidR="00C678E9" w:rsidRPr="00860C13" w:rsidRDefault="00C678E9" w:rsidP="009A55A7">
      <w:pPr>
        <w:pStyle w:val="DLPStandard"/>
        <w:jc w:val="right"/>
      </w:pPr>
    </w:p>
    <w:p w14:paraId="25929EE6" w14:textId="77777777" w:rsidR="00C678E9" w:rsidRPr="00860C13" w:rsidRDefault="00C678E9" w:rsidP="009A55A7">
      <w:pPr>
        <w:pStyle w:val="DLPStandard"/>
        <w:jc w:val="right"/>
      </w:pPr>
    </w:p>
    <w:p w14:paraId="04E6B274" w14:textId="77777777" w:rsidR="00C678E9" w:rsidRPr="00860C13" w:rsidRDefault="00C678E9" w:rsidP="009A55A7">
      <w:pPr>
        <w:pStyle w:val="DLPStandard"/>
        <w:jc w:val="right"/>
      </w:pPr>
    </w:p>
    <w:p w14:paraId="2158B7E7" w14:textId="77777777" w:rsidR="00822925" w:rsidRPr="00860C13" w:rsidRDefault="00822925" w:rsidP="009A55A7">
      <w:pPr>
        <w:pStyle w:val="DLPStandard"/>
        <w:jc w:val="right"/>
      </w:pPr>
    </w:p>
    <w:p w14:paraId="6393CF64" w14:textId="77777777" w:rsidR="00822925" w:rsidRPr="00860C13" w:rsidRDefault="00822925" w:rsidP="009A55A7">
      <w:pPr>
        <w:pStyle w:val="DLPStandard"/>
        <w:jc w:val="right"/>
      </w:pPr>
    </w:p>
    <w:p w14:paraId="38880B31" w14:textId="77777777" w:rsidR="009A55A7" w:rsidRPr="00860C13" w:rsidRDefault="009A55A7" w:rsidP="009A55A7">
      <w:pPr>
        <w:pStyle w:val="DLPStandard"/>
        <w:jc w:val="right"/>
        <w:rPr>
          <w:b/>
          <w:color w:val="FF0000"/>
          <w:highlight w:val="yellow"/>
        </w:rPr>
      </w:pPr>
    </w:p>
    <w:p w14:paraId="562224CD" w14:textId="77777777" w:rsidR="009A55A7" w:rsidRPr="00860C13" w:rsidRDefault="009A55A7" w:rsidP="009A55A7">
      <w:pPr>
        <w:pStyle w:val="DLPStandard"/>
        <w:jc w:val="right"/>
        <w:rPr>
          <w:b/>
          <w:color w:val="FF0000"/>
          <w:highlight w:val="yellow"/>
        </w:rPr>
      </w:pPr>
    </w:p>
    <w:p w14:paraId="76EAA9AE" w14:textId="77777777" w:rsidR="009A55A7" w:rsidRPr="00860C13" w:rsidRDefault="009A55A7" w:rsidP="009A55A7">
      <w:pPr>
        <w:pStyle w:val="DLPStandard"/>
        <w:jc w:val="right"/>
        <w:rPr>
          <w:b/>
          <w:color w:val="FF0000"/>
          <w:highlight w:val="yellow"/>
        </w:rPr>
      </w:pPr>
    </w:p>
    <w:p w14:paraId="5E667FCD" w14:textId="33AF2F2A" w:rsidR="00822925" w:rsidRPr="00927E02" w:rsidRDefault="00D7326E" w:rsidP="00927E02">
      <w:pPr>
        <w:pStyle w:val="DLPStandard"/>
        <w:jc w:val="right"/>
        <w:rPr>
          <w:b/>
          <w:color w:val="FF0000"/>
        </w:rPr>
      </w:pPr>
      <w:r w:rsidRPr="00860C13">
        <w:rPr>
          <w:b/>
          <w:color w:val="FF0000"/>
        </w:rPr>
        <w:t xml:space="preserve"> </w:t>
      </w:r>
      <w:r w:rsidR="00A159D6" w:rsidRPr="00860C13">
        <w:rPr>
          <w:b/>
          <w:color w:val="FF0000"/>
        </w:rPr>
        <w:t>STATEMENT OF COMMON GROUN</w:t>
      </w:r>
      <w:r w:rsidR="00927E02">
        <w:rPr>
          <w:b/>
          <w:color w:val="FF0000"/>
        </w:rPr>
        <w:t>D</w:t>
      </w:r>
    </w:p>
    <w:p w14:paraId="1D41B829" w14:textId="77777777" w:rsidR="00822925" w:rsidRPr="00860C13" w:rsidRDefault="00822925" w:rsidP="009A55A7">
      <w:pPr>
        <w:pStyle w:val="DLPStandard"/>
        <w:jc w:val="right"/>
      </w:pPr>
    </w:p>
    <w:p w14:paraId="7D42CAD1" w14:textId="77777777" w:rsidR="00C678E9" w:rsidRPr="00860C13" w:rsidRDefault="00C678E9" w:rsidP="009A55A7">
      <w:pPr>
        <w:pStyle w:val="DLPStandard"/>
        <w:jc w:val="right"/>
      </w:pPr>
    </w:p>
    <w:p w14:paraId="0C071C46" w14:textId="77777777" w:rsidR="00AE24CD" w:rsidRDefault="007D7A30" w:rsidP="007D7A30">
      <w:pPr>
        <w:pStyle w:val="DLPStandard"/>
        <w:jc w:val="right"/>
      </w:pPr>
      <w:bookmarkStart w:id="0" w:name="_Hlk33091773"/>
      <w:r w:rsidRPr="00FB6191">
        <w:t xml:space="preserve">An Appeal Against the </w:t>
      </w:r>
      <w:r>
        <w:t>refusal</w:t>
      </w:r>
      <w:r w:rsidRPr="00FB6191">
        <w:t xml:space="preserve"> of </w:t>
      </w:r>
      <w:r>
        <w:t xml:space="preserve">planning permission by </w:t>
      </w:r>
      <w:r w:rsidRPr="00FB6191">
        <w:t xml:space="preserve">Milton Keynes Council </w:t>
      </w:r>
      <w:r w:rsidR="00AE24CD">
        <w:t xml:space="preserve">of </w:t>
      </w:r>
      <w:r w:rsidRPr="00FB6191">
        <w:t>an Outline Planning Application</w:t>
      </w:r>
      <w:r w:rsidR="00AE24CD">
        <w:t xml:space="preserve"> for:</w:t>
      </w:r>
    </w:p>
    <w:p w14:paraId="1B276247" w14:textId="52045A40" w:rsidR="007D7A30" w:rsidRPr="00FB6191" w:rsidRDefault="007D7A30" w:rsidP="007D7A30">
      <w:pPr>
        <w:pStyle w:val="DLPStandard"/>
        <w:jc w:val="right"/>
      </w:pPr>
      <w:r w:rsidRPr="00FB6191">
        <w:t xml:space="preserve"> The development of the site for employment uses, comprising of warehousing and distribution (Class B8) floorspace (Including mezzanine floors) with ancillary</w:t>
      </w:r>
    </w:p>
    <w:p w14:paraId="50F21156" w14:textId="162372DE" w:rsidR="007D7A30" w:rsidRDefault="007D7A30" w:rsidP="007D7A30">
      <w:pPr>
        <w:autoSpaceDE w:val="0"/>
        <w:autoSpaceDN w:val="0"/>
        <w:adjustRightInd w:val="0"/>
        <w:spacing w:after="0" w:line="240" w:lineRule="auto"/>
        <w:jc w:val="right"/>
        <w:rPr>
          <w:rFonts w:ascii="Arial" w:hAnsi="Arial" w:cs="Arial"/>
          <w:sz w:val="16"/>
          <w:szCs w:val="16"/>
        </w:rPr>
      </w:pPr>
      <w:r w:rsidRPr="00FB6191">
        <w:rPr>
          <w:rFonts w:ascii="Arial" w:hAnsi="Arial" w:cs="Arial"/>
        </w:rPr>
        <w:t xml:space="preserve">B1a office space, general industrial (Class B2) floorspace (Including mezzanine floors) with </w:t>
      </w:r>
      <w:r>
        <w:rPr>
          <w:rFonts w:ascii="Arial" w:hAnsi="Arial" w:cs="Arial"/>
        </w:rPr>
        <w:t>a</w:t>
      </w:r>
      <w:r w:rsidRPr="00FB6191">
        <w:rPr>
          <w:rFonts w:ascii="Arial" w:hAnsi="Arial" w:cs="Arial"/>
        </w:rPr>
        <w:t>ncillary B1a office space, a small standalone office (Class B1) and</w:t>
      </w:r>
      <w:r>
        <w:rPr>
          <w:rFonts w:ascii="Arial" w:hAnsi="Arial" w:cs="Arial"/>
        </w:rPr>
        <w:t xml:space="preserve"> </w:t>
      </w:r>
      <w:r w:rsidRPr="00FB6191">
        <w:rPr>
          <w:rFonts w:ascii="Arial" w:hAnsi="Arial" w:cs="Arial"/>
        </w:rPr>
        <w:t>small café ( Class A3) to serve the development; car and HGV parking areas, with earthworks, drainage and attenuation features and other associated</w:t>
      </w:r>
      <w:r>
        <w:rPr>
          <w:rFonts w:ascii="Arial" w:hAnsi="Arial" w:cs="Arial"/>
        </w:rPr>
        <w:t xml:space="preserve"> </w:t>
      </w:r>
      <w:r w:rsidRPr="00FB6191">
        <w:rPr>
          <w:rFonts w:ascii="Arial" w:hAnsi="Arial" w:cs="Arial"/>
        </w:rPr>
        <w:t>infrastructure, a new primary access off Brickhill Street, alterations to Brickhill Street and provision of Grid Road reserve to Brickhill Street</w:t>
      </w:r>
      <w:r>
        <w:rPr>
          <w:rFonts w:ascii="Arial" w:hAnsi="Arial" w:cs="Arial"/>
          <w:sz w:val="16"/>
          <w:szCs w:val="16"/>
        </w:rPr>
        <w:t>.</w:t>
      </w:r>
    </w:p>
    <w:p w14:paraId="68FA66FE" w14:textId="150FF9E3" w:rsidR="00642582" w:rsidRPr="00642582" w:rsidRDefault="00642582" w:rsidP="007D7A30">
      <w:pPr>
        <w:autoSpaceDE w:val="0"/>
        <w:autoSpaceDN w:val="0"/>
        <w:adjustRightInd w:val="0"/>
        <w:spacing w:after="0" w:line="240" w:lineRule="auto"/>
        <w:jc w:val="right"/>
        <w:rPr>
          <w:rFonts w:ascii="Arial" w:hAnsi="Arial" w:cs="Arial"/>
          <w:b/>
          <w:bCs/>
        </w:rPr>
      </w:pPr>
    </w:p>
    <w:p w14:paraId="20F2296C" w14:textId="3CE19FCC" w:rsidR="00642582" w:rsidRPr="00642582" w:rsidRDefault="00642582" w:rsidP="007D7A30">
      <w:pPr>
        <w:autoSpaceDE w:val="0"/>
        <w:autoSpaceDN w:val="0"/>
        <w:adjustRightInd w:val="0"/>
        <w:spacing w:after="0" w:line="240" w:lineRule="auto"/>
        <w:jc w:val="right"/>
        <w:rPr>
          <w:rFonts w:ascii="Arial" w:hAnsi="Arial" w:cs="Arial"/>
          <w:b/>
          <w:bCs/>
        </w:rPr>
      </w:pPr>
      <w:r w:rsidRPr="00642582">
        <w:rPr>
          <w:rFonts w:ascii="Arial" w:hAnsi="Arial" w:cs="Arial"/>
          <w:b/>
          <w:bCs/>
        </w:rPr>
        <w:t>Appeal Reference: APP/Y0435/W/20/3251121</w:t>
      </w:r>
    </w:p>
    <w:bookmarkEnd w:id="0"/>
    <w:p w14:paraId="6C602DF1" w14:textId="77777777" w:rsidR="00C678E9" w:rsidRPr="00860C13" w:rsidRDefault="00C678E9" w:rsidP="009A55A7">
      <w:pPr>
        <w:pStyle w:val="DLPStandard"/>
        <w:jc w:val="right"/>
        <w:rPr>
          <w:b/>
        </w:rPr>
      </w:pPr>
    </w:p>
    <w:p w14:paraId="40CF5CE7" w14:textId="77777777" w:rsidR="00C678E9" w:rsidRPr="00860C13" w:rsidRDefault="00C678E9" w:rsidP="009A55A7">
      <w:pPr>
        <w:pStyle w:val="DLPStandard"/>
        <w:jc w:val="right"/>
        <w:rPr>
          <w:b/>
        </w:rPr>
      </w:pPr>
    </w:p>
    <w:p w14:paraId="6E2BE88D" w14:textId="77777777" w:rsidR="00C678E9" w:rsidRPr="00860C13" w:rsidRDefault="00C678E9" w:rsidP="009A55A7">
      <w:pPr>
        <w:pStyle w:val="DLPStandard"/>
        <w:jc w:val="right"/>
        <w:rPr>
          <w:b/>
        </w:rPr>
      </w:pPr>
    </w:p>
    <w:p w14:paraId="258552E0" w14:textId="77777777" w:rsidR="00C678E9" w:rsidRPr="00860C13" w:rsidRDefault="00C678E9" w:rsidP="009A55A7">
      <w:pPr>
        <w:pStyle w:val="DLPStandard"/>
        <w:jc w:val="right"/>
        <w:rPr>
          <w:b/>
        </w:rPr>
      </w:pPr>
    </w:p>
    <w:p w14:paraId="06C9135A" w14:textId="77777777" w:rsidR="00C678E9" w:rsidRPr="00860C13" w:rsidRDefault="00C678E9" w:rsidP="009A55A7">
      <w:pPr>
        <w:pStyle w:val="DLPStandard"/>
        <w:jc w:val="right"/>
        <w:rPr>
          <w:b/>
        </w:rPr>
      </w:pPr>
    </w:p>
    <w:p w14:paraId="6AF80B1B" w14:textId="77777777" w:rsidR="00C678E9" w:rsidRPr="00860C13" w:rsidRDefault="00C678E9" w:rsidP="009A55A7">
      <w:pPr>
        <w:pStyle w:val="DLPStandard"/>
        <w:jc w:val="right"/>
        <w:rPr>
          <w:b/>
        </w:rPr>
      </w:pPr>
    </w:p>
    <w:p w14:paraId="48CEF97A" w14:textId="77777777" w:rsidR="00C678E9" w:rsidRPr="00860C13" w:rsidRDefault="00C678E9" w:rsidP="009A55A7">
      <w:pPr>
        <w:pStyle w:val="DLPStandard"/>
        <w:jc w:val="right"/>
        <w:rPr>
          <w:b/>
        </w:rPr>
      </w:pPr>
    </w:p>
    <w:p w14:paraId="4745A219" w14:textId="77777777" w:rsidR="00822925" w:rsidRPr="00860C13" w:rsidRDefault="00822925" w:rsidP="009A55A7">
      <w:pPr>
        <w:pStyle w:val="DLPStandard"/>
        <w:jc w:val="right"/>
        <w:rPr>
          <w:b/>
        </w:rPr>
      </w:pPr>
    </w:p>
    <w:p w14:paraId="69510A0B" w14:textId="7F65FBF9" w:rsidR="00C678E9" w:rsidRDefault="00C678E9" w:rsidP="009A55A7">
      <w:pPr>
        <w:pStyle w:val="DLPStandard"/>
        <w:jc w:val="right"/>
        <w:rPr>
          <w:b/>
        </w:rPr>
      </w:pPr>
    </w:p>
    <w:p w14:paraId="06806A15" w14:textId="77777777" w:rsidR="00642582" w:rsidRPr="00860C13" w:rsidRDefault="00642582" w:rsidP="009A55A7">
      <w:pPr>
        <w:pStyle w:val="DLPStandard"/>
        <w:jc w:val="right"/>
        <w:rPr>
          <w:b/>
        </w:rPr>
      </w:pPr>
    </w:p>
    <w:p w14:paraId="64FB2A60" w14:textId="77777777" w:rsidR="00C678E9" w:rsidRPr="00860C13" w:rsidRDefault="00C678E9" w:rsidP="009A55A7">
      <w:pPr>
        <w:pStyle w:val="DLPStandard"/>
        <w:jc w:val="right"/>
        <w:rPr>
          <w:b/>
        </w:rPr>
      </w:pPr>
      <w:r w:rsidRPr="00860C13">
        <w:rPr>
          <w:b/>
        </w:rPr>
        <w:t>Prepared by</w:t>
      </w:r>
    </w:p>
    <w:p w14:paraId="129591AD" w14:textId="77777777" w:rsidR="00C678E9" w:rsidRPr="00860C13" w:rsidRDefault="00C678E9" w:rsidP="009A55A7">
      <w:pPr>
        <w:pStyle w:val="DLPStandard"/>
        <w:jc w:val="right"/>
        <w:rPr>
          <w:b/>
        </w:rPr>
      </w:pPr>
      <w:r w:rsidRPr="00860C13">
        <w:rPr>
          <w:b/>
        </w:rPr>
        <w:t>DLP Planning Ltd</w:t>
      </w:r>
    </w:p>
    <w:p w14:paraId="0F024370" w14:textId="77777777" w:rsidR="00C678E9" w:rsidRPr="00860C13" w:rsidRDefault="00764970" w:rsidP="009A55A7">
      <w:pPr>
        <w:pStyle w:val="DLPStandard"/>
        <w:jc w:val="right"/>
        <w:rPr>
          <w:b/>
        </w:rPr>
      </w:pPr>
      <w:r w:rsidRPr="00860C13">
        <w:rPr>
          <w:b/>
        </w:rPr>
        <w:t>Bedford</w:t>
      </w:r>
    </w:p>
    <w:p w14:paraId="64E1CBE5" w14:textId="77777777" w:rsidR="00C678E9" w:rsidRPr="00860C13" w:rsidRDefault="00C678E9" w:rsidP="009A55A7">
      <w:pPr>
        <w:pStyle w:val="DLPStandard"/>
        <w:jc w:val="right"/>
        <w:rPr>
          <w:b/>
        </w:rPr>
      </w:pPr>
    </w:p>
    <w:p w14:paraId="4557F079" w14:textId="77777777" w:rsidR="00C678E9" w:rsidRPr="00860C13" w:rsidRDefault="00C678E9" w:rsidP="009A55A7">
      <w:pPr>
        <w:pStyle w:val="DLPStandard"/>
        <w:jc w:val="right"/>
        <w:rPr>
          <w:b/>
        </w:rPr>
      </w:pPr>
    </w:p>
    <w:p w14:paraId="59B13B74" w14:textId="77777777" w:rsidR="00C678E9" w:rsidRPr="00860C13" w:rsidRDefault="00C678E9" w:rsidP="009A55A7">
      <w:pPr>
        <w:pStyle w:val="DLPStandard"/>
        <w:jc w:val="right"/>
        <w:rPr>
          <w:b/>
        </w:rPr>
      </w:pPr>
    </w:p>
    <w:p w14:paraId="7F42C7C0" w14:textId="77777777" w:rsidR="00822925" w:rsidRPr="00860C13" w:rsidRDefault="00822925" w:rsidP="009A55A7">
      <w:pPr>
        <w:pStyle w:val="DLPStandard"/>
        <w:jc w:val="right"/>
        <w:rPr>
          <w:b/>
        </w:rPr>
      </w:pPr>
    </w:p>
    <w:p w14:paraId="3FF5FF32" w14:textId="77777777" w:rsidR="00822925" w:rsidRPr="00860C13" w:rsidRDefault="00822925" w:rsidP="009A55A7">
      <w:pPr>
        <w:pStyle w:val="DLPStandard"/>
        <w:jc w:val="right"/>
        <w:rPr>
          <w:b/>
        </w:rPr>
      </w:pPr>
    </w:p>
    <w:p w14:paraId="5B4BF11C" w14:textId="77777777" w:rsidR="00822925" w:rsidRPr="00860C13" w:rsidRDefault="00822925" w:rsidP="009A55A7">
      <w:pPr>
        <w:pStyle w:val="DLPStandard"/>
        <w:jc w:val="right"/>
        <w:rPr>
          <w:b/>
        </w:rPr>
      </w:pPr>
    </w:p>
    <w:p w14:paraId="0B6DB81C" w14:textId="77777777" w:rsidR="00C678E9" w:rsidRPr="00860C13" w:rsidRDefault="00C678E9" w:rsidP="009A55A7">
      <w:pPr>
        <w:pStyle w:val="DLPStandard"/>
        <w:jc w:val="right"/>
        <w:rPr>
          <w:b/>
        </w:rPr>
      </w:pPr>
    </w:p>
    <w:p w14:paraId="0B3CC418" w14:textId="77777777" w:rsidR="009A55A7" w:rsidRPr="00860C13" w:rsidRDefault="009A55A7" w:rsidP="009A55A7">
      <w:pPr>
        <w:pStyle w:val="DLPStandard"/>
        <w:jc w:val="right"/>
        <w:rPr>
          <w:highlight w:val="yellow"/>
        </w:rPr>
      </w:pPr>
    </w:p>
    <w:p w14:paraId="353B8FDB" w14:textId="77777777" w:rsidR="009A55A7" w:rsidRPr="00860C13" w:rsidRDefault="009A55A7" w:rsidP="009A55A7">
      <w:pPr>
        <w:pStyle w:val="DLPStandard"/>
        <w:jc w:val="right"/>
        <w:rPr>
          <w:highlight w:val="yellow"/>
        </w:rPr>
      </w:pPr>
    </w:p>
    <w:p w14:paraId="490A94CE" w14:textId="77777777" w:rsidR="009A55A7" w:rsidRPr="00860C13" w:rsidRDefault="009A55A7" w:rsidP="009A55A7">
      <w:pPr>
        <w:pStyle w:val="DLPStandard"/>
        <w:jc w:val="right"/>
        <w:rPr>
          <w:highlight w:val="yellow"/>
        </w:rPr>
      </w:pPr>
    </w:p>
    <w:p w14:paraId="35FB9148" w14:textId="6D66D999" w:rsidR="00C678E9" w:rsidRPr="00860C13" w:rsidRDefault="00B80924" w:rsidP="009A55A7">
      <w:pPr>
        <w:pStyle w:val="DLPStandard"/>
        <w:jc w:val="right"/>
      </w:pPr>
      <w:r>
        <w:t>July</w:t>
      </w:r>
      <w:bookmarkStart w:id="1" w:name="_GoBack"/>
      <w:bookmarkEnd w:id="1"/>
      <w:r w:rsidR="00437482" w:rsidRPr="00860C13">
        <w:t xml:space="preserve"> </w:t>
      </w:r>
      <w:r w:rsidR="00D7326E" w:rsidRPr="00860C13">
        <w:t>20</w:t>
      </w:r>
      <w:r w:rsidR="001A13BC" w:rsidRPr="00860C13">
        <w:t>20</w:t>
      </w:r>
    </w:p>
    <w:p w14:paraId="68EAB6F9" w14:textId="77777777" w:rsidR="0098165B" w:rsidRPr="00860C13" w:rsidRDefault="00046751" w:rsidP="00564887">
      <w:pPr>
        <w:pStyle w:val="DLPStandard"/>
        <w:tabs>
          <w:tab w:val="left" w:pos="8789"/>
        </w:tabs>
        <w:rPr>
          <w:b/>
          <w:sz w:val="24"/>
          <w:szCs w:val="24"/>
        </w:rPr>
      </w:pPr>
      <w:r w:rsidRPr="00860C13">
        <w:rPr>
          <w:b/>
          <w:sz w:val="24"/>
          <w:szCs w:val="24"/>
        </w:rPr>
        <w:lastRenderedPageBreak/>
        <w:t>CONTENTS</w:t>
      </w:r>
      <w:r w:rsidRPr="00860C13">
        <w:rPr>
          <w:b/>
          <w:sz w:val="24"/>
          <w:szCs w:val="24"/>
        </w:rPr>
        <w:tab/>
        <w:t>PAGE</w:t>
      </w:r>
    </w:p>
    <w:sdt>
      <w:sdtPr>
        <w:rPr>
          <w:rFonts w:asciiTheme="minorHAnsi" w:eastAsiaTheme="minorHAnsi" w:hAnsiTheme="minorHAnsi" w:cs="Arial"/>
          <w:b w:val="0"/>
          <w:szCs w:val="22"/>
          <w:lang w:val="en-GB"/>
        </w:rPr>
        <w:id w:val="-1540657066"/>
        <w:docPartObj>
          <w:docPartGallery w:val="Table of Contents"/>
          <w:docPartUnique/>
        </w:docPartObj>
      </w:sdtPr>
      <w:sdtEndPr>
        <w:rPr>
          <w:bCs/>
        </w:rPr>
      </w:sdtEndPr>
      <w:sdtContent>
        <w:p w14:paraId="0F7A55A3" w14:textId="77777777" w:rsidR="00046751" w:rsidRPr="00860C13" w:rsidRDefault="00046751">
          <w:pPr>
            <w:pStyle w:val="TOCHeading"/>
            <w:rPr>
              <w:rFonts w:cs="Arial"/>
              <w:lang w:val="en-GB"/>
            </w:rPr>
          </w:pPr>
        </w:p>
        <w:p w14:paraId="3B7D42D0" w14:textId="1122D0DE" w:rsidR="00676E7F" w:rsidRDefault="00046751">
          <w:pPr>
            <w:pStyle w:val="TOC2"/>
            <w:rPr>
              <w:rFonts w:asciiTheme="minorHAnsi" w:eastAsiaTheme="minorEastAsia" w:hAnsiTheme="minorHAnsi" w:cstheme="minorBidi"/>
              <w:lang w:eastAsia="en-GB"/>
            </w:rPr>
          </w:pPr>
          <w:r w:rsidRPr="00860C13">
            <w:rPr>
              <w:rFonts w:ascii="Arial" w:hAnsi="Arial"/>
              <w:b/>
              <w:bCs/>
              <w:noProof w:val="0"/>
            </w:rPr>
            <w:fldChar w:fldCharType="begin"/>
          </w:r>
          <w:r w:rsidRPr="00860C13">
            <w:rPr>
              <w:rFonts w:ascii="Arial" w:hAnsi="Arial"/>
              <w:b/>
              <w:bCs/>
              <w:noProof w:val="0"/>
            </w:rPr>
            <w:instrText xml:space="preserve"> TOC \o "1-3" \h \z \u </w:instrText>
          </w:r>
          <w:r w:rsidRPr="00860C13">
            <w:rPr>
              <w:rFonts w:ascii="Arial" w:hAnsi="Arial"/>
              <w:b/>
              <w:bCs/>
              <w:noProof w:val="0"/>
            </w:rPr>
            <w:fldChar w:fldCharType="separate"/>
          </w:r>
          <w:hyperlink w:anchor="_Toc44424312" w:history="1">
            <w:r w:rsidR="00676E7F" w:rsidRPr="004F427E">
              <w:rPr>
                <w:rStyle w:val="Hyperlink"/>
              </w:rPr>
              <w:t>1.0</w:t>
            </w:r>
            <w:r w:rsidR="00676E7F">
              <w:rPr>
                <w:rFonts w:asciiTheme="minorHAnsi" w:eastAsiaTheme="minorEastAsia" w:hAnsiTheme="minorHAnsi" w:cstheme="minorBidi"/>
                <w:lang w:eastAsia="en-GB"/>
              </w:rPr>
              <w:tab/>
            </w:r>
            <w:r w:rsidR="00676E7F" w:rsidRPr="004F427E">
              <w:rPr>
                <w:rStyle w:val="Hyperlink"/>
              </w:rPr>
              <w:t>Introduction</w:t>
            </w:r>
            <w:r w:rsidR="00676E7F">
              <w:rPr>
                <w:webHidden/>
              </w:rPr>
              <w:tab/>
            </w:r>
            <w:r w:rsidR="00676E7F">
              <w:rPr>
                <w:webHidden/>
              </w:rPr>
              <w:fldChar w:fldCharType="begin"/>
            </w:r>
            <w:r w:rsidR="00676E7F">
              <w:rPr>
                <w:webHidden/>
              </w:rPr>
              <w:instrText xml:space="preserve"> PAGEREF _Toc44424312 \h </w:instrText>
            </w:r>
            <w:r w:rsidR="00676E7F">
              <w:rPr>
                <w:webHidden/>
              </w:rPr>
            </w:r>
            <w:r w:rsidR="00676E7F">
              <w:rPr>
                <w:webHidden/>
              </w:rPr>
              <w:fldChar w:fldCharType="separate"/>
            </w:r>
            <w:r w:rsidR="00676E7F">
              <w:rPr>
                <w:webHidden/>
              </w:rPr>
              <w:t>2</w:t>
            </w:r>
            <w:r w:rsidR="00676E7F">
              <w:rPr>
                <w:webHidden/>
              </w:rPr>
              <w:fldChar w:fldCharType="end"/>
            </w:r>
          </w:hyperlink>
        </w:p>
        <w:p w14:paraId="4F78EB8B" w14:textId="24DECC48" w:rsidR="00676E7F" w:rsidRDefault="00B80924">
          <w:pPr>
            <w:pStyle w:val="TOC3"/>
            <w:rPr>
              <w:rFonts w:asciiTheme="minorHAnsi" w:eastAsiaTheme="minorEastAsia" w:hAnsiTheme="minorHAnsi"/>
              <w:noProof/>
              <w:lang w:eastAsia="en-GB"/>
            </w:rPr>
          </w:pPr>
          <w:hyperlink w:anchor="_Toc44424313" w:history="1">
            <w:r w:rsidR="00676E7F" w:rsidRPr="004F427E">
              <w:rPr>
                <w:rStyle w:val="Hyperlink"/>
                <w:i/>
                <w:iCs/>
                <w:noProof/>
              </w:rPr>
              <w:t>Note Regarding Description of Development</w:t>
            </w:r>
            <w:r w:rsidR="00676E7F">
              <w:rPr>
                <w:noProof/>
                <w:webHidden/>
              </w:rPr>
              <w:tab/>
            </w:r>
            <w:r w:rsidR="00676E7F">
              <w:rPr>
                <w:noProof/>
                <w:webHidden/>
              </w:rPr>
              <w:fldChar w:fldCharType="begin"/>
            </w:r>
            <w:r w:rsidR="00676E7F">
              <w:rPr>
                <w:noProof/>
                <w:webHidden/>
              </w:rPr>
              <w:instrText xml:space="preserve"> PAGEREF _Toc44424313 \h </w:instrText>
            </w:r>
            <w:r w:rsidR="00676E7F">
              <w:rPr>
                <w:noProof/>
                <w:webHidden/>
              </w:rPr>
            </w:r>
            <w:r w:rsidR="00676E7F">
              <w:rPr>
                <w:noProof/>
                <w:webHidden/>
              </w:rPr>
              <w:fldChar w:fldCharType="separate"/>
            </w:r>
            <w:r w:rsidR="00676E7F">
              <w:rPr>
                <w:noProof/>
                <w:webHidden/>
              </w:rPr>
              <w:t>3</w:t>
            </w:r>
            <w:r w:rsidR="00676E7F">
              <w:rPr>
                <w:noProof/>
                <w:webHidden/>
              </w:rPr>
              <w:fldChar w:fldCharType="end"/>
            </w:r>
          </w:hyperlink>
        </w:p>
        <w:p w14:paraId="6CF1265C" w14:textId="174EF947" w:rsidR="00676E7F" w:rsidRDefault="00B80924">
          <w:pPr>
            <w:pStyle w:val="TOC3"/>
            <w:rPr>
              <w:rFonts w:asciiTheme="minorHAnsi" w:eastAsiaTheme="minorEastAsia" w:hAnsiTheme="minorHAnsi"/>
              <w:noProof/>
              <w:lang w:eastAsia="en-GB"/>
            </w:rPr>
          </w:pPr>
          <w:hyperlink w:anchor="_Toc44424314" w:history="1">
            <w:r w:rsidR="00676E7F" w:rsidRPr="004F427E">
              <w:rPr>
                <w:rStyle w:val="Hyperlink"/>
                <w:i/>
                <w:iCs/>
                <w:noProof/>
              </w:rPr>
              <w:t>Core Documents</w:t>
            </w:r>
            <w:r w:rsidR="00676E7F">
              <w:rPr>
                <w:noProof/>
                <w:webHidden/>
              </w:rPr>
              <w:tab/>
            </w:r>
            <w:r w:rsidR="00676E7F">
              <w:rPr>
                <w:noProof/>
                <w:webHidden/>
              </w:rPr>
              <w:fldChar w:fldCharType="begin"/>
            </w:r>
            <w:r w:rsidR="00676E7F">
              <w:rPr>
                <w:noProof/>
                <w:webHidden/>
              </w:rPr>
              <w:instrText xml:space="preserve"> PAGEREF _Toc44424314 \h </w:instrText>
            </w:r>
            <w:r w:rsidR="00676E7F">
              <w:rPr>
                <w:noProof/>
                <w:webHidden/>
              </w:rPr>
            </w:r>
            <w:r w:rsidR="00676E7F">
              <w:rPr>
                <w:noProof/>
                <w:webHidden/>
              </w:rPr>
              <w:fldChar w:fldCharType="separate"/>
            </w:r>
            <w:r w:rsidR="00676E7F">
              <w:rPr>
                <w:noProof/>
                <w:webHidden/>
              </w:rPr>
              <w:t>4</w:t>
            </w:r>
            <w:r w:rsidR="00676E7F">
              <w:rPr>
                <w:noProof/>
                <w:webHidden/>
              </w:rPr>
              <w:fldChar w:fldCharType="end"/>
            </w:r>
          </w:hyperlink>
        </w:p>
        <w:p w14:paraId="7A5982B7" w14:textId="4EB65DAE" w:rsidR="00676E7F" w:rsidRDefault="00B80924">
          <w:pPr>
            <w:pStyle w:val="TOC2"/>
            <w:rPr>
              <w:rFonts w:asciiTheme="minorHAnsi" w:eastAsiaTheme="minorEastAsia" w:hAnsiTheme="minorHAnsi" w:cstheme="minorBidi"/>
              <w:lang w:eastAsia="en-GB"/>
            </w:rPr>
          </w:pPr>
          <w:hyperlink w:anchor="_Toc44424315" w:history="1">
            <w:r w:rsidR="00676E7F" w:rsidRPr="004F427E">
              <w:rPr>
                <w:rStyle w:val="Hyperlink"/>
              </w:rPr>
              <w:t>2.0</w:t>
            </w:r>
            <w:r w:rsidR="00676E7F">
              <w:rPr>
                <w:rFonts w:asciiTheme="minorHAnsi" w:eastAsiaTheme="minorEastAsia" w:hAnsiTheme="minorHAnsi" w:cstheme="minorBidi"/>
                <w:lang w:eastAsia="en-GB"/>
              </w:rPr>
              <w:tab/>
            </w:r>
            <w:r w:rsidR="00676E7F" w:rsidRPr="004F427E">
              <w:rPr>
                <w:rStyle w:val="Hyperlink"/>
              </w:rPr>
              <w:t>The Development</w:t>
            </w:r>
            <w:r w:rsidR="00676E7F">
              <w:rPr>
                <w:webHidden/>
              </w:rPr>
              <w:tab/>
            </w:r>
            <w:r w:rsidR="00676E7F">
              <w:rPr>
                <w:webHidden/>
              </w:rPr>
              <w:fldChar w:fldCharType="begin"/>
            </w:r>
            <w:r w:rsidR="00676E7F">
              <w:rPr>
                <w:webHidden/>
              </w:rPr>
              <w:instrText xml:space="preserve"> PAGEREF _Toc44424315 \h </w:instrText>
            </w:r>
            <w:r w:rsidR="00676E7F">
              <w:rPr>
                <w:webHidden/>
              </w:rPr>
            </w:r>
            <w:r w:rsidR="00676E7F">
              <w:rPr>
                <w:webHidden/>
              </w:rPr>
              <w:fldChar w:fldCharType="separate"/>
            </w:r>
            <w:r w:rsidR="00676E7F">
              <w:rPr>
                <w:webHidden/>
              </w:rPr>
              <w:t>4</w:t>
            </w:r>
            <w:r w:rsidR="00676E7F">
              <w:rPr>
                <w:webHidden/>
              </w:rPr>
              <w:fldChar w:fldCharType="end"/>
            </w:r>
          </w:hyperlink>
        </w:p>
        <w:p w14:paraId="56F8AAE1" w14:textId="155DBE30" w:rsidR="00676E7F" w:rsidRDefault="00B80924">
          <w:pPr>
            <w:pStyle w:val="TOC3"/>
            <w:rPr>
              <w:rFonts w:asciiTheme="minorHAnsi" w:eastAsiaTheme="minorEastAsia" w:hAnsiTheme="minorHAnsi"/>
              <w:noProof/>
              <w:lang w:eastAsia="en-GB"/>
            </w:rPr>
          </w:pPr>
          <w:hyperlink w:anchor="_Toc44424316" w:history="1">
            <w:r w:rsidR="00676E7F" w:rsidRPr="004F427E">
              <w:rPr>
                <w:rStyle w:val="Hyperlink"/>
                <w:noProof/>
              </w:rPr>
              <w:t>Reports</w:t>
            </w:r>
            <w:r w:rsidR="00676E7F">
              <w:rPr>
                <w:noProof/>
                <w:webHidden/>
              </w:rPr>
              <w:tab/>
            </w:r>
            <w:r w:rsidR="00676E7F">
              <w:rPr>
                <w:noProof/>
                <w:webHidden/>
              </w:rPr>
              <w:fldChar w:fldCharType="begin"/>
            </w:r>
            <w:r w:rsidR="00676E7F">
              <w:rPr>
                <w:noProof/>
                <w:webHidden/>
              </w:rPr>
              <w:instrText xml:space="preserve"> PAGEREF _Toc44424316 \h </w:instrText>
            </w:r>
            <w:r w:rsidR="00676E7F">
              <w:rPr>
                <w:noProof/>
                <w:webHidden/>
              </w:rPr>
            </w:r>
            <w:r w:rsidR="00676E7F">
              <w:rPr>
                <w:noProof/>
                <w:webHidden/>
              </w:rPr>
              <w:fldChar w:fldCharType="separate"/>
            </w:r>
            <w:r w:rsidR="00676E7F">
              <w:rPr>
                <w:noProof/>
                <w:webHidden/>
              </w:rPr>
              <w:t>6</w:t>
            </w:r>
            <w:r w:rsidR="00676E7F">
              <w:rPr>
                <w:noProof/>
                <w:webHidden/>
              </w:rPr>
              <w:fldChar w:fldCharType="end"/>
            </w:r>
          </w:hyperlink>
        </w:p>
        <w:p w14:paraId="1CC05215" w14:textId="229DAAA1" w:rsidR="00676E7F" w:rsidRDefault="00B80924">
          <w:pPr>
            <w:pStyle w:val="TOC3"/>
            <w:rPr>
              <w:rFonts w:asciiTheme="minorHAnsi" w:eastAsiaTheme="minorEastAsia" w:hAnsiTheme="minorHAnsi"/>
              <w:noProof/>
              <w:lang w:eastAsia="en-GB"/>
            </w:rPr>
          </w:pPr>
          <w:hyperlink w:anchor="_Toc44424317" w:history="1">
            <w:r w:rsidR="00676E7F" w:rsidRPr="004F427E">
              <w:rPr>
                <w:rStyle w:val="Hyperlink"/>
                <w:i/>
                <w:iCs/>
                <w:noProof/>
              </w:rPr>
              <w:t>The Proposal</w:t>
            </w:r>
            <w:r w:rsidR="00676E7F">
              <w:rPr>
                <w:noProof/>
                <w:webHidden/>
              </w:rPr>
              <w:tab/>
            </w:r>
            <w:r w:rsidR="00676E7F">
              <w:rPr>
                <w:noProof/>
                <w:webHidden/>
              </w:rPr>
              <w:fldChar w:fldCharType="begin"/>
            </w:r>
            <w:r w:rsidR="00676E7F">
              <w:rPr>
                <w:noProof/>
                <w:webHidden/>
              </w:rPr>
              <w:instrText xml:space="preserve"> PAGEREF _Toc44424317 \h </w:instrText>
            </w:r>
            <w:r w:rsidR="00676E7F">
              <w:rPr>
                <w:noProof/>
                <w:webHidden/>
              </w:rPr>
            </w:r>
            <w:r w:rsidR="00676E7F">
              <w:rPr>
                <w:noProof/>
                <w:webHidden/>
              </w:rPr>
              <w:fldChar w:fldCharType="separate"/>
            </w:r>
            <w:r w:rsidR="00676E7F">
              <w:rPr>
                <w:noProof/>
                <w:webHidden/>
              </w:rPr>
              <w:t>8</w:t>
            </w:r>
            <w:r w:rsidR="00676E7F">
              <w:rPr>
                <w:noProof/>
                <w:webHidden/>
              </w:rPr>
              <w:fldChar w:fldCharType="end"/>
            </w:r>
          </w:hyperlink>
        </w:p>
        <w:p w14:paraId="1919A907" w14:textId="5E8938D7" w:rsidR="00676E7F" w:rsidRDefault="00B80924">
          <w:pPr>
            <w:pStyle w:val="TOC3"/>
            <w:rPr>
              <w:rFonts w:asciiTheme="minorHAnsi" w:eastAsiaTheme="minorEastAsia" w:hAnsiTheme="minorHAnsi"/>
              <w:noProof/>
              <w:lang w:eastAsia="en-GB"/>
            </w:rPr>
          </w:pPr>
          <w:hyperlink w:anchor="_Toc44424318" w:history="1">
            <w:r w:rsidR="00676E7F" w:rsidRPr="004F427E">
              <w:rPr>
                <w:rStyle w:val="Hyperlink"/>
                <w:noProof/>
              </w:rPr>
              <w:t>Parameters</w:t>
            </w:r>
            <w:r w:rsidR="00676E7F">
              <w:rPr>
                <w:noProof/>
                <w:webHidden/>
              </w:rPr>
              <w:tab/>
            </w:r>
            <w:r w:rsidR="00676E7F">
              <w:rPr>
                <w:noProof/>
                <w:webHidden/>
              </w:rPr>
              <w:fldChar w:fldCharType="begin"/>
            </w:r>
            <w:r w:rsidR="00676E7F">
              <w:rPr>
                <w:noProof/>
                <w:webHidden/>
              </w:rPr>
              <w:instrText xml:space="preserve"> PAGEREF _Toc44424318 \h </w:instrText>
            </w:r>
            <w:r w:rsidR="00676E7F">
              <w:rPr>
                <w:noProof/>
                <w:webHidden/>
              </w:rPr>
            </w:r>
            <w:r w:rsidR="00676E7F">
              <w:rPr>
                <w:noProof/>
                <w:webHidden/>
              </w:rPr>
              <w:fldChar w:fldCharType="separate"/>
            </w:r>
            <w:r w:rsidR="00676E7F">
              <w:rPr>
                <w:noProof/>
                <w:webHidden/>
              </w:rPr>
              <w:t>9</w:t>
            </w:r>
            <w:r w:rsidR="00676E7F">
              <w:rPr>
                <w:noProof/>
                <w:webHidden/>
              </w:rPr>
              <w:fldChar w:fldCharType="end"/>
            </w:r>
          </w:hyperlink>
        </w:p>
        <w:p w14:paraId="08762A44" w14:textId="001641F2" w:rsidR="00676E7F" w:rsidRDefault="00B80924">
          <w:pPr>
            <w:pStyle w:val="TOC3"/>
            <w:rPr>
              <w:rFonts w:asciiTheme="minorHAnsi" w:eastAsiaTheme="minorEastAsia" w:hAnsiTheme="minorHAnsi"/>
              <w:noProof/>
              <w:lang w:eastAsia="en-GB"/>
            </w:rPr>
          </w:pPr>
          <w:hyperlink w:anchor="_Toc44424319" w:history="1">
            <w:r w:rsidR="00676E7F" w:rsidRPr="004F427E">
              <w:rPr>
                <w:rStyle w:val="Hyperlink"/>
                <w:noProof/>
              </w:rPr>
              <w:t>Access</w:t>
            </w:r>
            <w:r w:rsidR="00676E7F">
              <w:rPr>
                <w:noProof/>
                <w:webHidden/>
              </w:rPr>
              <w:tab/>
            </w:r>
            <w:r w:rsidR="00676E7F">
              <w:rPr>
                <w:noProof/>
                <w:webHidden/>
              </w:rPr>
              <w:fldChar w:fldCharType="begin"/>
            </w:r>
            <w:r w:rsidR="00676E7F">
              <w:rPr>
                <w:noProof/>
                <w:webHidden/>
              </w:rPr>
              <w:instrText xml:space="preserve"> PAGEREF _Toc44424319 \h </w:instrText>
            </w:r>
            <w:r w:rsidR="00676E7F">
              <w:rPr>
                <w:noProof/>
                <w:webHidden/>
              </w:rPr>
            </w:r>
            <w:r w:rsidR="00676E7F">
              <w:rPr>
                <w:noProof/>
                <w:webHidden/>
              </w:rPr>
              <w:fldChar w:fldCharType="separate"/>
            </w:r>
            <w:r w:rsidR="00676E7F">
              <w:rPr>
                <w:noProof/>
                <w:webHidden/>
              </w:rPr>
              <w:t>10</w:t>
            </w:r>
            <w:r w:rsidR="00676E7F">
              <w:rPr>
                <w:noProof/>
                <w:webHidden/>
              </w:rPr>
              <w:fldChar w:fldCharType="end"/>
            </w:r>
          </w:hyperlink>
        </w:p>
        <w:p w14:paraId="38403970" w14:textId="3EA99624" w:rsidR="00676E7F" w:rsidRDefault="00B80924">
          <w:pPr>
            <w:pStyle w:val="TOC2"/>
            <w:rPr>
              <w:rFonts w:asciiTheme="minorHAnsi" w:eastAsiaTheme="minorEastAsia" w:hAnsiTheme="minorHAnsi" w:cstheme="minorBidi"/>
              <w:lang w:eastAsia="en-GB"/>
            </w:rPr>
          </w:pPr>
          <w:hyperlink w:anchor="_Toc44424320" w:history="1">
            <w:r w:rsidR="00676E7F" w:rsidRPr="004F427E">
              <w:rPr>
                <w:rStyle w:val="Hyperlink"/>
              </w:rPr>
              <w:t>3.0</w:t>
            </w:r>
            <w:r w:rsidR="00676E7F">
              <w:rPr>
                <w:rFonts w:asciiTheme="minorHAnsi" w:eastAsiaTheme="minorEastAsia" w:hAnsiTheme="minorHAnsi" w:cstheme="minorBidi"/>
                <w:lang w:eastAsia="en-GB"/>
              </w:rPr>
              <w:tab/>
            </w:r>
            <w:r w:rsidR="00676E7F" w:rsidRPr="004F427E">
              <w:rPr>
                <w:rStyle w:val="Hyperlink"/>
              </w:rPr>
              <w:t>Description of Appeal Site</w:t>
            </w:r>
            <w:r w:rsidR="00676E7F">
              <w:rPr>
                <w:webHidden/>
              </w:rPr>
              <w:tab/>
            </w:r>
            <w:r w:rsidR="00676E7F">
              <w:rPr>
                <w:webHidden/>
              </w:rPr>
              <w:fldChar w:fldCharType="begin"/>
            </w:r>
            <w:r w:rsidR="00676E7F">
              <w:rPr>
                <w:webHidden/>
              </w:rPr>
              <w:instrText xml:space="preserve"> PAGEREF _Toc44424320 \h </w:instrText>
            </w:r>
            <w:r w:rsidR="00676E7F">
              <w:rPr>
                <w:webHidden/>
              </w:rPr>
            </w:r>
            <w:r w:rsidR="00676E7F">
              <w:rPr>
                <w:webHidden/>
              </w:rPr>
              <w:fldChar w:fldCharType="separate"/>
            </w:r>
            <w:r w:rsidR="00676E7F">
              <w:rPr>
                <w:webHidden/>
              </w:rPr>
              <w:t>11</w:t>
            </w:r>
            <w:r w:rsidR="00676E7F">
              <w:rPr>
                <w:webHidden/>
              </w:rPr>
              <w:fldChar w:fldCharType="end"/>
            </w:r>
          </w:hyperlink>
        </w:p>
        <w:p w14:paraId="12E84326" w14:textId="75AD2344" w:rsidR="00676E7F" w:rsidRDefault="00B80924">
          <w:pPr>
            <w:pStyle w:val="TOC3"/>
            <w:rPr>
              <w:rFonts w:asciiTheme="minorHAnsi" w:eastAsiaTheme="minorEastAsia" w:hAnsiTheme="minorHAnsi"/>
              <w:noProof/>
              <w:lang w:eastAsia="en-GB"/>
            </w:rPr>
          </w:pPr>
          <w:hyperlink w:anchor="_Toc44424321" w:history="1">
            <w:r w:rsidR="00676E7F" w:rsidRPr="004F427E">
              <w:rPr>
                <w:rStyle w:val="Hyperlink"/>
                <w:noProof/>
              </w:rPr>
              <w:t>Site Location</w:t>
            </w:r>
            <w:r w:rsidR="00676E7F">
              <w:rPr>
                <w:noProof/>
                <w:webHidden/>
              </w:rPr>
              <w:tab/>
            </w:r>
            <w:r w:rsidR="00676E7F">
              <w:rPr>
                <w:noProof/>
                <w:webHidden/>
              </w:rPr>
              <w:fldChar w:fldCharType="begin"/>
            </w:r>
            <w:r w:rsidR="00676E7F">
              <w:rPr>
                <w:noProof/>
                <w:webHidden/>
              </w:rPr>
              <w:instrText xml:space="preserve"> PAGEREF _Toc44424321 \h </w:instrText>
            </w:r>
            <w:r w:rsidR="00676E7F">
              <w:rPr>
                <w:noProof/>
                <w:webHidden/>
              </w:rPr>
            </w:r>
            <w:r w:rsidR="00676E7F">
              <w:rPr>
                <w:noProof/>
                <w:webHidden/>
              </w:rPr>
              <w:fldChar w:fldCharType="separate"/>
            </w:r>
            <w:r w:rsidR="00676E7F">
              <w:rPr>
                <w:noProof/>
                <w:webHidden/>
              </w:rPr>
              <w:t>11</w:t>
            </w:r>
            <w:r w:rsidR="00676E7F">
              <w:rPr>
                <w:noProof/>
                <w:webHidden/>
              </w:rPr>
              <w:fldChar w:fldCharType="end"/>
            </w:r>
          </w:hyperlink>
        </w:p>
        <w:p w14:paraId="7364CAE3" w14:textId="37640DF6" w:rsidR="00676E7F" w:rsidRDefault="00B80924">
          <w:pPr>
            <w:pStyle w:val="TOC3"/>
            <w:rPr>
              <w:rFonts w:asciiTheme="minorHAnsi" w:eastAsiaTheme="minorEastAsia" w:hAnsiTheme="minorHAnsi"/>
              <w:noProof/>
              <w:lang w:eastAsia="en-GB"/>
            </w:rPr>
          </w:pPr>
          <w:hyperlink w:anchor="_Toc44424322" w:history="1">
            <w:r w:rsidR="00676E7F" w:rsidRPr="004F427E">
              <w:rPr>
                <w:rStyle w:val="Hyperlink"/>
                <w:noProof/>
              </w:rPr>
              <w:t>The Appeal Site</w:t>
            </w:r>
            <w:r w:rsidR="00676E7F">
              <w:rPr>
                <w:noProof/>
                <w:webHidden/>
              </w:rPr>
              <w:tab/>
            </w:r>
            <w:r w:rsidR="00676E7F">
              <w:rPr>
                <w:noProof/>
                <w:webHidden/>
              </w:rPr>
              <w:fldChar w:fldCharType="begin"/>
            </w:r>
            <w:r w:rsidR="00676E7F">
              <w:rPr>
                <w:noProof/>
                <w:webHidden/>
              </w:rPr>
              <w:instrText xml:space="preserve"> PAGEREF _Toc44424322 \h </w:instrText>
            </w:r>
            <w:r w:rsidR="00676E7F">
              <w:rPr>
                <w:noProof/>
                <w:webHidden/>
              </w:rPr>
            </w:r>
            <w:r w:rsidR="00676E7F">
              <w:rPr>
                <w:noProof/>
                <w:webHidden/>
              </w:rPr>
              <w:fldChar w:fldCharType="separate"/>
            </w:r>
            <w:r w:rsidR="00676E7F">
              <w:rPr>
                <w:noProof/>
                <w:webHidden/>
              </w:rPr>
              <w:t>11</w:t>
            </w:r>
            <w:r w:rsidR="00676E7F">
              <w:rPr>
                <w:noProof/>
                <w:webHidden/>
              </w:rPr>
              <w:fldChar w:fldCharType="end"/>
            </w:r>
          </w:hyperlink>
        </w:p>
        <w:p w14:paraId="7CC86E9B" w14:textId="6AF418BE" w:rsidR="00676E7F" w:rsidRDefault="00B80924">
          <w:pPr>
            <w:pStyle w:val="TOC2"/>
            <w:rPr>
              <w:rFonts w:asciiTheme="minorHAnsi" w:eastAsiaTheme="minorEastAsia" w:hAnsiTheme="minorHAnsi" w:cstheme="minorBidi"/>
              <w:lang w:eastAsia="en-GB"/>
            </w:rPr>
          </w:pPr>
          <w:hyperlink w:anchor="_Toc44424323" w:history="1">
            <w:r w:rsidR="00676E7F" w:rsidRPr="004F427E">
              <w:rPr>
                <w:rStyle w:val="Hyperlink"/>
              </w:rPr>
              <w:t>4.0</w:t>
            </w:r>
            <w:r w:rsidR="00676E7F">
              <w:rPr>
                <w:rFonts w:asciiTheme="minorHAnsi" w:eastAsiaTheme="minorEastAsia" w:hAnsiTheme="minorHAnsi" w:cstheme="minorBidi"/>
                <w:lang w:eastAsia="en-GB"/>
              </w:rPr>
              <w:tab/>
            </w:r>
            <w:r w:rsidR="00676E7F" w:rsidRPr="004F427E">
              <w:rPr>
                <w:rStyle w:val="Hyperlink"/>
              </w:rPr>
              <w:t>Planning Policy</w:t>
            </w:r>
            <w:r w:rsidR="00676E7F">
              <w:rPr>
                <w:webHidden/>
              </w:rPr>
              <w:tab/>
            </w:r>
            <w:r w:rsidR="00676E7F">
              <w:rPr>
                <w:webHidden/>
              </w:rPr>
              <w:fldChar w:fldCharType="begin"/>
            </w:r>
            <w:r w:rsidR="00676E7F">
              <w:rPr>
                <w:webHidden/>
              </w:rPr>
              <w:instrText xml:space="preserve"> PAGEREF _Toc44424323 \h </w:instrText>
            </w:r>
            <w:r w:rsidR="00676E7F">
              <w:rPr>
                <w:webHidden/>
              </w:rPr>
            </w:r>
            <w:r w:rsidR="00676E7F">
              <w:rPr>
                <w:webHidden/>
              </w:rPr>
              <w:fldChar w:fldCharType="separate"/>
            </w:r>
            <w:r w:rsidR="00676E7F">
              <w:rPr>
                <w:webHidden/>
              </w:rPr>
              <w:t>13</w:t>
            </w:r>
            <w:r w:rsidR="00676E7F">
              <w:rPr>
                <w:webHidden/>
              </w:rPr>
              <w:fldChar w:fldCharType="end"/>
            </w:r>
          </w:hyperlink>
        </w:p>
        <w:p w14:paraId="30483229" w14:textId="3775BB83" w:rsidR="00676E7F" w:rsidRDefault="00B80924">
          <w:pPr>
            <w:pStyle w:val="TOC3"/>
            <w:rPr>
              <w:rFonts w:asciiTheme="minorHAnsi" w:eastAsiaTheme="minorEastAsia" w:hAnsiTheme="minorHAnsi"/>
              <w:noProof/>
              <w:lang w:eastAsia="en-GB"/>
            </w:rPr>
          </w:pPr>
          <w:hyperlink w:anchor="_Toc44424324" w:history="1">
            <w:r w:rsidR="00676E7F" w:rsidRPr="004F427E">
              <w:rPr>
                <w:rStyle w:val="Hyperlink"/>
                <w:noProof/>
              </w:rPr>
              <w:t>Plan: MK (March 2019)</w:t>
            </w:r>
            <w:r w:rsidR="00676E7F">
              <w:rPr>
                <w:noProof/>
                <w:webHidden/>
              </w:rPr>
              <w:tab/>
            </w:r>
            <w:r w:rsidR="00676E7F">
              <w:rPr>
                <w:noProof/>
                <w:webHidden/>
              </w:rPr>
              <w:fldChar w:fldCharType="begin"/>
            </w:r>
            <w:r w:rsidR="00676E7F">
              <w:rPr>
                <w:noProof/>
                <w:webHidden/>
              </w:rPr>
              <w:instrText xml:space="preserve"> PAGEREF _Toc44424324 \h </w:instrText>
            </w:r>
            <w:r w:rsidR="00676E7F">
              <w:rPr>
                <w:noProof/>
                <w:webHidden/>
              </w:rPr>
            </w:r>
            <w:r w:rsidR="00676E7F">
              <w:rPr>
                <w:noProof/>
                <w:webHidden/>
              </w:rPr>
              <w:fldChar w:fldCharType="separate"/>
            </w:r>
            <w:r w:rsidR="00676E7F">
              <w:rPr>
                <w:noProof/>
                <w:webHidden/>
              </w:rPr>
              <w:t>13</w:t>
            </w:r>
            <w:r w:rsidR="00676E7F">
              <w:rPr>
                <w:noProof/>
                <w:webHidden/>
              </w:rPr>
              <w:fldChar w:fldCharType="end"/>
            </w:r>
          </w:hyperlink>
        </w:p>
        <w:p w14:paraId="5CB9207D" w14:textId="424EFF48" w:rsidR="00676E7F" w:rsidRDefault="00B80924">
          <w:pPr>
            <w:pStyle w:val="TOC3"/>
            <w:rPr>
              <w:rFonts w:asciiTheme="minorHAnsi" w:eastAsiaTheme="minorEastAsia" w:hAnsiTheme="minorHAnsi"/>
              <w:noProof/>
              <w:lang w:eastAsia="en-GB"/>
            </w:rPr>
          </w:pPr>
          <w:hyperlink w:anchor="_Toc44424325" w:history="1">
            <w:r w:rsidR="00676E7F" w:rsidRPr="004F427E">
              <w:rPr>
                <w:rStyle w:val="Hyperlink"/>
                <w:noProof/>
              </w:rPr>
              <w:t>National Planning Policy Framework (2019)</w:t>
            </w:r>
            <w:r w:rsidR="00676E7F">
              <w:rPr>
                <w:noProof/>
                <w:webHidden/>
              </w:rPr>
              <w:tab/>
            </w:r>
            <w:r w:rsidR="00676E7F">
              <w:rPr>
                <w:noProof/>
                <w:webHidden/>
              </w:rPr>
              <w:fldChar w:fldCharType="begin"/>
            </w:r>
            <w:r w:rsidR="00676E7F">
              <w:rPr>
                <w:noProof/>
                <w:webHidden/>
              </w:rPr>
              <w:instrText xml:space="preserve"> PAGEREF _Toc44424325 \h </w:instrText>
            </w:r>
            <w:r w:rsidR="00676E7F">
              <w:rPr>
                <w:noProof/>
                <w:webHidden/>
              </w:rPr>
            </w:r>
            <w:r w:rsidR="00676E7F">
              <w:rPr>
                <w:noProof/>
                <w:webHidden/>
              </w:rPr>
              <w:fldChar w:fldCharType="separate"/>
            </w:r>
            <w:r w:rsidR="00676E7F">
              <w:rPr>
                <w:noProof/>
                <w:webHidden/>
              </w:rPr>
              <w:t>14</w:t>
            </w:r>
            <w:r w:rsidR="00676E7F">
              <w:rPr>
                <w:noProof/>
                <w:webHidden/>
              </w:rPr>
              <w:fldChar w:fldCharType="end"/>
            </w:r>
          </w:hyperlink>
        </w:p>
        <w:p w14:paraId="45205432" w14:textId="18305737" w:rsidR="00676E7F" w:rsidRDefault="00B80924">
          <w:pPr>
            <w:pStyle w:val="TOC3"/>
            <w:rPr>
              <w:rFonts w:asciiTheme="minorHAnsi" w:eastAsiaTheme="minorEastAsia" w:hAnsiTheme="minorHAnsi"/>
              <w:noProof/>
              <w:lang w:eastAsia="en-GB"/>
            </w:rPr>
          </w:pPr>
          <w:hyperlink w:anchor="_Toc44424326" w:history="1">
            <w:r w:rsidR="00676E7F" w:rsidRPr="004F427E">
              <w:rPr>
                <w:rStyle w:val="Hyperlink"/>
                <w:i/>
                <w:iCs/>
                <w:noProof/>
              </w:rPr>
              <w:t>Supplementary Planning Documents/Guidance</w:t>
            </w:r>
            <w:r w:rsidR="00676E7F">
              <w:rPr>
                <w:noProof/>
                <w:webHidden/>
              </w:rPr>
              <w:tab/>
            </w:r>
            <w:r w:rsidR="00676E7F">
              <w:rPr>
                <w:noProof/>
                <w:webHidden/>
              </w:rPr>
              <w:fldChar w:fldCharType="begin"/>
            </w:r>
            <w:r w:rsidR="00676E7F">
              <w:rPr>
                <w:noProof/>
                <w:webHidden/>
              </w:rPr>
              <w:instrText xml:space="preserve"> PAGEREF _Toc44424326 \h </w:instrText>
            </w:r>
            <w:r w:rsidR="00676E7F">
              <w:rPr>
                <w:noProof/>
                <w:webHidden/>
              </w:rPr>
            </w:r>
            <w:r w:rsidR="00676E7F">
              <w:rPr>
                <w:noProof/>
                <w:webHidden/>
              </w:rPr>
              <w:fldChar w:fldCharType="separate"/>
            </w:r>
            <w:r w:rsidR="00676E7F">
              <w:rPr>
                <w:noProof/>
                <w:webHidden/>
              </w:rPr>
              <w:t>14</w:t>
            </w:r>
            <w:r w:rsidR="00676E7F">
              <w:rPr>
                <w:noProof/>
                <w:webHidden/>
              </w:rPr>
              <w:fldChar w:fldCharType="end"/>
            </w:r>
          </w:hyperlink>
        </w:p>
        <w:p w14:paraId="044AD484" w14:textId="28F38509" w:rsidR="00676E7F" w:rsidRDefault="00B80924">
          <w:pPr>
            <w:pStyle w:val="TOC2"/>
            <w:rPr>
              <w:rFonts w:asciiTheme="minorHAnsi" w:eastAsiaTheme="minorEastAsia" w:hAnsiTheme="minorHAnsi" w:cstheme="minorBidi"/>
              <w:lang w:eastAsia="en-GB"/>
            </w:rPr>
          </w:pPr>
          <w:hyperlink w:anchor="_Toc44424327" w:history="1">
            <w:r w:rsidR="00676E7F" w:rsidRPr="004F427E">
              <w:rPr>
                <w:rStyle w:val="Hyperlink"/>
              </w:rPr>
              <w:t>5.0</w:t>
            </w:r>
            <w:r w:rsidR="00676E7F">
              <w:rPr>
                <w:rFonts w:asciiTheme="minorHAnsi" w:eastAsiaTheme="minorEastAsia" w:hAnsiTheme="minorHAnsi" w:cstheme="minorBidi"/>
                <w:lang w:eastAsia="en-GB"/>
              </w:rPr>
              <w:tab/>
            </w:r>
            <w:r w:rsidR="00676E7F" w:rsidRPr="004F427E">
              <w:rPr>
                <w:rStyle w:val="Hyperlink"/>
              </w:rPr>
              <w:t>Further Areas of Agreement</w:t>
            </w:r>
            <w:r w:rsidR="00676E7F">
              <w:rPr>
                <w:webHidden/>
              </w:rPr>
              <w:tab/>
            </w:r>
            <w:r w:rsidR="00676E7F">
              <w:rPr>
                <w:webHidden/>
              </w:rPr>
              <w:fldChar w:fldCharType="begin"/>
            </w:r>
            <w:r w:rsidR="00676E7F">
              <w:rPr>
                <w:webHidden/>
              </w:rPr>
              <w:instrText xml:space="preserve"> PAGEREF _Toc44424327 \h </w:instrText>
            </w:r>
            <w:r w:rsidR="00676E7F">
              <w:rPr>
                <w:webHidden/>
              </w:rPr>
            </w:r>
            <w:r w:rsidR="00676E7F">
              <w:rPr>
                <w:webHidden/>
              </w:rPr>
              <w:fldChar w:fldCharType="separate"/>
            </w:r>
            <w:r w:rsidR="00676E7F">
              <w:rPr>
                <w:webHidden/>
              </w:rPr>
              <w:t>15</w:t>
            </w:r>
            <w:r w:rsidR="00676E7F">
              <w:rPr>
                <w:webHidden/>
              </w:rPr>
              <w:fldChar w:fldCharType="end"/>
            </w:r>
          </w:hyperlink>
        </w:p>
        <w:p w14:paraId="45C770F8" w14:textId="31676EF0" w:rsidR="00676E7F" w:rsidRDefault="00B80924">
          <w:pPr>
            <w:pStyle w:val="TOC3"/>
            <w:rPr>
              <w:rFonts w:asciiTheme="minorHAnsi" w:eastAsiaTheme="minorEastAsia" w:hAnsiTheme="minorHAnsi"/>
              <w:noProof/>
              <w:lang w:eastAsia="en-GB"/>
            </w:rPr>
          </w:pPr>
          <w:hyperlink w:anchor="_Toc44424328" w:history="1">
            <w:r w:rsidR="00676E7F" w:rsidRPr="004F427E">
              <w:rPr>
                <w:rStyle w:val="Hyperlink"/>
                <w:noProof/>
              </w:rPr>
              <w:t>Economic Impacts</w:t>
            </w:r>
            <w:r w:rsidR="00676E7F">
              <w:rPr>
                <w:noProof/>
                <w:webHidden/>
              </w:rPr>
              <w:tab/>
            </w:r>
            <w:r w:rsidR="00676E7F">
              <w:rPr>
                <w:noProof/>
                <w:webHidden/>
              </w:rPr>
              <w:fldChar w:fldCharType="begin"/>
            </w:r>
            <w:r w:rsidR="00676E7F">
              <w:rPr>
                <w:noProof/>
                <w:webHidden/>
              </w:rPr>
              <w:instrText xml:space="preserve"> PAGEREF _Toc44424328 \h </w:instrText>
            </w:r>
            <w:r w:rsidR="00676E7F">
              <w:rPr>
                <w:noProof/>
                <w:webHidden/>
              </w:rPr>
            </w:r>
            <w:r w:rsidR="00676E7F">
              <w:rPr>
                <w:noProof/>
                <w:webHidden/>
              </w:rPr>
              <w:fldChar w:fldCharType="separate"/>
            </w:r>
            <w:r w:rsidR="00676E7F">
              <w:rPr>
                <w:noProof/>
                <w:webHidden/>
              </w:rPr>
              <w:t>15</w:t>
            </w:r>
            <w:r w:rsidR="00676E7F">
              <w:rPr>
                <w:noProof/>
                <w:webHidden/>
              </w:rPr>
              <w:fldChar w:fldCharType="end"/>
            </w:r>
          </w:hyperlink>
        </w:p>
        <w:p w14:paraId="0F45A999" w14:textId="71CB39C4" w:rsidR="00676E7F" w:rsidRDefault="00B80924">
          <w:pPr>
            <w:pStyle w:val="TOC3"/>
            <w:rPr>
              <w:rFonts w:asciiTheme="minorHAnsi" w:eastAsiaTheme="minorEastAsia" w:hAnsiTheme="minorHAnsi"/>
              <w:noProof/>
              <w:lang w:eastAsia="en-GB"/>
            </w:rPr>
          </w:pPr>
          <w:hyperlink w:anchor="_Toc44424329" w:history="1">
            <w:r w:rsidR="00676E7F" w:rsidRPr="004F427E">
              <w:rPr>
                <w:rStyle w:val="Hyperlink"/>
                <w:noProof/>
              </w:rPr>
              <w:t>Flood Risk and Drainage</w:t>
            </w:r>
            <w:r w:rsidR="00676E7F">
              <w:rPr>
                <w:noProof/>
                <w:webHidden/>
              </w:rPr>
              <w:tab/>
            </w:r>
            <w:r w:rsidR="00676E7F">
              <w:rPr>
                <w:noProof/>
                <w:webHidden/>
              </w:rPr>
              <w:fldChar w:fldCharType="begin"/>
            </w:r>
            <w:r w:rsidR="00676E7F">
              <w:rPr>
                <w:noProof/>
                <w:webHidden/>
              </w:rPr>
              <w:instrText xml:space="preserve"> PAGEREF _Toc44424329 \h </w:instrText>
            </w:r>
            <w:r w:rsidR="00676E7F">
              <w:rPr>
                <w:noProof/>
                <w:webHidden/>
              </w:rPr>
            </w:r>
            <w:r w:rsidR="00676E7F">
              <w:rPr>
                <w:noProof/>
                <w:webHidden/>
              </w:rPr>
              <w:fldChar w:fldCharType="separate"/>
            </w:r>
            <w:r w:rsidR="00676E7F">
              <w:rPr>
                <w:noProof/>
                <w:webHidden/>
              </w:rPr>
              <w:t>15</w:t>
            </w:r>
            <w:r w:rsidR="00676E7F">
              <w:rPr>
                <w:noProof/>
                <w:webHidden/>
              </w:rPr>
              <w:fldChar w:fldCharType="end"/>
            </w:r>
          </w:hyperlink>
        </w:p>
        <w:p w14:paraId="7E87FB57" w14:textId="2ABE7CDC" w:rsidR="00676E7F" w:rsidRDefault="00B80924">
          <w:pPr>
            <w:pStyle w:val="TOC3"/>
            <w:rPr>
              <w:rFonts w:asciiTheme="minorHAnsi" w:eastAsiaTheme="minorEastAsia" w:hAnsiTheme="minorHAnsi"/>
              <w:noProof/>
              <w:lang w:eastAsia="en-GB"/>
            </w:rPr>
          </w:pPr>
          <w:hyperlink w:anchor="_Toc44424330" w:history="1">
            <w:r w:rsidR="00676E7F" w:rsidRPr="004F427E">
              <w:rPr>
                <w:rStyle w:val="Hyperlink"/>
                <w:noProof/>
              </w:rPr>
              <w:t>Access and Parking</w:t>
            </w:r>
            <w:r w:rsidR="00676E7F">
              <w:rPr>
                <w:noProof/>
                <w:webHidden/>
              </w:rPr>
              <w:tab/>
            </w:r>
            <w:r w:rsidR="00676E7F">
              <w:rPr>
                <w:noProof/>
                <w:webHidden/>
              </w:rPr>
              <w:fldChar w:fldCharType="begin"/>
            </w:r>
            <w:r w:rsidR="00676E7F">
              <w:rPr>
                <w:noProof/>
                <w:webHidden/>
              </w:rPr>
              <w:instrText xml:space="preserve"> PAGEREF _Toc44424330 \h </w:instrText>
            </w:r>
            <w:r w:rsidR="00676E7F">
              <w:rPr>
                <w:noProof/>
                <w:webHidden/>
              </w:rPr>
            </w:r>
            <w:r w:rsidR="00676E7F">
              <w:rPr>
                <w:noProof/>
                <w:webHidden/>
              </w:rPr>
              <w:fldChar w:fldCharType="separate"/>
            </w:r>
            <w:r w:rsidR="00676E7F">
              <w:rPr>
                <w:noProof/>
                <w:webHidden/>
              </w:rPr>
              <w:t>16</w:t>
            </w:r>
            <w:r w:rsidR="00676E7F">
              <w:rPr>
                <w:noProof/>
                <w:webHidden/>
              </w:rPr>
              <w:fldChar w:fldCharType="end"/>
            </w:r>
          </w:hyperlink>
        </w:p>
        <w:p w14:paraId="41C2319D" w14:textId="7A6F5059" w:rsidR="00676E7F" w:rsidRDefault="00B80924">
          <w:pPr>
            <w:pStyle w:val="TOC3"/>
            <w:rPr>
              <w:rFonts w:asciiTheme="minorHAnsi" w:eastAsiaTheme="minorEastAsia" w:hAnsiTheme="minorHAnsi"/>
              <w:noProof/>
              <w:lang w:eastAsia="en-GB"/>
            </w:rPr>
          </w:pPr>
          <w:hyperlink w:anchor="_Toc44424331" w:history="1">
            <w:r w:rsidR="00676E7F" w:rsidRPr="004F427E">
              <w:rPr>
                <w:rStyle w:val="Hyperlink"/>
                <w:noProof/>
              </w:rPr>
              <w:t>Landscape</w:t>
            </w:r>
            <w:r w:rsidR="00676E7F">
              <w:rPr>
                <w:noProof/>
                <w:webHidden/>
              </w:rPr>
              <w:tab/>
            </w:r>
            <w:r w:rsidR="00676E7F">
              <w:rPr>
                <w:noProof/>
                <w:webHidden/>
              </w:rPr>
              <w:fldChar w:fldCharType="begin"/>
            </w:r>
            <w:r w:rsidR="00676E7F">
              <w:rPr>
                <w:noProof/>
                <w:webHidden/>
              </w:rPr>
              <w:instrText xml:space="preserve"> PAGEREF _Toc44424331 \h </w:instrText>
            </w:r>
            <w:r w:rsidR="00676E7F">
              <w:rPr>
                <w:noProof/>
                <w:webHidden/>
              </w:rPr>
            </w:r>
            <w:r w:rsidR="00676E7F">
              <w:rPr>
                <w:noProof/>
                <w:webHidden/>
              </w:rPr>
              <w:fldChar w:fldCharType="separate"/>
            </w:r>
            <w:r w:rsidR="00676E7F">
              <w:rPr>
                <w:noProof/>
                <w:webHidden/>
              </w:rPr>
              <w:t>16</w:t>
            </w:r>
            <w:r w:rsidR="00676E7F">
              <w:rPr>
                <w:noProof/>
                <w:webHidden/>
              </w:rPr>
              <w:fldChar w:fldCharType="end"/>
            </w:r>
          </w:hyperlink>
        </w:p>
        <w:p w14:paraId="51F63B5C" w14:textId="5B990B57" w:rsidR="00676E7F" w:rsidRDefault="00B80924">
          <w:pPr>
            <w:pStyle w:val="TOC3"/>
            <w:rPr>
              <w:rFonts w:asciiTheme="minorHAnsi" w:eastAsiaTheme="minorEastAsia" w:hAnsiTheme="minorHAnsi"/>
              <w:noProof/>
              <w:lang w:eastAsia="en-GB"/>
            </w:rPr>
          </w:pPr>
          <w:hyperlink w:anchor="_Toc44424332" w:history="1">
            <w:r w:rsidR="00676E7F" w:rsidRPr="004F427E">
              <w:rPr>
                <w:rStyle w:val="Hyperlink"/>
                <w:noProof/>
              </w:rPr>
              <w:t>Biodiversity</w:t>
            </w:r>
            <w:r w:rsidR="00676E7F">
              <w:rPr>
                <w:noProof/>
                <w:webHidden/>
              </w:rPr>
              <w:tab/>
            </w:r>
            <w:r w:rsidR="00676E7F">
              <w:rPr>
                <w:noProof/>
                <w:webHidden/>
              </w:rPr>
              <w:fldChar w:fldCharType="begin"/>
            </w:r>
            <w:r w:rsidR="00676E7F">
              <w:rPr>
                <w:noProof/>
                <w:webHidden/>
              </w:rPr>
              <w:instrText xml:space="preserve"> PAGEREF _Toc44424332 \h </w:instrText>
            </w:r>
            <w:r w:rsidR="00676E7F">
              <w:rPr>
                <w:noProof/>
                <w:webHidden/>
              </w:rPr>
            </w:r>
            <w:r w:rsidR="00676E7F">
              <w:rPr>
                <w:noProof/>
                <w:webHidden/>
              </w:rPr>
              <w:fldChar w:fldCharType="separate"/>
            </w:r>
            <w:r w:rsidR="00676E7F">
              <w:rPr>
                <w:noProof/>
                <w:webHidden/>
              </w:rPr>
              <w:t>16</w:t>
            </w:r>
            <w:r w:rsidR="00676E7F">
              <w:rPr>
                <w:noProof/>
                <w:webHidden/>
              </w:rPr>
              <w:fldChar w:fldCharType="end"/>
            </w:r>
          </w:hyperlink>
        </w:p>
        <w:p w14:paraId="6E5024C4" w14:textId="6B2F022D" w:rsidR="00676E7F" w:rsidRDefault="00B80924">
          <w:pPr>
            <w:pStyle w:val="TOC3"/>
            <w:rPr>
              <w:rFonts w:asciiTheme="minorHAnsi" w:eastAsiaTheme="minorEastAsia" w:hAnsiTheme="minorHAnsi"/>
              <w:noProof/>
              <w:lang w:eastAsia="en-GB"/>
            </w:rPr>
          </w:pPr>
          <w:hyperlink w:anchor="_Toc44424333" w:history="1">
            <w:r w:rsidR="00676E7F" w:rsidRPr="004F427E">
              <w:rPr>
                <w:rStyle w:val="Hyperlink"/>
                <w:noProof/>
              </w:rPr>
              <w:t>Design</w:t>
            </w:r>
            <w:r w:rsidR="00676E7F">
              <w:rPr>
                <w:noProof/>
                <w:webHidden/>
              </w:rPr>
              <w:tab/>
            </w:r>
            <w:r w:rsidR="00676E7F">
              <w:rPr>
                <w:noProof/>
                <w:webHidden/>
              </w:rPr>
              <w:fldChar w:fldCharType="begin"/>
            </w:r>
            <w:r w:rsidR="00676E7F">
              <w:rPr>
                <w:noProof/>
                <w:webHidden/>
              </w:rPr>
              <w:instrText xml:space="preserve"> PAGEREF _Toc44424333 \h </w:instrText>
            </w:r>
            <w:r w:rsidR="00676E7F">
              <w:rPr>
                <w:noProof/>
                <w:webHidden/>
              </w:rPr>
            </w:r>
            <w:r w:rsidR="00676E7F">
              <w:rPr>
                <w:noProof/>
                <w:webHidden/>
              </w:rPr>
              <w:fldChar w:fldCharType="separate"/>
            </w:r>
            <w:r w:rsidR="00676E7F">
              <w:rPr>
                <w:noProof/>
                <w:webHidden/>
              </w:rPr>
              <w:t>16</w:t>
            </w:r>
            <w:r w:rsidR="00676E7F">
              <w:rPr>
                <w:noProof/>
                <w:webHidden/>
              </w:rPr>
              <w:fldChar w:fldCharType="end"/>
            </w:r>
          </w:hyperlink>
        </w:p>
        <w:p w14:paraId="139F6612" w14:textId="35F3984A" w:rsidR="00676E7F" w:rsidRDefault="00B80924">
          <w:pPr>
            <w:pStyle w:val="TOC3"/>
            <w:rPr>
              <w:rFonts w:asciiTheme="minorHAnsi" w:eastAsiaTheme="minorEastAsia" w:hAnsiTheme="minorHAnsi"/>
              <w:noProof/>
              <w:lang w:eastAsia="en-GB"/>
            </w:rPr>
          </w:pPr>
          <w:hyperlink w:anchor="_Toc44424334" w:history="1">
            <w:r w:rsidR="00676E7F" w:rsidRPr="004F427E">
              <w:rPr>
                <w:rStyle w:val="Hyperlink"/>
                <w:noProof/>
              </w:rPr>
              <w:t>Sustainability</w:t>
            </w:r>
            <w:r w:rsidR="00676E7F">
              <w:rPr>
                <w:noProof/>
                <w:webHidden/>
              </w:rPr>
              <w:tab/>
            </w:r>
            <w:r w:rsidR="00676E7F">
              <w:rPr>
                <w:noProof/>
                <w:webHidden/>
              </w:rPr>
              <w:fldChar w:fldCharType="begin"/>
            </w:r>
            <w:r w:rsidR="00676E7F">
              <w:rPr>
                <w:noProof/>
                <w:webHidden/>
              </w:rPr>
              <w:instrText xml:space="preserve"> PAGEREF _Toc44424334 \h </w:instrText>
            </w:r>
            <w:r w:rsidR="00676E7F">
              <w:rPr>
                <w:noProof/>
                <w:webHidden/>
              </w:rPr>
            </w:r>
            <w:r w:rsidR="00676E7F">
              <w:rPr>
                <w:noProof/>
                <w:webHidden/>
              </w:rPr>
              <w:fldChar w:fldCharType="separate"/>
            </w:r>
            <w:r w:rsidR="00676E7F">
              <w:rPr>
                <w:noProof/>
                <w:webHidden/>
              </w:rPr>
              <w:t>17</w:t>
            </w:r>
            <w:r w:rsidR="00676E7F">
              <w:rPr>
                <w:noProof/>
                <w:webHidden/>
              </w:rPr>
              <w:fldChar w:fldCharType="end"/>
            </w:r>
          </w:hyperlink>
        </w:p>
        <w:p w14:paraId="651B858C" w14:textId="1A31C730" w:rsidR="00676E7F" w:rsidRDefault="00B80924">
          <w:pPr>
            <w:pStyle w:val="TOC3"/>
            <w:rPr>
              <w:rFonts w:asciiTheme="minorHAnsi" w:eastAsiaTheme="minorEastAsia" w:hAnsiTheme="minorHAnsi"/>
              <w:noProof/>
              <w:lang w:eastAsia="en-GB"/>
            </w:rPr>
          </w:pPr>
          <w:hyperlink w:anchor="_Toc44424335" w:history="1">
            <w:r w:rsidR="00676E7F" w:rsidRPr="004F427E">
              <w:rPr>
                <w:rStyle w:val="Hyperlink"/>
                <w:noProof/>
              </w:rPr>
              <w:t>Heritage</w:t>
            </w:r>
            <w:r w:rsidR="00676E7F">
              <w:rPr>
                <w:noProof/>
                <w:webHidden/>
              </w:rPr>
              <w:tab/>
            </w:r>
            <w:r w:rsidR="00676E7F">
              <w:rPr>
                <w:noProof/>
                <w:webHidden/>
              </w:rPr>
              <w:fldChar w:fldCharType="begin"/>
            </w:r>
            <w:r w:rsidR="00676E7F">
              <w:rPr>
                <w:noProof/>
                <w:webHidden/>
              </w:rPr>
              <w:instrText xml:space="preserve"> PAGEREF _Toc44424335 \h </w:instrText>
            </w:r>
            <w:r w:rsidR="00676E7F">
              <w:rPr>
                <w:noProof/>
                <w:webHidden/>
              </w:rPr>
            </w:r>
            <w:r w:rsidR="00676E7F">
              <w:rPr>
                <w:noProof/>
                <w:webHidden/>
              </w:rPr>
              <w:fldChar w:fldCharType="separate"/>
            </w:r>
            <w:r w:rsidR="00676E7F">
              <w:rPr>
                <w:noProof/>
                <w:webHidden/>
              </w:rPr>
              <w:t>17</w:t>
            </w:r>
            <w:r w:rsidR="00676E7F">
              <w:rPr>
                <w:noProof/>
                <w:webHidden/>
              </w:rPr>
              <w:fldChar w:fldCharType="end"/>
            </w:r>
          </w:hyperlink>
        </w:p>
        <w:p w14:paraId="6BDF30DC" w14:textId="2E6A5F61" w:rsidR="00676E7F" w:rsidRDefault="00B80924">
          <w:pPr>
            <w:pStyle w:val="TOC3"/>
            <w:rPr>
              <w:rFonts w:asciiTheme="minorHAnsi" w:eastAsiaTheme="minorEastAsia" w:hAnsiTheme="minorHAnsi"/>
              <w:noProof/>
              <w:lang w:eastAsia="en-GB"/>
            </w:rPr>
          </w:pPr>
          <w:hyperlink w:anchor="_Toc44424336" w:history="1">
            <w:r w:rsidR="00676E7F" w:rsidRPr="004F427E">
              <w:rPr>
                <w:rStyle w:val="Hyperlink"/>
                <w:noProof/>
              </w:rPr>
              <w:t>Noise</w:t>
            </w:r>
            <w:r w:rsidR="00676E7F">
              <w:rPr>
                <w:noProof/>
                <w:webHidden/>
              </w:rPr>
              <w:tab/>
            </w:r>
            <w:r w:rsidR="00676E7F">
              <w:rPr>
                <w:noProof/>
                <w:webHidden/>
              </w:rPr>
              <w:fldChar w:fldCharType="begin"/>
            </w:r>
            <w:r w:rsidR="00676E7F">
              <w:rPr>
                <w:noProof/>
                <w:webHidden/>
              </w:rPr>
              <w:instrText xml:space="preserve"> PAGEREF _Toc44424336 \h </w:instrText>
            </w:r>
            <w:r w:rsidR="00676E7F">
              <w:rPr>
                <w:noProof/>
                <w:webHidden/>
              </w:rPr>
            </w:r>
            <w:r w:rsidR="00676E7F">
              <w:rPr>
                <w:noProof/>
                <w:webHidden/>
              </w:rPr>
              <w:fldChar w:fldCharType="separate"/>
            </w:r>
            <w:r w:rsidR="00676E7F">
              <w:rPr>
                <w:noProof/>
                <w:webHidden/>
              </w:rPr>
              <w:t>17</w:t>
            </w:r>
            <w:r w:rsidR="00676E7F">
              <w:rPr>
                <w:noProof/>
                <w:webHidden/>
              </w:rPr>
              <w:fldChar w:fldCharType="end"/>
            </w:r>
          </w:hyperlink>
        </w:p>
        <w:p w14:paraId="6C62626D" w14:textId="5F9E92F7" w:rsidR="00676E7F" w:rsidRDefault="00B80924">
          <w:pPr>
            <w:pStyle w:val="TOC3"/>
            <w:rPr>
              <w:rFonts w:asciiTheme="minorHAnsi" w:eastAsiaTheme="minorEastAsia" w:hAnsiTheme="minorHAnsi"/>
              <w:noProof/>
              <w:lang w:eastAsia="en-GB"/>
            </w:rPr>
          </w:pPr>
          <w:hyperlink w:anchor="_Toc44424337" w:history="1">
            <w:r w:rsidR="00676E7F" w:rsidRPr="004F427E">
              <w:rPr>
                <w:rStyle w:val="Hyperlink"/>
                <w:noProof/>
              </w:rPr>
              <w:t>Air Quality</w:t>
            </w:r>
            <w:r w:rsidR="00676E7F">
              <w:rPr>
                <w:noProof/>
                <w:webHidden/>
              </w:rPr>
              <w:tab/>
            </w:r>
            <w:r w:rsidR="00676E7F">
              <w:rPr>
                <w:noProof/>
                <w:webHidden/>
              </w:rPr>
              <w:fldChar w:fldCharType="begin"/>
            </w:r>
            <w:r w:rsidR="00676E7F">
              <w:rPr>
                <w:noProof/>
                <w:webHidden/>
              </w:rPr>
              <w:instrText xml:space="preserve"> PAGEREF _Toc44424337 \h </w:instrText>
            </w:r>
            <w:r w:rsidR="00676E7F">
              <w:rPr>
                <w:noProof/>
                <w:webHidden/>
              </w:rPr>
            </w:r>
            <w:r w:rsidR="00676E7F">
              <w:rPr>
                <w:noProof/>
                <w:webHidden/>
              </w:rPr>
              <w:fldChar w:fldCharType="separate"/>
            </w:r>
            <w:r w:rsidR="00676E7F">
              <w:rPr>
                <w:noProof/>
                <w:webHidden/>
              </w:rPr>
              <w:t>17</w:t>
            </w:r>
            <w:r w:rsidR="00676E7F">
              <w:rPr>
                <w:noProof/>
                <w:webHidden/>
              </w:rPr>
              <w:fldChar w:fldCharType="end"/>
            </w:r>
          </w:hyperlink>
        </w:p>
        <w:p w14:paraId="1566EF34" w14:textId="77F68B16" w:rsidR="00676E7F" w:rsidRDefault="00B80924">
          <w:pPr>
            <w:pStyle w:val="TOC3"/>
            <w:rPr>
              <w:rFonts w:asciiTheme="minorHAnsi" w:eastAsiaTheme="minorEastAsia" w:hAnsiTheme="minorHAnsi"/>
              <w:noProof/>
              <w:lang w:eastAsia="en-GB"/>
            </w:rPr>
          </w:pPr>
          <w:hyperlink w:anchor="_Toc44424338" w:history="1">
            <w:r w:rsidR="00676E7F" w:rsidRPr="004F427E">
              <w:rPr>
                <w:rStyle w:val="Hyperlink"/>
                <w:noProof/>
              </w:rPr>
              <w:t>Section 106 Issues</w:t>
            </w:r>
            <w:r w:rsidR="00676E7F">
              <w:rPr>
                <w:noProof/>
                <w:webHidden/>
              </w:rPr>
              <w:tab/>
            </w:r>
            <w:r w:rsidR="00676E7F">
              <w:rPr>
                <w:noProof/>
                <w:webHidden/>
              </w:rPr>
              <w:fldChar w:fldCharType="begin"/>
            </w:r>
            <w:r w:rsidR="00676E7F">
              <w:rPr>
                <w:noProof/>
                <w:webHidden/>
              </w:rPr>
              <w:instrText xml:space="preserve"> PAGEREF _Toc44424338 \h </w:instrText>
            </w:r>
            <w:r w:rsidR="00676E7F">
              <w:rPr>
                <w:noProof/>
                <w:webHidden/>
              </w:rPr>
            </w:r>
            <w:r w:rsidR="00676E7F">
              <w:rPr>
                <w:noProof/>
                <w:webHidden/>
              </w:rPr>
              <w:fldChar w:fldCharType="separate"/>
            </w:r>
            <w:r w:rsidR="00676E7F">
              <w:rPr>
                <w:noProof/>
                <w:webHidden/>
              </w:rPr>
              <w:t>17</w:t>
            </w:r>
            <w:r w:rsidR="00676E7F">
              <w:rPr>
                <w:noProof/>
                <w:webHidden/>
              </w:rPr>
              <w:fldChar w:fldCharType="end"/>
            </w:r>
          </w:hyperlink>
        </w:p>
        <w:p w14:paraId="28F35E41" w14:textId="42B6EEBA" w:rsidR="00676E7F" w:rsidRDefault="00B80924">
          <w:pPr>
            <w:pStyle w:val="TOC2"/>
            <w:rPr>
              <w:rFonts w:asciiTheme="minorHAnsi" w:eastAsiaTheme="minorEastAsia" w:hAnsiTheme="minorHAnsi" w:cstheme="minorBidi"/>
              <w:lang w:eastAsia="en-GB"/>
            </w:rPr>
          </w:pPr>
          <w:hyperlink w:anchor="_Toc44424339" w:history="1">
            <w:r w:rsidR="00676E7F" w:rsidRPr="004F427E">
              <w:rPr>
                <w:rStyle w:val="Hyperlink"/>
              </w:rPr>
              <w:t>6.0</w:t>
            </w:r>
            <w:r w:rsidR="00676E7F">
              <w:rPr>
                <w:rFonts w:asciiTheme="minorHAnsi" w:eastAsiaTheme="minorEastAsia" w:hAnsiTheme="minorHAnsi" w:cstheme="minorBidi"/>
                <w:lang w:eastAsia="en-GB"/>
              </w:rPr>
              <w:tab/>
            </w:r>
            <w:r w:rsidR="00676E7F" w:rsidRPr="004F427E">
              <w:rPr>
                <w:rStyle w:val="Hyperlink"/>
              </w:rPr>
              <w:t>AREAS of Disagreement</w:t>
            </w:r>
            <w:r w:rsidR="00676E7F">
              <w:rPr>
                <w:webHidden/>
              </w:rPr>
              <w:tab/>
            </w:r>
            <w:r w:rsidR="00676E7F">
              <w:rPr>
                <w:webHidden/>
              </w:rPr>
              <w:fldChar w:fldCharType="begin"/>
            </w:r>
            <w:r w:rsidR="00676E7F">
              <w:rPr>
                <w:webHidden/>
              </w:rPr>
              <w:instrText xml:space="preserve"> PAGEREF _Toc44424339 \h </w:instrText>
            </w:r>
            <w:r w:rsidR="00676E7F">
              <w:rPr>
                <w:webHidden/>
              </w:rPr>
            </w:r>
            <w:r w:rsidR="00676E7F">
              <w:rPr>
                <w:webHidden/>
              </w:rPr>
              <w:fldChar w:fldCharType="separate"/>
            </w:r>
            <w:r w:rsidR="00676E7F">
              <w:rPr>
                <w:webHidden/>
              </w:rPr>
              <w:t>18</w:t>
            </w:r>
            <w:r w:rsidR="00676E7F">
              <w:rPr>
                <w:webHidden/>
              </w:rPr>
              <w:fldChar w:fldCharType="end"/>
            </w:r>
          </w:hyperlink>
        </w:p>
        <w:p w14:paraId="6B536BC7" w14:textId="1B73BE94" w:rsidR="009833FE" w:rsidRPr="00FF37BF" w:rsidRDefault="00046751" w:rsidP="00FF37BF">
          <w:pPr>
            <w:rPr>
              <w:rFonts w:ascii="Arial" w:hAnsi="Arial" w:cs="Arial"/>
            </w:rPr>
          </w:pPr>
          <w:r w:rsidRPr="00860C13">
            <w:rPr>
              <w:rFonts w:ascii="Arial" w:hAnsi="Arial" w:cs="Arial"/>
              <w:b/>
              <w:bCs/>
            </w:rPr>
            <w:fldChar w:fldCharType="end"/>
          </w:r>
        </w:p>
      </w:sdtContent>
    </w:sdt>
    <w:p w14:paraId="13529ADB" w14:textId="77777777" w:rsidR="00AB33FD" w:rsidRPr="00860C13" w:rsidRDefault="00AB33FD" w:rsidP="007C0B3B">
      <w:pPr>
        <w:pStyle w:val="DLPStandard"/>
        <w:rPr>
          <w:b/>
        </w:rPr>
      </w:pPr>
    </w:p>
    <w:p w14:paraId="3BCA1C86" w14:textId="77777777" w:rsidR="00676E7F" w:rsidRDefault="00676E7F" w:rsidP="00676E7F">
      <w:pPr>
        <w:pStyle w:val="DLPChapterHeadings10"/>
        <w:numPr>
          <w:ilvl w:val="0"/>
          <w:numId w:val="0"/>
        </w:numPr>
        <w:ind w:left="737"/>
      </w:pPr>
      <w:bookmarkStart w:id="2" w:name="_Toc44424312"/>
    </w:p>
    <w:p w14:paraId="26F179EE" w14:textId="59B97BAA" w:rsidR="00564887" w:rsidRPr="00860C13" w:rsidRDefault="00F535B8" w:rsidP="00AB33FD">
      <w:pPr>
        <w:pStyle w:val="DLPChapterHeadings10"/>
      </w:pPr>
      <w:r w:rsidRPr="00860C13">
        <w:t>Introduction</w:t>
      </w:r>
      <w:bookmarkEnd w:id="2"/>
    </w:p>
    <w:p w14:paraId="6BE157A8" w14:textId="7BCFB4AE" w:rsidR="00437482" w:rsidRDefault="008629F2" w:rsidP="00444F65">
      <w:pPr>
        <w:pStyle w:val="DLP11Paragraphs"/>
      </w:pPr>
      <w:r w:rsidRPr="00860C13">
        <w:t xml:space="preserve">This </w:t>
      </w:r>
      <w:r w:rsidR="00EB47C4" w:rsidRPr="00860C13">
        <w:t>draft statement of Common Ground (SoCG) has been prepared b</w:t>
      </w:r>
      <w:r w:rsidR="00437482">
        <w:t>etween</w:t>
      </w:r>
      <w:r w:rsidR="00EB47C4" w:rsidRPr="00860C13">
        <w:t xml:space="preserve"> DLP Planning on behalf of </w:t>
      </w:r>
      <w:r w:rsidR="00493491">
        <w:t xml:space="preserve">HB (South Caldecotte) Ltd </w:t>
      </w:r>
      <w:r w:rsidR="00437482">
        <w:t>‘the Applicant’ and Milton Keynes Council, ‘the Local Planning Authority’.</w:t>
      </w:r>
    </w:p>
    <w:p w14:paraId="422C78D6" w14:textId="6A536FD8" w:rsidR="00493491" w:rsidRDefault="00437482" w:rsidP="00444F65">
      <w:pPr>
        <w:pStyle w:val="DLP11Paragraphs"/>
      </w:pPr>
      <w:r>
        <w:t xml:space="preserve">The appeal follows the refusal of the LPA </w:t>
      </w:r>
      <w:r w:rsidR="00493491">
        <w:t xml:space="preserve">to </w:t>
      </w:r>
      <w:r w:rsidR="003B52A1">
        <w:t xml:space="preserve">grant planning permission pursuant to </w:t>
      </w:r>
      <w:r w:rsidR="00493491">
        <w:t>a planning application for development at South Caldecotte, Milton Keynes</w:t>
      </w:r>
      <w:r w:rsidR="00444F65">
        <w:t>.</w:t>
      </w:r>
      <w:r w:rsidR="00493491">
        <w:t xml:space="preserve"> This S</w:t>
      </w:r>
      <w:r w:rsidR="00444F65">
        <w:t>oCG</w:t>
      </w:r>
      <w:r w:rsidR="00493491">
        <w:t xml:space="preserve"> has been prepared taking into account the Procedural Guidance issued by the Planning Inspectorate in August 2019.</w:t>
      </w:r>
    </w:p>
    <w:p w14:paraId="73909E1C" w14:textId="13CA2E18" w:rsidR="00493491" w:rsidRDefault="00493491" w:rsidP="00493491">
      <w:pPr>
        <w:pStyle w:val="DLP11Paragraphs"/>
      </w:pPr>
      <w:r>
        <w:t>The planning application (LPA reference 19/01818/OUT) was made on 17</w:t>
      </w:r>
      <w:r w:rsidRPr="00493491">
        <w:rPr>
          <w:vertAlign w:val="superscript"/>
        </w:rPr>
        <w:t>th</w:t>
      </w:r>
      <w:r>
        <w:t xml:space="preserve"> July 2019 and validated on the same date</w:t>
      </w:r>
      <w:r w:rsidR="00D33166">
        <w:t xml:space="preserve"> (the Scheme)</w:t>
      </w:r>
      <w:r>
        <w:t>.</w:t>
      </w:r>
      <w:r w:rsidR="00444F65">
        <w:t xml:space="preserve"> The planning application was presented to the LPA’s Development Control Committee on </w:t>
      </w:r>
      <w:r w:rsidR="00191308">
        <w:t>6</w:t>
      </w:r>
      <w:r w:rsidR="00191308" w:rsidRPr="00191308">
        <w:rPr>
          <w:vertAlign w:val="superscript"/>
        </w:rPr>
        <w:t>th</w:t>
      </w:r>
      <w:r w:rsidR="00191308">
        <w:t xml:space="preserve"> February 2020 </w:t>
      </w:r>
      <w:r w:rsidR="00444F65">
        <w:t xml:space="preserve">with an officers’ recommendation for refusal. At the meeting, the Committee resolved to refuse planning permission with three reasons for refusal. The decision notice was issued on </w:t>
      </w:r>
      <w:r w:rsidR="00593BC7" w:rsidRPr="00593BC7">
        <w:t>26</w:t>
      </w:r>
      <w:r w:rsidR="00593BC7" w:rsidRPr="00593BC7">
        <w:rPr>
          <w:vertAlign w:val="superscript"/>
        </w:rPr>
        <w:t>th</w:t>
      </w:r>
      <w:r w:rsidR="00593BC7" w:rsidRPr="00593BC7">
        <w:t xml:space="preserve"> February</w:t>
      </w:r>
      <w:r w:rsidR="00444F65" w:rsidRPr="00593BC7">
        <w:t xml:space="preserve"> </w:t>
      </w:r>
      <w:r w:rsidR="00444F65">
        <w:t xml:space="preserve">2020 and the appeal was lodged on </w:t>
      </w:r>
      <w:r w:rsidR="00A55802" w:rsidRPr="00A55802">
        <w:t>17</w:t>
      </w:r>
      <w:r w:rsidR="00A55802" w:rsidRPr="00A55802">
        <w:rPr>
          <w:vertAlign w:val="superscript"/>
        </w:rPr>
        <w:t>th</w:t>
      </w:r>
      <w:r w:rsidR="00A55802">
        <w:t xml:space="preserve"> </w:t>
      </w:r>
      <w:r w:rsidR="001E6B37" w:rsidRPr="001E6B37">
        <w:t xml:space="preserve">April </w:t>
      </w:r>
      <w:r w:rsidR="00444F65">
        <w:t>2020</w:t>
      </w:r>
      <w:r w:rsidR="00A55802">
        <w:t xml:space="preserve">. </w:t>
      </w:r>
    </w:p>
    <w:p w14:paraId="41B42FBC" w14:textId="64A75E2E" w:rsidR="00191308" w:rsidRDefault="00684A1B" w:rsidP="00493491">
      <w:pPr>
        <w:pStyle w:val="DLP11Paragraphs"/>
      </w:pPr>
      <w:r>
        <w:t xml:space="preserve">The decision letter is included </w:t>
      </w:r>
      <w:r w:rsidRPr="006E29D8">
        <w:t xml:space="preserve">within </w:t>
      </w:r>
      <w:r w:rsidR="00593BC7" w:rsidRPr="006E29D8">
        <w:t>D.1</w:t>
      </w:r>
      <w:r w:rsidRPr="00593BC7">
        <w:t xml:space="preserve"> </w:t>
      </w:r>
      <w:r>
        <w:t xml:space="preserve">of the Appeal Core Documents. </w:t>
      </w:r>
    </w:p>
    <w:p w14:paraId="08FD7ABC" w14:textId="69A57C2C" w:rsidR="001355F0" w:rsidRPr="00FF37BF" w:rsidRDefault="00493491" w:rsidP="00191308">
      <w:pPr>
        <w:pStyle w:val="DLPSubHeading0"/>
        <w:rPr>
          <w:i/>
          <w:iCs/>
        </w:rPr>
      </w:pPr>
      <w:bookmarkStart w:id="3" w:name="_Toc44424313"/>
      <w:r w:rsidRPr="00FF37BF">
        <w:rPr>
          <w:i/>
          <w:iCs/>
        </w:rPr>
        <w:t xml:space="preserve">Note </w:t>
      </w:r>
      <w:r w:rsidR="00191308" w:rsidRPr="00FF37BF">
        <w:rPr>
          <w:i/>
          <w:iCs/>
        </w:rPr>
        <w:t>R</w:t>
      </w:r>
      <w:r w:rsidRPr="00FF37BF">
        <w:rPr>
          <w:i/>
          <w:iCs/>
        </w:rPr>
        <w:t xml:space="preserve">egarding </w:t>
      </w:r>
      <w:r w:rsidR="00191308" w:rsidRPr="00FF37BF">
        <w:rPr>
          <w:i/>
          <w:iCs/>
        </w:rPr>
        <w:t>D</w:t>
      </w:r>
      <w:r w:rsidRPr="00FF37BF">
        <w:rPr>
          <w:i/>
          <w:iCs/>
        </w:rPr>
        <w:t xml:space="preserve">escription of </w:t>
      </w:r>
      <w:r w:rsidR="00191308" w:rsidRPr="00FF37BF">
        <w:rPr>
          <w:i/>
          <w:iCs/>
        </w:rPr>
        <w:t>D</w:t>
      </w:r>
      <w:r w:rsidRPr="00FF37BF">
        <w:rPr>
          <w:i/>
          <w:iCs/>
        </w:rPr>
        <w:t>evelopment</w:t>
      </w:r>
      <w:bookmarkEnd w:id="3"/>
      <w:r w:rsidRPr="00FF37BF">
        <w:rPr>
          <w:i/>
          <w:iCs/>
        </w:rPr>
        <w:t xml:space="preserve"> </w:t>
      </w:r>
    </w:p>
    <w:p w14:paraId="7CFAF79A" w14:textId="77777777" w:rsidR="00FA3730" w:rsidRPr="00FA3730" w:rsidRDefault="001355F0" w:rsidP="001355F0">
      <w:pPr>
        <w:pStyle w:val="DLP11Paragraphs"/>
        <w:rPr>
          <w:b/>
          <w:bCs/>
        </w:rPr>
      </w:pPr>
      <w:r>
        <w:t xml:space="preserve">The application form accompanying the planning application set out the development description as: </w:t>
      </w:r>
    </w:p>
    <w:p w14:paraId="0D576C7B" w14:textId="6FED4848" w:rsidR="001355F0" w:rsidRDefault="001355F0" w:rsidP="009C37F8">
      <w:pPr>
        <w:pStyle w:val="DLPQuotations"/>
        <w:rPr>
          <w:b/>
          <w:bCs/>
        </w:rPr>
      </w:pPr>
      <w:r>
        <w:t>‘</w:t>
      </w:r>
      <w:r w:rsidRPr="001355F0">
        <w:t>The development of the site for employment uses, comprising of warehousing and distribution (Class B8) floorspace (Including mezzanine floors) with ancillary B1a office space, general industrial (Class B2) floorspace (Including mezzanine floors) with ancillary B1a office space, a small standalone office (Class B1) and small café ( Class A3) to serve the development; car and HGV parking areas, with earthworks, drainage and attenuation features and other associated infrastructure, a new primary access off Brickhill Street, alterations to Brickhill Street and provision of Grid Road reserve to Brickhill Street.’</w:t>
      </w:r>
    </w:p>
    <w:p w14:paraId="6C9EF3EE" w14:textId="77777777" w:rsidR="001355F0" w:rsidRDefault="001355F0" w:rsidP="001355F0">
      <w:pPr>
        <w:pStyle w:val="DLP11Paragraphs"/>
        <w:rPr>
          <w:b/>
          <w:bCs/>
        </w:rPr>
      </w:pPr>
      <w:r w:rsidRPr="006D5B04">
        <w:t>The application has been made in outline form with all matters apart from access reserved.</w:t>
      </w:r>
    </w:p>
    <w:p w14:paraId="49E33319" w14:textId="7AE3683E" w:rsidR="00FA3730" w:rsidRPr="00FA3730" w:rsidRDefault="001355F0" w:rsidP="00191308">
      <w:pPr>
        <w:pStyle w:val="DLP11Paragraphs"/>
        <w:rPr>
          <w:b/>
          <w:bCs/>
        </w:rPr>
      </w:pPr>
      <w:r>
        <w:t xml:space="preserve">The Council </w:t>
      </w:r>
      <w:r w:rsidRPr="00FC1393">
        <w:t xml:space="preserve">adopted </w:t>
      </w:r>
      <w:r w:rsidR="00E65C9C" w:rsidRPr="00FC1393">
        <w:t>its</w:t>
      </w:r>
      <w:r w:rsidRPr="00FC1393">
        <w:t xml:space="preserve"> own description </w:t>
      </w:r>
      <w:r w:rsidR="00A17B12">
        <w:t>of development</w:t>
      </w:r>
      <w:r w:rsidR="007D7E1C">
        <w:t>, as</w:t>
      </w:r>
      <w:r w:rsidR="00BC2E21">
        <w:t xml:space="preserve"> follows</w:t>
      </w:r>
      <w:r w:rsidRPr="00FC1393">
        <w:t>:</w:t>
      </w:r>
      <w:r w:rsidRPr="001355F0">
        <w:rPr>
          <w:sz w:val="23"/>
          <w:szCs w:val="23"/>
          <w:shd w:val="clear" w:color="auto" w:fill="FFFFFF"/>
        </w:rPr>
        <w:t xml:space="preserve"> </w:t>
      </w:r>
    </w:p>
    <w:p w14:paraId="2D83E929" w14:textId="1879B64C" w:rsidR="00EB47C4" w:rsidRDefault="001355F0" w:rsidP="009C37F8">
      <w:pPr>
        <w:pStyle w:val="DLPQuotations"/>
        <w:rPr>
          <w:shd w:val="clear" w:color="auto" w:fill="FFFFFF"/>
        </w:rPr>
      </w:pPr>
      <w:r w:rsidRPr="001355F0">
        <w:rPr>
          <w:shd w:val="clear" w:color="auto" w:fill="FFFFFF"/>
        </w:rPr>
        <w:lastRenderedPageBreak/>
        <w:t>‘Outline application including access for the development of the site for employment uses, comprising of warehousing and distribution (Use Class B8) floorspace (including mezzanine floors) with ancillary B1a office space, general industrial (Use Class B2) floorspace (including mezzanine floors) with ancillary B1a office space, a small standalone office (Use Class B1) and small café (Use Class A3) to serve the development; car and HGV parking areas, with earthworks, drainage and attenuation features and other associated infrastructure, a new primary access off Brickhill Street, alterations to Brickhill Street and provision of Grid Road reserve to Brickhill Street with appearance, landscaping, layout and scale to be determined as reserved matters’</w:t>
      </w:r>
    </w:p>
    <w:p w14:paraId="10535276" w14:textId="77777777" w:rsidR="00B75C41" w:rsidRPr="00191308" w:rsidRDefault="00B75C41" w:rsidP="009C37F8">
      <w:pPr>
        <w:pStyle w:val="DLPQuotations"/>
        <w:rPr>
          <w:b/>
          <w:bCs/>
        </w:rPr>
      </w:pPr>
    </w:p>
    <w:p w14:paraId="1DB76C68" w14:textId="585B25C6" w:rsidR="00493491" w:rsidRDefault="00493491" w:rsidP="001355F0">
      <w:pPr>
        <w:pStyle w:val="DLPSubHeading0"/>
        <w:rPr>
          <w:i/>
          <w:iCs/>
        </w:rPr>
      </w:pPr>
      <w:bookmarkStart w:id="4" w:name="_Toc44424314"/>
      <w:r w:rsidRPr="00FF37BF">
        <w:rPr>
          <w:i/>
          <w:iCs/>
        </w:rPr>
        <w:t>Core Documents</w:t>
      </w:r>
      <w:bookmarkEnd w:id="4"/>
      <w:r w:rsidRPr="00FF37BF">
        <w:rPr>
          <w:i/>
          <w:iCs/>
        </w:rPr>
        <w:t xml:space="preserve"> </w:t>
      </w:r>
    </w:p>
    <w:p w14:paraId="5C5A0181" w14:textId="287EBF67" w:rsidR="001355F0" w:rsidRDefault="001355F0" w:rsidP="00EB47C4">
      <w:pPr>
        <w:pStyle w:val="DLP11Paragraphs"/>
      </w:pPr>
      <w:r>
        <w:t xml:space="preserve">An agreed list of Core Documents is provided as part of the final Statement of Common Ground. </w:t>
      </w:r>
    </w:p>
    <w:p w14:paraId="2181A0CC" w14:textId="4D6C85F5" w:rsidR="001355F0" w:rsidRDefault="001355F0" w:rsidP="00EB47C4">
      <w:pPr>
        <w:pStyle w:val="DLP11Paragraphs"/>
      </w:pPr>
      <w:r>
        <w:t>The following matters are agreed</w:t>
      </w:r>
      <w:r w:rsidR="00FA3730">
        <w:t>,</w:t>
      </w:r>
      <w:r>
        <w:t xml:space="preserve"> except where specified</w:t>
      </w:r>
      <w:r w:rsidR="00A17B12">
        <w:t xml:space="preserve"> to the contrary</w:t>
      </w:r>
      <w:r>
        <w:t xml:space="preserve">. </w:t>
      </w:r>
    </w:p>
    <w:p w14:paraId="575BE849" w14:textId="7BEB2204" w:rsidR="00B75C41" w:rsidRDefault="00B75C41" w:rsidP="00B75C41">
      <w:pPr>
        <w:pStyle w:val="DLP11Paragraphs"/>
        <w:numPr>
          <w:ilvl w:val="0"/>
          <w:numId w:val="0"/>
        </w:numPr>
        <w:ind w:left="737"/>
      </w:pPr>
    </w:p>
    <w:p w14:paraId="0684EA12" w14:textId="34145655" w:rsidR="00B75C41" w:rsidRDefault="00B75C41" w:rsidP="00B75C41">
      <w:pPr>
        <w:pStyle w:val="DLP11Paragraphs"/>
        <w:numPr>
          <w:ilvl w:val="0"/>
          <w:numId w:val="0"/>
        </w:numPr>
        <w:ind w:left="737"/>
      </w:pPr>
    </w:p>
    <w:p w14:paraId="0B40D1A6" w14:textId="50B78DD1" w:rsidR="00B75C41" w:rsidRDefault="00B75C41" w:rsidP="00B75C41">
      <w:pPr>
        <w:pStyle w:val="DLP11Paragraphs"/>
        <w:numPr>
          <w:ilvl w:val="0"/>
          <w:numId w:val="0"/>
        </w:numPr>
        <w:ind w:left="737"/>
      </w:pPr>
    </w:p>
    <w:p w14:paraId="2CC873D4" w14:textId="21104AE2" w:rsidR="00B75C41" w:rsidRDefault="00B75C41" w:rsidP="00B75C41">
      <w:pPr>
        <w:pStyle w:val="DLP11Paragraphs"/>
        <w:numPr>
          <w:ilvl w:val="0"/>
          <w:numId w:val="0"/>
        </w:numPr>
        <w:ind w:left="737"/>
      </w:pPr>
    </w:p>
    <w:p w14:paraId="091582CB" w14:textId="19474C30" w:rsidR="00B75C41" w:rsidRDefault="00B75C41" w:rsidP="00B75C41">
      <w:pPr>
        <w:pStyle w:val="DLP11Paragraphs"/>
        <w:numPr>
          <w:ilvl w:val="0"/>
          <w:numId w:val="0"/>
        </w:numPr>
        <w:ind w:left="737"/>
      </w:pPr>
    </w:p>
    <w:p w14:paraId="5F4287E1" w14:textId="1663B6A8" w:rsidR="00B75C41" w:rsidRDefault="00B75C41" w:rsidP="00B75C41">
      <w:pPr>
        <w:pStyle w:val="DLP11Paragraphs"/>
        <w:numPr>
          <w:ilvl w:val="0"/>
          <w:numId w:val="0"/>
        </w:numPr>
        <w:ind w:left="737"/>
      </w:pPr>
    </w:p>
    <w:p w14:paraId="0A62FE70" w14:textId="12C7B308" w:rsidR="00B75C41" w:rsidRDefault="00B75C41" w:rsidP="00B75C41">
      <w:pPr>
        <w:pStyle w:val="DLP11Paragraphs"/>
        <w:numPr>
          <w:ilvl w:val="0"/>
          <w:numId w:val="0"/>
        </w:numPr>
        <w:ind w:left="737"/>
      </w:pPr>
    </w:p>
    <w:p w14:paraId="122BF10E" w14:textId="3ACB73F0" w:rsidR="00B75C41" w:rsidRDefault="00B75C41" w:rsidP="00B75C41">
      <w:pPr>
        <w:pStyle w:val="DLP11Paragraphs"/>
        <w:numPr>
          <w:ilvl w:val="0"/>
          <w:numId w:val="0"/>
        </w:numPr>
        <w:ind w:left="737"/>
      </w:pPr>
    </w:p>
    <w:p w14:paraId="2A2B8D77" w14:textId="63DEC873" w:rsidR="00B75C41" w:rsidRDefault="00B75C41" w:rsidP="00B75C41">
      <w:pPr>
        <w:pStyle w:val="DLP11Paragraphs"/>
        <w:numPr>
          <w:ilvl w:val="0"/>
          <w:numId w:val="0"/>
        </w:numPr>
        <w:ind w:left="737"/>
      </w:pPr>
    </w:p>
    <w:p w14:paraId="6916250A" w14:textId="1197E107" w:rsidR="00B75C41" w:rsidRDefault="00B75C41" w:rsidP="00B75C41">
      <w:pPr>
        <w:pStyle w:val="DLP11Paragraphs"/>
        <w:numPr>
          <w:ilvl w:val="0"/>
          <w:numId w:val="0"/>
        </w:numPr>
        <w:ind w:left="737"/>
      </w:pPr>
    </w:p>
    <w:p w14:paraId="0AA08EB5" w14:textId="4C8F5BF8" w:rsidR="00B75C41" w:rsidRDefault="00B75C41" w:rsidP="00B75C41">
      <w:pPr>
        <w:pStyle w:val="DLP11Paragraphs"/>
        <w:numPr>
          <w:ilvl w:val="0"/>
          <w:numId w:val="0"/>
        </w:numPr>
        <w:ind w:left="737"/>
      </w:pPr>
    </w:p>
    <w:p w14:paraId="32C804FF" w14:textId="3E74848D" w:rsidR="00B75C41" w:rsidRDefault="00B75C41" w:rsidP="00B75C41">
      <w:pPr>
        <w:pStyle w:val="DLP11Paragraphs"/>
        <w:numPr>
          <w:ilvl w:val="0"/>
          <w:numId w:val="0"/>
        </w:numPr>
        <w:ind w:left="737"/>
      </w:pPr>
    </w:p>
    <w:p w14:paraId="170DEDDE" w14:textId="0C6B0C8F" w:rsidR="00B75C41" w:rsidRDefault="00B75C41" w:rsidP="00B75C41">
      <w:pPr>
        <w:pStyle w:val="DLP11Paragraphs"/>
        <w:numPr>
          <w:ilvl w:val="0"/>
          <w:numId w:val="0"/>
        </w:numPr>
        <w:ind w:left="737"/>
      </w:pPr>
    </w:p>
    <w:p w14:paraId="3639D558" w14:textId="753D06EC" w:rsidR="00EB47C4" w:rsidRPr="00860C13" w:rsidRDefault="009C37F8" w:rsidP="00EB47C4">
      <w:pPr>
        <w:pStyle w:val="DLPChapterHeadings10"/>
      </w:pPr>
      <w:bookmarkStart w:id="5" w:name="_Toc44424315"/>
      <w:r>
        <w:lastRenderedPageBreak/>
        <w:t>The</w:t>
      </w:r>
      <w:r w:rsidR="00EB47C4" w:rsidRPr="00860C13">
        <w:t xml:space="preserve"> </w:t>
      </w:r>
      <w:r>
        <w:t>Development</w:t>
      </w:r>
      <w:bookmarkEnd w:id="5"/>
      <w:r w:rsidR="00EB47C4" w:rsidRPr="00860C13">
        <w:t xml:space="preserve"> </w:t>
      </w:r>
    </w:p>
    <w:p w14:paraId="48BA044B" w14:textId="6C90AFB1" w:rsidR="00E65C9C" w:rsidRDefault="00FA3730" w:rsidP="00180465">
      <w:pPr>
        <w:pStyle w:val="DLP21Paragraphs"/>
      </w:pPr>
      <w:r>
        <w:t>P</w:t>
      </w:r>
      <w:r w:rsidR="00E65C9C" w:rsidRPr="00E65C9C">
        <w:t>lanning application (LPA reference 19/01818/OUT) was made on 17</w:t>
      </w:r>
      <w:r w:rsidR="00E65C9C" w:rsidRPr="00E65C9C">
        <w:rPr>
          <w:vertAlign w:val="superscript"/>
        </w:rPr>
        <w:t>th</w:t>
      </w:r>
      <w:r w:rsidR="00E65C9C" w:rsidRPr="00E65C9C">
        <w:t xml:space="preserve"> July 2019 and validated on the same date.</w:t>
      </w:r>
    </w:p>
    <w:p w14:paraId="25B250F3" w14:textId="0F07F38D" w:rsidR="00FA3730" w:rsidRPr="00FA3730" w:rsidRDefault="00E65C9C" w:rsidP="00180465">
      <w:pPr>
        <w:pStyle w:val="DLP21Paragraphs"/>
      </w:pPr>
      <w:r w:rsidRPr="00163196">
        <w:rPr>
          <w:shd w:val="clear" w:color="auto" w:fill="FFFFFF"/>
        </w:rPr>
        <w:t xml:space="preserve">The </w:t>
      </w:r>
      <w:r w:rsidR="001352BB">
        <w:rPr>
          <w:shd w:val="clear" w:color="auto" w:fill="FFFFFF"/>
        </w:rPr>
        <w:t>S</w:t>
      </w:r>
      <w:r w:rsidR="001352BB" w:rsidRPr="00163196">
        <w:rPr>
          <w:shd w:val="clear" w:color="auto" w:fill="FFFFFF"/>
        </w:rPr>
        <w:t xml:space="preserve">ite </w:t>
      </w:r>
      <w:r w:rsidR="00FA3730">
        <w:rPr>
          <w:shd w:val="clear" w:color="auto" w:fill="FFFFFF"/>
        </w:rPr>
        <w:t>is allocated for the form of development proposed by Policy SD14 of the adopted development plan which is</w:t>
      </w:r>
      <w:r w:rsidRPr="00163196">
        <w:rPr>
          <w:shd w:val="clear" w:color="auto" w:fill="FFFFFF"/>
        </w:rPr>
        <w:t xml:space="preserve"> </w:t>
      </w:r>
      <w:r w:rsidR="007D7E1C" w:rsidRPr="00163196">
        <w:rPr>
          <w:shd w:val="clear" w:color="auto" w:fill="FFFFFF"/>
        </w:rPr>
        <w:t>Plan:MK</w:t>
      </w:r>
      <w:r w:rsidR="001352BB">
        <w:rPr>
          <w:shd w:val="clear" w:color="auto" w:fill="FFFFFF"/>
        </w:rPr>
        <w:t xml:space="preserve"> (the area indicated within the submitted site location plan with the planning application will be referred to as the Site)</w:t>
      </w:r>
      <w:r w:rsidR="007D7E1C" w:rsidRPr="00163196">
        <w:rPr>
          <w:shd w:val="clear" w:color="auto" w:fill="FFFFFF"/>
        </w:rPr>
        <w:t>.</w:t>
      </w:r>
      <w:r w:rsidRPr="00163196">
        <w:rPr>
          <w:shd w:val="clear" w:color="auto" w:fill="FFFFFF"/>
        </w:rPr>
        <w:t xml:space="preserve"> </w:t>
      </w:r>
    </w:p>
    <w:p w14:paraId="0E7248E8" w14:textId="1D975E9A" w:rsidR="00AF5656" w:rsidRPr="00AF5656" w:rsidRDefault="00E65C9C" w:rsidP="00180465">
      <w:pPr>
        <w:pStyle w:val="DLP21Paragraphs"/>
      </w:pPr>
      <w:r w:rsidRPr="00163196">
        <w:rPr>
          <w:shd w:val="clear" w:color="auto" w:fill="FFFFFF"/>
        </w:rPr>
        <w:t xml:space="preserve">Policy SD14 </w:t>
      </w:r>
      <w:r w:rsidR="00FA3730">
        <w:rPr>
          <w:shd w:val="clear" w:color="auto" w:fill="FFFFFF"/>
        </w:rPr>
        <w:t xml:space="preserve">requires provision of a </w:t>
      </w:r>
      <w:r w:rsidRPr="00FC1D87">
        <w:rPr>
          <w:shd w:val="clear" w:color="auto" w:fill="FFFFFF"/>
        </w:rPr>
        <w:t>minimum</w:t>
      </w:r>
      <w:r w:rsidRPr="00163196">
        <w:rPr>
          <w:shd w:val="clear" w:color="auto" w:fill="FFFFFF"/>
        </w:rPr>
        <w:t xml:space="preserve"> of 195,000</w:t>
      </w:r>
      <w:r w:rsidR="00FA3730">
        <w:rPr>
          <w:shd w:val="clear" w:color="auto" w:fill="FFFFFF"/>
        </w:rPr>
        <w:t>m</w:t>
      </w:r>
      <w:r w:rsidR="00FA3730">
        <w:rPr>
          <w:shd w:val="clear" w:color="auto" w:fill="FFFFFF"/>
          <w:vertAlign w:val="superscript"/>
        </w:rPr>
        <w:t>2</w:t>
      </w:r>
      <w:r w:rsidRPr="00163196">
        <w:rPr>
          <w:shd w:val="clear" w:color="auto" w:fill="FFFFFF"/>
        </w:rPr>
        <w:t xml:space="preserve"> </w:t>
      </w:r>
      <w:r w:rsidR="00FA3730">
        <w:rPr>
          <w:shd w:val="clear" w:color="auto" w:fill="FFFFFF"/>
        </w:rPr>
        <w:t>of floorspace for a mix of Class B2 and Class B8 uses</w:t>
      </w:r>
      <w:r w:rsidRPr="00163196">
        <w:rPr>
          <w:shd w:val="clear" w:color="auto" w:fill="FFFFFF"/>
        </w:rPr>
        <w:t xml:space="preserve">. </w:t>
      </w:r>
    </w:p>
    <w:p w14:paraId="103E42E0" w14:textId="5698DDAD" w:rsidR="00FA3730" w:rsidRPr="00FA3730" w:rsidRDefault="00E65C9C" w:rsidP="00180465">
      <w:pPr>
        <w:pStyle w:val="DLP21Paragraphs"/>
      </w:pPr>
      <w:r w:rsidRPr="00163196">
        <w:rPr>
          <w:shd w:val="clear" w:color="auto" w:fill="FFFFFF"/>
        </w:rPr>
        <w:t xml:space="preserve">As part of the examination process </w:t>
      </w:r>
      <w:r>
        <w:rPr>
          <w:shd w:val="clear" w:color="auto" w:fill="FFFFFF"/>
        </w:rPr>
        <w:t xml:space="preserve">Milton Keynes Council undertook a Sustainability Appraisal. </w:t>
      </w:r>
      <w:r w:rsidR="00A55802">
        <w:rPr>
          <w:shd w:val="clear" w:color="auto" w:fill="FFFFFF"/>
        </w:rPr>
        <w:t>A Statement of Common Ground was agreed as part of the examination between Milton Keynes Council and the Appellant, which was dated 6</w:t>
      </w:r>
      <w:r w:rsidR="00A55802" w:rsidRPr="00A55802">
        <w:rPr>
          <w:shd w:val="clear" w:color="auto" w:fill="FFFFFF"/>
          <w:vertAlign w:val="superscript"/>
        </w:rPr>
        <w:t>th</w:t>
      </w:r>
      <w:r w:rsidR="00A55802">
        <w:rPr>
          <w:shd w:val="clear" w:color="auto" w:fill="FFFFFF"/>
        </w:rPr>
        <w:t xml:space="preserve"> July 2018.</w:t>
      </w:r>
    </w:p>
    <w:p w14:paraId="1B51A3A2" w14:textId="3F171ABA" w:rsidR="00FA3730" w:rsidRPr="00FA3730" w:rsidRDefault="00E65C9C" w:rsidP="00180465">
      <w:pPr>
        <w:pStyle w:val="DLP21Paragraphs"/>
      </w:pPr>
      <w:r>
        <w:rPr>
          <w:shd w:val="clear" w:color="auto" w:fill="FFFFFF"/>
        </w:rPr>
        <w:t xml:space="preserve">Plan:MK was adopted in March 2019 following </w:t>
      </w:r>
      <w:r w:rsidR="00FA3730">
        <w:rPr>
          <w:shd w:val="clear" w:color="auto" w:fill="FFFFFF"/>
        </w:rPr>
        <w:t>an E</w:t>
      </w:r>
      <w:r>
        <w:rPr>
          <w:shd w:val="clear" w:color="auto" w:fill="FFFFFF"/>
        </w:rPr>
        <w:t xml:space="preserve">xamination </w:t>
      </w:r>
      <w:r w:rsidR="00FA3730">
        <w:rPr>
          <w:shd w:val="clear" w:color="auto" w:fill="FFFFFF"/>
        </w:rPr>
        <w:t>in Public</w:t>
      </w:r>
      <w:r>
        <w:rPr>
          <w:shd w:val="clear" w:color="auto" w:fill="FFFFFF"/>
        </w:rPr>
        <w:t xml:space="preserve">. </w:t>
      </w:r>
    </w:p>
    <w:p w14:paraId="6A03DC5D" w14:textId="2129AD0B" w:rsidR="0036436F" w:rsidRDefault="002338E8" w:rsidP="0036436F">
      <w:pPr>
        <w:pStyle w:val="DLP21Paragraphs"/>
      </w:pPr>
      <w:r>
        <w:rPr>
          <w:shd w:val="clear" w:color="auto" w:fill="FFFFFF"/>
        </w:rPr>
        <w:t>Examination</w:t>
      </w:r>
      <w:r w:rsidR="00886432">
        <w:rPr>
          <w:shd w:val="clear" w:color="auto" w:fill="FFFFFF"/>
        </w:rPr>
        <w:t xml:space="preserve"> </w:t>
      </w:r>
      <w:r w:rsidR="0036436F">
        <w:rPr>
          <w:shd w:val="clear" w:color="auto" w:fill="FFFFFF"/>
        </w:rPr>
        <w:t>i</w:t>
      </w:r>
      <w:r w:rsidR="00886432">
        <w:rPr>
          <w:shd w:val="clear" w:color="auto" w:fill="FFFFFF"/>
        </w:rPr>
        <w:t xml:space="preserve">n </w:t>
      </w:r>
      <w:r w:rsidR="0036436F">
        <w:rPr>
          <w:shd w:val="clear" w:color="auto" w:fill="FFFFFF"/>
        </w:rPr>
        <w:t>P</w:t>
      </w:r>
      <w:r w:rsidR="00886432">
        <w:rPr>
          <w:shd w:val="clear" w:color="auto" w:fill="FFFFFF"/>
        </w:rPr>
        <w:t>ublic</w:t>
      </w:r>
      <w:r w:rsidR="0036436F">
        <w:rPr>
          <w:shd w:val="clear" w:color="auto" w:fill="FFFFFF"/>
        </w:rPr>
        <w:t xml:space="preserve"> Core Document E.2</w:t>
      </w:r>
      <w:r w:rsidR="0036436F">
        <w:t xml:space="preserve"> ‘Inspectors Comments on Plan:MK’</w:t>
      </w:r>
      <w:r w:rsidR="0036436F">
        <w:rPr>
          <w:shd w:val="clear" w:color="auto" w:fill="FFFFFF"/>
        </w:rPr>
        <w:t xml:space="preserve"> sets out the comments made in relation to the allocation of the site.</w:t>
      </w:r>
    </w:p>
    <w:p w14:paraId="59B38D68" w14:textId="22FFB085" w:rsidR="00FA3730" w:rsidRDefault="00FA3730" w:rsidP="00231811">
      <w:pPr>
        <w:pStyle w:val="DLP21Paragraphs"/>
      </w:pPr>
      <w:r>
        <w:t>A</w:t>
      </w:r>
      <w:r w:rsidR="00D15E90" w:rsidRPr="00E65C9C">
        <w:t xml:space="preserve">pplication </w:t>
      </w:r>
      <w:r w:rsidRPr="00E65C9C">
        <w:t xml:space="preserve">19/01818/OUT </w:t>
      </w:r>
      <w:r w:rsidR="00D15E90" w:rsidRPr="00E65C9C">
        <w:t xml:space="preserve">was </w:t>
      </w:r>
      <w:r w:rsidR="00925304">
        <w:t>supported by the</w:t>
      </w:r>
      <w:r w:rsidR="00D15E90" w:rsidRPr="00E65C9C">
        <w:t xml:space="preserve"> following drawings and documents</w:t>
      </w:r>
      <w:r w:rsidR="00925304">
        <w:t xml:space="preserve"> submitted with the application or subsequent to submission. They are therefore the documents on </w:t>
      </w:r>
      <w:r w:rsidR="00C00616">
        <w:t xml:space="preserve">the basis of </w:t>
      </w:r>
      <w:r w:rsidR="00925304">
        <w:t>which the application was determined</w:t>
      </w:r>
      <w:r w:rsidR="00FB05E3">
        <w:t xml:space="preserve"> (leaving aside aspects</w:t>
      </w:r>
      <w:r w:rsidR="00A95BC4">
        <w:t xml:space="preserve"> of the</w:t>
      </w:r>
      <w:r w:rsidR="00FB05E3">
        <w:t xml:space="preserve"> detai</w:t>
      </w:r>
      <w:r w:rsidR="0036436F">
        <w:t>l</w:t>
      </w:r>
      <w:r w:rsidR="00FB05E3">
        <w:t xml:space="preserve">s of these documents which relate specifically to the reserved matters, which were </w:t>
      </w:r>
      <w:r w:rsidR="003B4690">
        <w:t>not determined</w:t>
      </w:r>
      <w:r w:rsidR="00FB05E3">
        <w:t xml:space="preserve"> in this application</w:t>
      </w:r>
      <w:r w:rsidR="0036436F">
        <w:t>)</w:t>
      </w:r>
    </w:p>
    <w:p w14:paraId="30218BA9" w14:textId="77777777" w:rsidR="00204E3E" w:rsidRDefault="00204E3E" w:rsidP="00FA3730">
      <w:pPr>
        <w:pStyle w:val="DLP21Paragraphs"/>
        <w:numPr>
          <w:ilvl w:val="0"/>
          <w:numId w:val="0"/>
        </w:numPr>
        <w:ind w:left="709"/>
        <w:rPr>
          <w:b/>
          <w:bCs/>
          <w:i/>
          <w:iCs/>
        </w:rPr>
      </w:pPr>
    </w:p>
    <w:p w14:paraId="61B4B837" w14:textId="77777777" w:rsidR="00204E3E" w:rsidRDefault="00204E3E" w:rsidP="00FA3730">
      <w:pPr>
        <w:pStyle w:val="DLP21Paragraphs"/>
        <w:numPr>
          <w:ilvl w:val="0"/>
          <w:numId w:val="0"/>
        </w:numPr>
        <w:ind w:left="709"/>
        <w:rPr>
          <w:b/>
          <w:bCs/>
          <w:i/>
          <w:iCs/>
        </w:rPr>
      </w:pPr>
    </w:p>
    <w:p w14:paraId="7EE2129D" w14:textId="58B86B64" w:rsidR="00204E3E" w:rsidRDefault="00204E3E" w:rsidP="00FA3730">
      <w:pPr>
        <w:pStyle w:val="DLP21Paragraphs"/>
        <w:numPr>
          <w:ilvl w:val="0"/>
          <w:numId w:val="0"/>
        </w:numPr>
        <w:ind w:left="709"/>
        <w:rPr>
          <w:b/>
          <w:bCs/>
          <w:i/>
          <w:iCs/>
        </w:rPr>
      </w:pPr>
    </w:p>
    <w:p w14:paraId="35FCB95D" w14:textId="3B5FFD0D" w:rsidR="00CD3A3E" w:rsidRDefault="00CD3A3E" w:rsidP="00FA3730">
      <w:pPr>
        <w:pStyle w:val="DLP21Paragraphs"/>
        <w:numPr>
          <w:ilvl w:val="0"/>
          <w:numId w:val="0"/>
        </w:numPr>
        <w:ind w:left="709"/>
        <w:rPr>
          <w:b/>
          <w:bCs/>
          <w:i/>
          <w:iCs/>
        </w:rPr>
      </w:pPr>
    </w:p>
    <w:p w14:paraId="6C7BB483" w14:textId="60C8E8CB" w:rsidR="00CD3A3E" w:rsidRDefault="00CD3A3E" w:rsidP="00FA3730">
      <w:pPr>
        <w:pStyle w:val="DLP21Paragraphs"/>
        <w:numPr>
          <w:ilvl w:val="0"/>
          <w:numId w:val="0"/>
        </w:numPr>
        <w:ind w:left="709"/>
        <w:rPr>
          <w:b/>
          <w:bCs/>
          <w:i/>
          <w:iCs/>
        </w:rPr>
      </w:pPr>
    </w:p>
    <w:p w14:paraId="1697A078" w14:textId="77777777" w:rsidR="00CD3A3E" w:rsidRDefault="00CD3A3E" w:rsidP="00FA3730">
      <w:pPr>
        <w:pStyle w:val="DLP21Paragraphs"/>
        <w:numPr>
          <w:ilvl w:val="0"/>
          <w:numId w:val="0"/>
        </w:numPr>
        <w:ind w:left="709"/>
        <w:rPr>
          <w:b/>
          <w:bCs/>
          <w:i/>
          <w:iCs/>
        </w:rPr>
      </w:pPr>
    </w:p>
    <w:p w14:paraId="2D30C47F" w14:textId="6D0BF5D0" w:rsidR="00D15E90" w:rsidRPr="00E65C9C" w:rsidRDefault="00FA3730" w:rsidP="00FA3730">
      <w:pPr>
        <w:pStyle w:val="DLP21Paragraphs"/>
        <w:numPr>
          <w:ilvl w:val="0"/>
          <w:numId w:val="0"/>
        </w:numPr>
        <w:ind w:left="709"/>
      </w:pPr>
      <w:r>
        <w:rPr>
          <w:b/>
          <w:bCs/>
          <w:i/>
          <w:iCs/>
        </w:rPr>
        <w:lastRenderedPageBreak/>
        <w:t>Drawings</w:t>
      </w:r>
      <w:r w:rsidR="00D15E90" w:rsidRPr="00E65C9C">
        <w:t xml:space="preserve"> </w:t>
      </w:r>
    </w:p>
    <w:tbl>
      <w:tblPr>
        <w:tblStyle w:val="TableGrid"/>
        <w:tblW w:w="0" w:type="auto"/>
        <w:tblInd w:w="737" w:type="dxa"/>
        <w:tblLook w:val="04A0" w:firstRow="1" w:lastRow="0" w:firstColumn="1" w:lastColumn="0" w:noHBand="0" w:noVBand="1"/>
      </w:tblPr>
      <w:tblGrid>
        <w:gridCol w:w="2235"/>
        <w:gridCol w:w="6657"/>
      </w:tblGrid>
      <w:tr w:rsidR="007E002E" w:rsidRPr="007E002E" w14:paraId="7C8C8C12" w14:textId="77777777" w:rsidTr="00D15E90">
        <w:trPr>
          <w:trHeight w:val="153"/>
        </w:trPr>
        <w:tc>
          <w:tcPr>
            <w:tcW w:w="2235" w:type="dxa"/>
            <w:shd w:val="clear" w:color="auto" w:fill="D5DCE4" w:themeFill="text2" w:themeFillTint="33"/>
          </w:tcPr>
          <w:p w14:paraId="26A1B13E" w14:textId="33E06DDF" w:rsidR="00D15E90" w:rsidRPr="00E65C9C" w:rsidRDefault="00D15E90" w:rsidP="00D15E90">
            <w:pPr>
              <w:pStyle w:val="DLP21Paragraphs"/>
              <w:numPr>
                <w:ilvl w:val="0"/>
                <w:numId w:val="0"/>
              </w:numPr>
              <w:spacing w:line="240" w:lineRule="auto"/>
              <w:jc w:val="center"/>
              <w:rPr>
                <w:b/>
                <w:bCs/>
              </w:rPr>
            </w:pPr>
            <w:r w:rsidRPr="00E65C9C">
              <w:rPr>
                <w:b/>
                <w:bCs/>
              </w:rPr>
              <w:t>Drawing Number</w:t>
            </w:r>
          </w:p>
        </w:tc>
        <w:tc>
          <w:tcPr>
            <w:tcW w:w="6657" w:type="dxa"/>
            <w:shd w:val="clear" w:color="auto" w:fill="D5DCE4" w:themeFill="text2" w:themeFillTint="33"/>
          </w:tcPr>
          <w:p w14:paraId="24196035" w14:textId="43E3C640" w:rsidR="00D15E90" w:rsidRPr="00E65C9C" w:rsidRDefault="00D15E90" w:rsidP="00D15E90">
            <w:pPr>
              <w:pStyle w:val="DLP21Paragraphs"/>
              <w:numPr>
                <w:ilvl w:val="0"/>
                <w:numId w:val="0"/>
              </w:numPr>
              <w:spacing w:line="240" w:lineRule="auto"/>
              <w:jc w:val="center"/>
              <w:rPr>
                <w:b/>
                <w:bCs/>
              </w:rPr>
            </w:pPr>
            <w:r w:rsidRPr="00E65C9C">
              <w:rPr>
                <w:b/>
                <w:bCs/>
              </w:rPr>
              <w:t>Description</w:t>
            </w:r>
          </w:p>
        </w:tc>
      </w:tr>
      <w:tr w:rsidR="007D7E1C" w:rsidRPr="007D7E1C" w14:paraId="79F59F1F" w14:textId="77777777" w:rsidTr="00D15E90">
        <w:tc>
          <w:tcPr>
            <w:tcW w:w="2235" w:type="dxa"/>
          </w:tcPr>
          <w:p w14:paraId="36E67EEF" w14:textId="150B0EA3" w:rsidR="00D15E90" w:rsidRPr="007D7E1C" w:rsidRDefault="007E20EB" w:rsidP="00D15E90">
            <w:pPr>
              <w:pStyle w:val="DLP21Paragraphs"/>
              <w:numPr>
                <w:ilvl w:val="0"/>
                <w:numId w:val="0"/>
              </w:numPr>
              <w:spacing w:line="240" w:lineRule="auto"/>
              <w:rPr>
                <w:highlight w:val="yellow"/>
              </w:rPr>
            </w:pPr>
            <w:r w:rsidRPr="007D7E1C">
              <w:rPr>
                <w:rFonts w:ascii="ArialMT" w:hAnsi="ArialMT" w:cs="ArialMT"/>
                <w:sz w:val="21"/>
                <w:szCs w:val="21"/>
              </w:rPr>
              <w:t>16-048- SGP- ZZ- 00-DR-A-1000-P3</w:t>
            </w:r>
          </w:p>
        </w:tc>
        <w:tc>
          <w:tcPr>
            <w:tcW w:w="6657" w:type="dxa"/>
          </w:tcPr>
          <w:p w14:paraId="43A05BFC" w14:textId="2CC9A58E" w:rsidR="00D15E90" w:rsidRPr="003C5CD7" w:rsidRDefault="00D15E90" w:rsidP="00D15E90">
            <w:pPr>
              <w:pStyle w:val="DLP21Paragraphs"/>
              <w:numPr>
                <w:ilvl w:val="0"/>
                <w:numId w:val="0"/>
              </w:numPr>
              <w:spacing w:line="240" w:lineRule="auto"/>
            </w:pPr>
            <w:r w:rsidRPr="007D7E1C">
              <w:t xml:space="preserve">Site Location Plan </w:t>
            </w:r>
          </w:p>
        </w:tc>
      </w:tr>
      <w:tr w:rsidR="007D7E1C" w:rsidRPr="007D7E1C" w14:paraId="187F5D84" w14:textId="77777777" w:rsidTr="00D15E90">
        <w:tc>
          <w:tcPr>
            <w:tcW w:w="2235" w:type="dxa"/>
          </w:tcPr>
          <w:p w14:paraId="5EE65A87" w14:textId="19B386D5" w:rsidR="00D15E90" w:rsidRPr="007D7E1C" w:rsidRDefault="007E20EB" w:rsidP="00D15E90">
            <w:pPr>
              <w:pStyle w:val="DLP21Paragraphs"/>
              <w:numPr>
                <w:ilvl w:val="0"/>
                <w:numId w:val="0"/>
              </w:numPr>
              <w:spacing w:line="240" w:lineRule="auto"/>
              <w:rPr>
                <w:highlight w:val="yellow"/>
              </w:rPr>
            </w:pPr>
            <w:r w:rsidRPr="007D7E1C">
              <w:rPr>
                <w:rFonts w:ascii="ArialMT" w:hAnsi="ArialMT" w:cs="ArialMT"/>
                <w:sz w:val="21"/>
                <w:szCs w:val="21"/>
              </w:rPr>
              <w:t>16-048-01-SGP-XX-00-DR-A-1005-P1</w:t>
            </w:r>
          </w:p>
        </w:tc>
        <w:tc>
          <w:tcPr>
            <w:tcW w:w="6657" w:type="dxa"/>
          </w:tcPr>
          <w:p w14:paraId="462BC708" w14:textId="32BD163F" w:rsidR="00D15E90" w:rsidRPr="007D7E1C" w:rsidRDefault="00E65C9C" w:rsidP="00E65C9C">
            <w:pPr>
              <w:widowControl w:val="0"/>
              <w:spacing w:line="360" w:lineRule="auto"/>
              <w:jc w:val="both"/>
              <w:rPr>
                <w:rFonts w:ascii="Arial" w:hAnsi="Arial" w:cs="Arial"/>
              </w:rPr>
            </w:pPr>
            <w:r w:rsidRPr="007D7E1C">
              <w:rPr>
                <w:rFonts w:ascii="Arial" w:hAnsi="Arial" w:cs="Arial"/>
              </w:rPr>
              <w:t>Constraints/Concept Overlay Plan</w:t>
            </w:r>
          </w:p>
        </w:tc>
      </w:tr>
      <w:tr w:rsidR="00D15E90" w:rsidRPr="007D7E1C" w14:paraId="119849F2" w14:textId="77777777" w:rsidTr="00D15E90">
        <w:tc>
          <w:tcPr>
            <w:tcW w:w="2235" w:type="dxa"/>
          </w:tcPr>
          <w:p w14:paraId="69336219" w14:textId="264FA722" w:rsidR="00D15E90" w:rsidRPr="007D7E1C" w:rsidRDefault="007E20EB" w:rsidP="00D15E90">
            <w:pPr>
              <w:pStyle w:val="DLP21Paragraphs"/>
              <w:numPr>
                <w:ilvl w:val="0"/>
                <w:numId w:val="0"/>
              </w:numPr>
              <w:spacing w:line="240" w:lineRule="auto"/>
              <w:rPr>
                <w:highlight w:val="yellow"/>
              </w:rPr>
            </w:pPr>
            <w:r w:rsidRPr="007D7E1C">
              <w:rPr>
                <w:rFonts w:ascii="ArialMT" w:hAnsi="ArialMT" w:cs="ArialMT"/>
                <w:sz w:val="21"/>
                <w:szCs w:val="21"/>
              </w:rPr>
              <w:t>16-048-01-SGP-XX-00-DR-A-1002-P4</w:t>
            </w:r>
          </w:p>
        </w:tc>
        <w:tc>
          <w:tcPr>
            <w:tcW w:w="6657" w:type="dxa"/>
          </w:tcPr>
          <w:p w14:paraId="73474E6B" w14:textId="48BE9BE9" w:rsidR="00D15E90" w:rsidRPr="007D7E1C" w:rsidRDefault="00E65C9C" w:rsidP="00E65C9C">
            <w:pPr>
              <w:widowControl w:val="0"/>
              <w:spacing w:line="360" w:lineRule="auto"/>
              <w:jc w:val="both"/>
              <w:rPr>
                <w:rFonts w:ascii="Arial" w:hAnsi="Arial" w:cs="Arial"/>
              </w:rPr>
            </w:pPr>
            <w:r w:rsidRPr="007D7E1C">
              <w:rPr>
                <w:rFonts w:ascii="Arial" w:hAnsi="Arial" w:cs="Arial"/>
              </w:rPr>
              <w:t>Constraints Plan</w:t>
            </w:r>
          </w:p>
        </w:tc>
      </w:tr>
    </w:tbl>
    <w:p w14:paraId="7BF725ED" w14:textId="77777777" w:rsidR="009C37F8" w:rsidRPr="007D7E1C" w:rsidRDefault="009C37F8"/>
    <w:tbl>
      <w:tblPr>
        <w:tblStyle w:val="TableGrid"/>
        <w:tblW w:w="0" w:type="auto"/>
        <w:tblInd w:w="737" w:type="dxa"/>
        <w:tblLook w:val="04A0" w:firstRow="1" w:lastRow="0" w:firstColumn="1" w:lastColumn="0" w:noHBand="0" w:noVBand="1"/>
      </w:tblPr>
      <w:tblGrid>
        <w:gridCol w:w="2235"/>
        <w:gridCol w:w="6657"/>
      </w:tblGrid>
      <w:tr w:rsidR="007D7E1C" w:rsidRPr="007D7E1C" w14:paraId="6B856624" w14:textId="77777777" w:rsidTr="00D15E90">
        <w:tc>
          <w:tcPr>
            <w:tcW w:w="2235" w:type="dxa"/>
          </w:tcPr>
          <w:p w14:paraId="257350C2" w14:textId="301A39AD" w:rsidR="00E65C9C" w:rsidRPr="007D7E1C" w:rsidRDefault="007E20EB" w:rsidP="00D15E90">
            <w:pPr>
              <w:pStyle w:val="DLP21Paragraphs"/>
              <w:numPr>
                <w:ilvl w:val="0"/>
                <w:numId w:val="0"/>
              </w:numPr>
              <w:spacing w:line="240" w:lineRule="auto"/>
              <w:rPr>
                <w:highlight w:val="yellow"/>
              </w:rPr>
            </w:pPr>
            <w:r w:rsidRPr="007D7E1C">
              <w:rPr>
                <w:rFonts w:ascii="ArialMT" w:hAnsi="ArialMT" w:cs="ArialMT"/>
              </w:rPr>
              <w:t>16-048-01 SGP XX 00 DR A 1003</w:t>
            </w:r>
          </w:p>
        </w:tc>
        <w:tc>
          <w:tcPr>
            <w:tcW w:w="6657" w:type="dxa"/>
          </w:tcPr>
          <w:p w14:paraId="53EDF964" w14:textId="6578DCF6" w:rsidR="00E65C9C" w:rsidRPr="007D7E1C" w:rsidRDefault="00E65C9C" w:rsidP="00E65C9C">
            <w:pPr>
              <w:widowControl w:val="0"/>
              <w:spacing w:line="360" w:lineRule="auto"/>
              <w:jc w:val="both"/>
              <w:rPr>
                <w:rFonts w:ascii="Arial" w:hAnsi="Arial" w:cs="Arial"/>
              </w:rPr>
            </w:pPr>
            <w:r w:rsidRPr="007D7E1C">
              <w:rPr>
                <w:rFonts w:ascii="Arial" w:hAnsi="Arial" w:cs="Arial"/>
              </w:rPr>
              <w:t>Development Framework Plan</w:t>
            </w:r>
          </w:p>
        </w:tc>
      </w:tr>
      <w:tr w:rsidR="007D7E1C" w:rsidRPr="007D7E1C" w14:paraId="21B0A526" w14:textId="77777777" w:rsidTr="00D15E90">
        <w:tc>
          <w:tcPr>
            <w:tcW w:w="2235" w:type="dxa"/>
          </w:tcPr>
          <w:p w14:paraId="54202181" w14:textId="0A5F9032" w:rsidR="00E65C9C" w:rsidRPr="007D7E1C" w:rsidRDefault="007E20EB" w:rsidP="00D15E90">
            <w:pPr>
              <w:pStyle w:val="DLP21Paragraphs"/>
              <w:numPr>
                <w:ilvl w:val="0"/>
                <w:numId w:val="0"/>
              </w:numPr>
              <w:spacing w:line="240" w:lineRule="auto"/>
              <w:rPr>
                <w:highlight w:val="yellow"/>
              </w:rPr>
            </w:pPr>
            <w:r w:rsidRPr="007D7E1C">
              <w:rPr>
                <w:rFonts w:ascii="ArialMT" w:hAnsi="ArialMT" w:cs="ArialMT"/>
                <w:sz w:val="21"/>
                <w:szCs w:val="21"/>
              </w:rPr>
              <w:t>16-048-01-SGP-XX-00-DR-A-1006-P5</w:t>
            </w:r>
          </w:p>
        </w:tc>
        <w:tc>
          <w:tcPr>
            <w:tcW w:w="6657" w:type="dxa"/>
          </w:tcPr>
          <w:p w14:paraId="6FB22E8C" w14:textId="106CE5A3" w:rsidR="00E65C9C" w:rsidRPr="007D7E1C" w:rsidRDefault="00E65C9C" w:rsidP="00E65C9C">
            <w:pPr>
              <w:widowControl w:val="0"/>
              <w:spacing w:line="360" w:lineRule="auto"/>
              <w:jc w:val="both"/>
              <w:rPr>
                <w:rFonts w:ascii="Arial" w:hAnsi="Arial" w:cs="Arial"/>
              </w:rPr>
            </w:pPr>
            <w:r w:rsidRPr="007D7E1C">
              <w:rPr>
                <w:rFonts w:ascii="Arial" w:hAnsi="Arial" w:cs="Arial"/>
              </w:rPr>
              <w:t>Indicative Masterplan</w:t>
            </w:r>
          </w:p>
        </w:tc>
      </w:tr>
      <w:tr w:rsidR="007D7E1C" w:rsidRPr="007D7E1C" w14:paraId="620FB8D3" w14:textId="77777777" w:rsidTr="00D15E90">
        <w:tc>
          <w:tcPr>
            <w:tcW w:w="2235" w:type="dxa"/>
          </w:tcPr>
          <w:p w14:paraId="3F9A5938" w14:textId="3E9D0D66" w:rsidR="00E65C9C" w:rsidRPr="007D7E1C" w:rsidRDefault="007E20EB" w:rsidP="00D15E90">
            <w:pPr>
              <w:pStyle w:val="DLP21Paragraphs"/>
              <w:numPr>
                <w:ilvl w:val="0"/>
                <w:numId w:val="0"/>
              </w:numPr>
              <w:spacing w:line="240" w:lineRule="auto"/>
              <w:rPr>
                <w:highlight w:val="yellow"/>
              </w:rPr>
            </w:pPr>
            <w:r w:rsidRPr="007D7E1C">
              <w:rPr>
                <w:rFonts w:ascii="ArialMT" w:hAnsi="ArialMT" w:cs="ArialMT"/>
                <w:sz w:val="21"/>
                <w:szCs w:val="21"/>
              </w:rPr>
              <w:t>16-048-01-SGP-XX-00-DR-A-1008-P4</w:t>
            </w:r>
          </w:p>
        </w:tc>
        <w:tc>
          <w:tcPr>
            <w:tcW w:w="6657" w:type="dxa"/>
          </w:tcPr>
          <w:p w14:paraId="1F5D86F9" w14:textId="4311BCEA" w:rsidR="00E65C9C" w:rsidRPr="007D7E1C" w:rsidRDefault="00E65C9C" w:rsidP="00E65C9C">
            <w:pPr>
              <w:widowControl w:val="0"/>
              <w:spacing w:line="360" w:lineRule="auto"/>
              <w:jc w:val="both"/>
              <w:rPr>
                <w:rFonts w:ascii="Arial" w:hAnsi="Arial" w:cs="Arial"/>
              </w:rPr>
            </w:pPr>
            <w:r w:rsidRPr="007D7E1C">
              <w:rPr>
                <w:rFonts w:ascii="Arial" w:hAnsi="Arial" w:cs="Arial"/>
              </w:rPr>
              <w:t>Land Use Areas Plan</w:t>
            </w:r>
          </w:p>
        </w:tc>
      </w:tr>
      <w:tr w:rsidR="007D7E1C" w:rsidRPr="007D7E1C" w14:paraId="6A75754E" w14:textId="77777777" w:rsidTr="00D15E90">
        <w:tc>
          <w:tcPr>
            <w:tcW w:w="2235" w:type="dxa"/>
          </w:tcPr>
          <w:p w14:paraId="2BB680CA" w14:textId="37DB910B" w:rsidR="00E65C9C" w:rsidRPr="007D7E1C" w:rsidRDefault="007E20EB" w:rsidP="00D15E90">
            <w:pPr>
              <w:pStyle w:val="DLP21Paragraphs"/>
              <w:numPr>
                <w:ilvl w:val="0"/>
                <w:numId w:val="0"/>
              </w:numPr>
              <w:spacing w:line="240" w:lineRule="auto"/>
              <w:rPr>
                <w:highlight w:val="yellow"/>
              </w:rPr>
            </w:pPr>
            <w:r w:rsidRPr="007D7E1C">
              <w:rPr>
                <w:rFonts w:ascii="ArialMT" w:hAnsi="ArialMT" w:cs="ArialMT"/>
                <w:sz w:val="21"/>
                <w:szCs w:val="21"/>
              </w:rPr>
              <w:t>16-048-01-SGP-XX-00-DR-A-1004-P5</w:t>
            </w:r>
          </w:p>
        </w:tc>
        <w:tc>
          <w:tcPr>
            <w:tcW w:w="6657" w:type="dxa"/>
          </w:tcPr>
          <w:p w14:paraId="13777FFB" w14:textId="567B13A3" w:rsidR="00E65C9C" w:rsidRPr="007D7E1C" w:rsidRDefault="00E65C9C" w:rsidP="00E65C9C">
            <w:pPr>
              <w:widowControl w:val="0"/>
              <w:spacing w:line="360" w:lineRule="auto"/>
              <w:jc w:val="both"/>
              <w:rPr>
                <w:rFonts w:ascii="Arial" w:hAnsi="Arial" w:cs="Arial"/>
              </w:rPr>
            </w:pPr>
            <w:r w:rsidRPr="007D7E1C">
              <w:rPr>
                <w:rFonts w:ascii="Arial" w:hAnsi="Arial" w:cs="Arial"/>
              </w:rPr>
              <w:t xml:space="preserve">Parameters Plan </w:t>
            </w:r>
          </w:p>
        </w:tc>
      </w:tr>
      <w:tr w:rsidR="007D7E1C" w:rsidRPr="007D7E1C" w14:paraId="6EE78CDD" w14:textId="77777777" w:rsidTr="00D15E90">
        <w:tc>
          <w:tcPr>
            <w:tcW w:w="2235" w:type="dxa"/>
          </w:tcPr>
          <w:p w14:paraId="370C6432" w14:textId="62FB3AF8" w:rsidR="00593BC7" w:rsidRPr="007D7E1C" w:rsidRDefault="00593BC7" w:rsidP="00D15E90">
            <w:pPr>
              <w:pStyle w:val="DLP21Paragraphs"/>
              <w:numPr>
                <w:ilvl w:val="0"/>
                <w:numId w:val="0"/>
              </w:numPr>
              <w:spacing w:line="240" w:lineRule="auto"/>
              <w:rPr>
                <w:rFonts w:ascii="ArialMT" w:hAnsi="ArialMT" w:cs="ArialMT"/>
                <w:sz w:val="21"/>
                <w:szCs w:val="21"/>
              </w:rPr>
            </w:pPr>
            <w:r w:rsidRPr="007D7E1C">
              <w:t>SCD-BWB-DGT-XX-DR-D-631-S1-P3</w:t>
            </w:r>
          </w:p>
        </w:tc>
        <w:tc>
          <w:tcPr>
            <w:tcW w:w="6657" w:type="dxa"/>
          </w:tcPr>
          <w:p w14:paraId="716C9D9D" w14:textId="094FF2F6" w:rsidR="00593BC7" w:rsidRPr="007D7E1C" w:rsidRDefault="00593BC7" w:rsidP="00E65C9C">
            <w:pPr>
              <w:widowControl w:val="0"/>
              <w:spacing w:line="360" w:lineRule="auto"/>
              <w:jc w:val="both"/>
              <w:rPr>
                <w:rFonts w:ascii="Arial" w:hAnsi="Arial" w:cs="Arial"/>
              </w:rPr>
            </w:pPr>
            <w:r w:rsidRPr="007D7E1C">
              <w:rPr>
                <w:rFonts w:ascii="Arial" w:hAnsi="Arial" w:cs="Arial"/>
              </w:rPr>
              <w:t>Cut Fill Isopachytes</w:t>
            </w:r>
          </w:p>
        </w:tc>
      </w:tr>
    </w:tbl>
    <w:p w14:paraId="266C0CFB" w14:textId="77777777" w:rsidR="00FA3730" w:rsidRDefault="00FA3730" w:rsidP="00AA7064">
      <w:pPr>
        <w:pStyle w:val="DLPSubsidiaryHeadings"/>
      </w:pPr>
    </w:p>
    <w:p w14:paraId="11B278A4" w14:textId="6F72E946" w:rsidR="00D15E90" w:rsidRPr="00E65C9C" w:rsidRDefault="00D15E90" w:rsidP="00AA7064">
      <w:pPr>
        <w:pStyle w:val="DLPSubsidiaryHeadings"/>
      </w:pPr>
      <w:bookmarkStart w:id="6" w:name="_Toc44424316"/>
      <w:r w:rsidRPr="00E65C9C">
        <w:t>Reports</w:t>
      </w:r>
      <w:bookmarkEnd w:id="6"/>
      <w:r w:rsidRPr="00E65C9C">
        <w:t xml:space="preserve"> </w:t>
      </w:r>
    </w:p>
    <w:p w14:paraId="196A2A4D" w14:textId="08F1ED9D" w:rsidR="00ED478C" w:rsidRPr="00ED478C" w:rsidRDefault="00ED478C" w:rsidP="00CC18A2">
      <w:pPr>
        <w:pStyle w:val="DLP11Paragraphs"/>
        <w:numPr>
          <w:ilvl w:val="0"/>
          <w:numId w:val="26"/>
        </w:numPr>
        <w:spacing w:after="0"/>
      </w:pPr>
      <w:r>
        <w:t xml:space="preserve">Planning Statement </w:t>
      </w:r>
      <w:r w:rsidRPr="00180465">
        <w:rPr>
          <w:color w:val="FF0000"/>
        </w:rPr>
        <w:t xml:space="preserve">(dated </w:t>
      </w:r>
      <w:r>
        <w:rPr>
          <w:color w:val="FF0000"/>
        </w:rPr>
        <w:t>July 2019)</w:t>
      </w:r>
    </w:p>
    <w:p w14:paraId="4ED1433E" w14:textId="77777777" w:rsidR="00ED478C" w:rsidRDefault="00ED478C" w:rsidP="00ED478C">
      <w:pPr>
        <w:pStyle w:val="DLP11Paragraphs"/>
        <w:numPr>
          <w:ilvl w:val="0"/>
          <w:numId w:val="26"/>
        </w:numPr>
        <w:spacing w:after="0"/>
      </w:pPr>
      <w:r>
        <w:t xml:space="preserve">Design and Access Statement </w:t>
      </w:r>
      <w:r w:rsidRPr="00CC18A2">
        <w:rPr>
          <w:color w:val="FF0000"/>
        </w:rPr>
        <w:t xml:space="preserve">(dated </w:t>
      </w:r>
      <w:r>
        <w:rPr>
          <w:color w:val="FF0000"/>
        </w:rPr>
        <w:t>July 2019</w:t>
      </w:r>
      <w:r w:rsidRPr="00CC18A2">
        <w:rPr>
          <w:color w:val="FF0000"/>
        </w:rPr>
        <w:t xml:space="preserve">); </w:t>
      </w:r>
    </w:p>
    <w:p w14:paraId="187EF941" w14:textId="77777777" w:rsidR="00ED478C" w:rsidRDefault="00ED478C" w:rsidP="00ED478C">
      <w:pPr>
        <w:pStyle w:val="DLP11Paragraphs"/>
        <w:numPr>
          <w:ilvl w:val="0"/>
          <w:numId w:val="26"/>
        </w:numPr>
        <w:spacing w:after="0"/>
      </w:pPr>
      <w:r>
        <w:t>Landscape and Visual Impact Assessment (</w:t>
      </w:r>
      <w:r w:rsidRPr="00CC18A2">
        <w:rPr>
          <w:color w:val="FF0000"/>
        </w:rPr>
        <w:t xml:space="preserve">dated </w:t>
      </w:r>
      <w:r>
        <w:rPr>
          <w:color w:val="FF0000"/>
        </w:rPr>
        <w:t>July 2019</w:t>
      </w:r>
      <w:r>
        <w:t>);</w:t>
      </w:r>
    </w:p>
    <w:p w14:paraId="0932FEA2" w14:textId="77777777" w:rsidR="00ED478C" w:rsidRPr="00CC18A2" w:rsidRDefault="00ED478C" w:rsidP="00ED478C">
      <w:pPr>
        <w:pStyle w:val="DLP11Paragraphs"/>
        <w:numPr>
          <w:ilvl w:val="0"/>
          <w:numId w:val="26"/>
        </w:numPr>
        <w:spacing w:after="0"/>
      </w:pPr>
      <w:r>
        <w:t xml:space="preserve">Arboricultural Impact Assessment </w:t>
      </w:r>
      <w:r w:rsidRPr="00CC18A2">
        <w:rPr>
          <w:color w:val="FF0000"/>
        </w:rPr>
        <w:t xml:space="preserve">(dated </w:t>
      </w:r>
      <w:r>
        <w:rPr>
          <w:color w:val="FF0000"/>
        </w:rPr>
        <w:t>July 2019</w:t>
      </w:r>
      <w:r w:rsidRPr="00CC18A2">
        <w:rPr>
          <w:color w:val="FF0000"/>
        </w:rPr>
        <w:t>);</w:t>
      </w:r>
    </w:p>
    <w:p w14:paraId="443560D9" w14:textId="42A6460D" w:rsidR="00ED478C" w:rsidRPr="00ED478C" w:rsidRDefault="00ED478C" w:rsidP="00CC18A2">
      <w:pPr>
        <w:pStyle w:val="DLP11Paragraphs"/>
        <w:numPr>
          <w:ilvl w:val="0"/>
          <w:numId w:val="26"/>
        </w:numPr>
        <w:spacing w:after="0"/>
      </w:pPr>
      <w:r>
        <w:t xml:space="preserve">Tree Survey </w:t>
      </w:r>
      <w:r w:rsidRPr="00AF5656">
        <w:rPr>
          <w:color w:val="FF0000"/>
        </w:rPr>
        <w:t xml:space="preserve">(dated </w:t>
      </w:r>
      <w:r>
        <w:rPr>
          <w:color w:val="FF0000"/>
        </w:rPr>
        <w:t>May 2018</w:t>
      </w:r>
      <w:r w:rsidRPr="00AF5656">
        <w:rPr>
          <w:color w:val="FF0000"/>
        </w:rPr>
        <w:t>);</w:t>
      </w:r>
    </w:p>
    <w:p w14:paraId="57438873" w14:textId="77777777" w:rsidR="00ED478C" w:rsidRPr="00AF5656" w:rsidRDefault="00ED478C" w:rsidP="00ED478C">
      <w:pPr>
        <w:pStyle w:val="DLP11Paragraphs"/>
        <w:numPr>
          <w:ilvl w:val="0"/>
          <w:numId w:val="26"/>
        </w:numPr>
        <w:spacing w:after="0"/>
        <w:rPr>
          <w:color w:val="FF0000"/>
        </w:rPr>
      </w:pPr>
      <w:r>
        <w:t xml:space="preserve">Flood Risk Assessment </w:t>
      </w:r>
      <w:r w:rsidRPr="00AF5656">
        <w:rPr>
          <w:color w:val="FF0000"/>
        </w:rPr>
        <w:t xml:space="preserve">(dated </w:t>
      </w:r>
      <w:r>
        <w:rPr>
          <w:color w:val="FF0000"/>
        </w:rPr>
        <w:t>July 2019</w:t>
      </w:r>
      <w:r w:rsidRPr="00AF5656">
        <w:rPr>
          <w:color w:val="FF0000"/>
        </w:rPr>
        <w:t xml:space="preserve">); </w:t>
      </w:r>
    </w:p>
    <w:p w14:paraId="44D4B48E" w14:textId="54D688A1" w:rsidR="00D15E90" w:rsidRPr="00ED478C" w:rsidRDefault="00CC18A2" w:rsidP="00CC18A2">
      <w:pPr>
        <w:pStyle w:val="DLP11Paragraphs"/>
        <w:numPr>
          <w:ilvl w:val="0"/>
          <w:numId w:val="26"/>
        </w:numPr>
        <w:spacing w:after="0"/>
      </w:pPr>
      <w:r>
        <w:t xml:space="preserve">Sustainable Drainage Statement </w:t>
      </w:r>
      <w:r w:rsidR="00890A1F" w:rsidRPr="00CC18A2">
        <w:rPr>
          <w:color w:val="FF0000"/>
        </w:rPr>
        <w:t>(</w:t>
      </w:r>
      <w:r>
        <w:rPr>
          <w:color w:val="FF0000"/>
        </w:rPr>
        <w:t xml:space="preserve">dated </w:t>
      </w:r>
      <w:r w:rsidR="00540023">
        <w:rPr>
          <w:color w:val="FF0000"/>
        </w:rPr>
        <w:t>July 2019</w:t>
      </w:r>
      <w:r>
        <w:rPr>
          <w:color w:val="FF0000"/>
        </w:rPr>
        <w:t>)</w:t>
      </w:r>
      <w:r w:rsidR="00890A1F" w:rsidRPr="00CC18A2">
        <w:rPr>
          <w:color w:val="FF0000"/>
        </w:rPr>
        <w:t>;</w:t>
      </w:r>
    </w:p>
    <w:p w14:paraId="4066B210" w14:textId="6E4BA1DA" w:rsidR="00AF5656" w:rsidRPr="00ED478C" w:rsidRDefault="00AF5656" w:rsidP="00AF5656">
      <w:pPr>
        <w:pStyle w:val="DLP11Paragraphs"/>
        <w:numPr>
          <w:ilvl w:val="0"/>
          <w:numId w:val="26"/>
        </w:numPr>
        <w:spacing w:after="0"/>
      </w:pPr>
      <w:r>
        <w:t xml:space="preserve">Noise Assessment </w:t>
      </w:r>
      <w:r w:rsidRPr="00AF5656">
        <w:rPr>
          <w:color w:val="FF0000"/>
        </w:rPr>
        <w:t xml:space="preserve">(dated </w:t>
      </w:r>
      <w:r w:rsidR="00A97580">
        <w:rPr>
          <w:color w:val="FF0000"/>
        </w:rPr>
        <w:t>June 2019</w:t>
      </w:r>
      <w:r w:rsidRPr="00AF5656">
        <w:rPr>
          <w:color w:val="FF0000"/>
        </w:rPr>
        <w:t xml:space="preserve">); </w:t>
      </w:r>
    </w:p>
    <w:p w14:paraId="7E4D9364" w14:textId="77777777" w:rsidR="00ED478C" w:rsidRDefault="00ED478C" w:rsidP="00ED478C">
      <w:pPr>
        <w:pStyle w:val="DLP11Paragraphs"/>
        <w:numPr>
          <w:ilvl w:val="0"/>
          <w:numId w:val="26"/>
        </w:numPr>
        <w:spacing w:after="0"/>
      </w:pPr>
      <w:r>
        <w:t xml:space="preserve">Air Quality Assessment </w:t>
      </w:r>
      <w:r w:rsidRPr="00AF5656">
        <w:rPr>
          <w:color w:val="FF0000"/>
        </w:rPr>
        <w:t xml:space="preserve">(dated </w:t>
      </w:r>
      <w:r>
        <w:rPr>
          <w:color w:val="FF0000"/>
        </w:rPr>
        <w:t>June 2019</w:t>
      </w:r>
      <w:r w:rsidRPr="00AF5656">
        <w:rPr>
          <w:color w:val="FF0000"/>
        </w:rPr>
        <w:t xml:space="preserve">); </w:t>
      </w:r>
    </w:p>
    <w:p w14:paraId="3A98D957" w14:textId="77777777" w:rsidR="00ED478C" w:rsidRDefault="00ED478C" w:rsidP="00ED478C">
      <w:pPr>
        <w:pStyle w:val="DLP11Paragraphs"/>
        <w:numPr>
          <w:ilvl w:val="0"/>
          <w:numId w:val="26"/>
        </w:numPr>
        <w:spacing w:after="0"/>
      </w:pPr>
      <w:r>
        <w:t xml:space="preserve">Lighting Assessment </w:t>
      </w:r>
      <w:r w:rsidRPr="00180465">
        <w:rPr>
          <w:color w:val="FF0000"/>
        </w:rPr>
        <w:t xml:space="preserve">(dated </w:t>
      </w:r>
      <w:r>
        <w:rPr>
          <w:color w:val="FF0000"/>
        </w:rPr>
        <w:t>July 2019</w:t>
      </w:r>
      <w:r w:rsidRPr="00180465">
        <w:rPr>
          <w:color w:val="FF0000"/>
        </w:rPr>
        <w:t xml:space="preserve">); </w:t>
      </w:r>
    </w:p>
    <w:p w14:paraId="0D9C9CF9" w14:textId="77777777" w:rsidR="00ED478C" w:rsidRDefault="00ED478C" w:rsidP="00ED478C">
      <w:pPr>
        <w:pStyle w:val="DLP11Paragraphs"/>
        <w:numPr>
          <w:ilvl w:val="0"/>
          <w:numId w:val="26"/>
        </w:numPr>
        <w:spacing w:after="0"/>
      </w:pPr>
      <w:r>
        <w:t xml:space="preserve">Transport Assessment </w:t>
      </w:r>
      <w:r w:rsidRPr="00180465">
        <w:rPr>
          <w:color w:val="FF0000"/>
        </w:rPr>
        <w:t xml:space="preserve">(dated </w:t>
      </w:r>
      <w:r>
        <w:rPr>
          <w:color w:val="FF0000"/>
        </w:rPr>
        <w:t>June 2019</w:t>
      </w:r>
      <w:r w:rsidRPr="00180465">
        <w:rPr>
          <w:color w:val="FF0000"/>
        </w:rPr>
        <w:t xml:space="preserve">). </w:t>
      </w:r>
    </w:p>
    <w:p w14:paraId="1ED01464" w14:textId="77777777" w:rsidR="00ED478C" w:rsidRDefault="00ED478C" w:rsidP="00ED478C">
      <w:pPr>
        <w:pStyle w:val="DLP11Paragraphs"/>
        <w:numPr>
          <w:ilvl w:val="0"/>
          <w:numId w:val="26"/>
        </w:numPr>
        <w:spacing w:after="0"/>
      </w:pPr>
      <w:r>
        <w:lastRenderedPageBreak/>
        <w:t xml:space="preserve">Framework Travel Plan </w:t>
      </w:r>
      <w:r w:rsidRPr="00180465">
        <w:rPr>
          <w:color w:val="FF0000"/>
        </w:rPr>
        <w:t xml:space="preserve">(dated </w:t>
      </w:r>
      <w:r>
        <w:rPr>
          <w:color w:val="FF0000"/>
        </w:rPr>
        <w:t>July 2019</w:t>
      </w:r>
      <w:r w:rsidRPr="00180465">
        <w:rPr>
          <w:color w:val="FF0000"/>
        </w:rPr>
        <w:t xml:space="preserve">); </w:t>
      </w:r>
    </w:p>
    <w:p w14:paraId="4F26972D" w14:textId="77777777" w:rsidR="00ED478C" w:rsidRDefault="00ED478C" w:rsidP="00ED478C">
      <w:pPr>
        <w:pStyle w:val="DLP11Paragraphs"/>
        <w:numPr>
          <w:ilvl w:val="0"/>
          <w:numId w:val="26"/>
        </w:numPr>
        <w:spacing w:after="0"/>
      </w:pPr>
      <w:r>
        <w:t xml:space="preserve">Phase 1 Geo-Environmental Assessment </w:t>
      </w:r>
      <w:r w:rsidRPr="00AF5656">
        <w:rPr>
          <w:color w:val="FF0000"/>
        </w:rPr>
        <w:t xml:space="preserve">(dated </w:t>
      </w:r>
      <w:r>
        <w:rPr>
          <w:color w:val="FF0000"/>
        </w:rPr>
        <w:t>April 2018</w:t>
      </w:r>
      <w:r w:rsidRPr="00AF5656">
        <w:rPr>
          <w:color w:val="FF0000"/>
        </w:rPr>
        <w:t xml:space="preserve">); </w:t>
      </w:r>
    </w:p>
    <w:p w14:paraId="668D2D7E" w14:textId="7CCF8E1F" w:rsidR="00ED478C" w:rsidRDefault="00ED478C" w:rsidP="00AF5656">
      <w:pPr>
        <w:pStyle w:val="DLP11Paragraphs"/>
        <w:numPr>
          <w:ilvl w:val="0"/>
          <w:numId w:val="26"/>
        </w:numPr>
        <w:spacing w:after="0"/>
      </w:pPr>
      <w:r>
        <w:t xml:space="preserve">Energy and Sustainability Statement </w:t>
      </w:r>
      <w:r w:rsidRPr="00180465">
        <w:rPr>
          <w:color w:val="FF0000"/>
        </w:rPr>
        <w:t xml:space="preserve">(dated </w:t>
      </w:r>
      <w:r>
        <w:rPr>
          <w:color w:val="FF0000"/>
        </w:rPr>
        <w:t>July 2019</w:t>
      </w:r>
      <w:r w:rsidRPr="00180465">
        <w:rPr>
          <w:color w:val="FF0000"/>
        </w:rPr>
        <w:t>);</w:t>
      </w:r>
    </w:p>
    <w:p w14:paraId="1A72C182" w14:textId="778E90D5" w:rsidR="00AF5656" w:rsidRPr="00AF5656" w:rsidRDefault="00AF5656" w:rsidP="00AF5656">
      <w:pPr>
        <w:pStyle w:val="DLP11Paragraphs"/>
        <w:numPr>
          <w:ilvl w:val="0"/>
          <w:numId w:val="26"/>
        </w:numPr>
        <w:spacing w:after="0"/>
      </w:pPr>
      <w:r>
        <w:t xml:space="preserve">Statement of Community Involvement </w:t>
      </w:r>
      <w:r w:rsidRPr="00AF5656">
        <w:rPr>
          <w:color w:val="FF0000"/>
        </w:rPr>
        <w:t xml:space="preserve">(dated </w:t>
      </w:r>
      <w:r w:rsidR="00A97580">
        <w:rPr>
          <w:color w:val="FF0000"/>
        </w:rPr>
        <w:t>July 2019</w:t>
      </w:r>
      <w:r w:rsidRPr="00AF5656">
        <w:rPr>
          <w:color w:val="FF0000"/>
        </w:rPr>
        <w:t xml:space="preserve">);  </w:t>
      </w:r>
    </w:p>
    <w:p w14:paraId="369E235B" w14:textId="09149889" w:rsidR="00AF5656" w:rsidRDefault="00AF5656" w:rsidP="00AF5656">
      <w:pPr>
        <w:pStyle w:val="DLP11Paragraphs"/>
        <w:numPr>
          <w:ilvl w:val="0"/>
          <w:numId w:val="26"/>
        </w:numPr>
        <w:spacing w:after="0"/>
      </w:pPr>
      <w:r>
        <w:t xml:space="preserve">Archaeological Desk Based Assessment </w:t>
      </w:r>
      <w:r w:rsidRPr="00AF5656">
        <w:rPr>
          <w:color w:val="FF0000"/>
        </w:rPr>
        <w:t xml:space="preserve">(dated </w:t>
      </w:r>
      <w:r w:rsidR="00A97580">
        <w:rPr>
          <w:color w:val="FF0000"/>
        </w:rPr>
        <w:t>October 2015</w:t>
      </w:r>
      <w:r w:rsidRPr="00AF5656">
        <w:rPr>
          <w:color w:val="FF0000"/>
        </w:rPr>
        <w:t xml:space="preserve">); </w:t>
      </w:r>
    </w:p>
    <w:p w14:paraId="001E60C3" w14:textId="05478DDB" w:rsidR="00AF5656" w:rsidRDefault="00AF5656" w:rsidP="00AF5656">
      <w:pPr>
        <w:pStyle w:val="DLP11Paragraphs"/>
        <w:numPr>
          <w:ilvl w:val="0"/>
          <w:numId w:val="26"/>
        </w:numPr>
        <w:spacing w:after="0"/>
      </w:pPr>
      <w:r>
        <w:t xml:space="preserve">Archaeological Geo-physical Survey </w:t>
      </w:r>
      <w:r w:rsidRPr="00AF5656">
        <w:rPr>
          <w:color w:val="FF0000"/>
        </w:rPr>
        <w:t xml:space="preserve">(dated </w:t>
      </w:r>
      <w:r w:rsidR="00A97580">
        <w:rPr>
          <w:color w:val="FF0000"/>
        </w:rPr>
        <w:t>March 2018</w:t>
      </w:r>
      <w:r w:rsidRPr="00AF5656">
        <w:rPr>
          <w:color w:val="FF0000"/>
        </w:rPr>
        <w:t xml:space="preserve">); </w:t>
      </w:r>
    </w:p>
    <w:p w14:paraId="7BA2BFDC" w14:textId="77777777" w:rsidR="00ED478C" w:rsidRDefault="00ED478C" w:rsidP="00ED478C">
      <w:pPr>
        <w:pStyle w:val="DLP11Paragraphs"/>
        <w:numPr>
          <w:ilvl w:val="0"/>
          <w:numId w:val="26"/>
        </w:numPr>
        <w:spacing w:after="0"/>
        <w:rPr>
          <w:color w:val="FF0000"/>
        </w:rPr>
      </w:pPr>
      <w:r>
        <w:t xml:space="preserve">Archaeological Written Scheme of Investigation – Trial Trench Investigation </w:t>
      </w:r>
      <w:r w:rsidRPr="00180465">
        <w:rPr>
          <w:color w:val="FF0000"/>
        </w:rPr>
        <w:t xml:space="preserve">(dated </w:t>
      </w:r>
      <w:r>
        <w:rPr>
          <w:color w:val="FF0000"/>
        </w:rPr>
        <w:t>September 2018</w:t>
      </w:r>
      <w:r w:rsidRPr="00180465">
        <w:rPr>
          <w:color w:val="FF0000"/>
        </w:rPr>
        <w:t xml:space="preserve">); </w:t>
      </w:r>
    </w:p>
    <w:p w14:paraId="2DA76371" w14:textId="0BABCCD6" w:rsidR="00ED478C" w:rsidRDefault="00ED478C" w:rsidP="00ED478C">
      <w:pPr>
        <w:pStyle w:val="DLP11Paragraphs"/>
        <w:numPr>
          <w:ilvl w:val="0"/>
          <w:numId w:val="26"/>
        </w:numPr>
        <w:spacing w:after="0"/>
        <w:rPr>
          <w:color w:val="FF0000"/>
        </w:rPr>
      </w:pPr>
      <w:r w:rsidRPr="00F619E8">
        <w:t xml:space="preserve">Trial Trench Investigation Report </w:t>
      </w:r>
      <w:r>
        <w:rPr>
          <w:color w:val="FF0000"/>
        </w:rPr>
        <w:t>– Issue 3 (dated October 2018</w:t>
      </w:r>
      <w:r w:rsidR="00593BC7">
        <w:rPr>
          <w:color w:val="FF0000"/>
        </w:rPr>
        <w:t>)</w:t>
      </w:r>
    </w:p>
    <w:p w14:paraId="3B141447" w14:textId="259A5270" w:rsidR="00AF5656" w:rsidRDefault="00AF5656" w:rsidP="00AF5656">
      <w:pPr>
        <w:pStyle w:val="DLP11Paragraphs"/>
        <w:numPr>
          <w:ilvl w:val="0"/>
          <w:numId w:val="26"/>
        </w:numPr>
        <w:spacing w:after="0"/>
      </w:pPr>
      <w:r>
        <w:t xml:space="preserve">Archaeological Written Scheme of Investigation – Earthwork Recording </w:t>
      </w:r>
      <w:r w:rsidRPr="00AF5656">
        <w:rPr>
          <w:color w:val="FF0000"/>
        </w:rPr>
        <w:t xml:space="preserve">(dated </w:t>
      </w:r>
      <w:r w:rsidR="00A97580">
        <w:rPr>
          <w:color w:val="FF0000"/>
        </w:rPr>
        <w:t>June 2019</w:t>
      </w:r>
      <w:r w:rsidRPr="00AF5656">
        <w:rPr>
          <w:color w:val="FF0000"/>
        </w:rPr>
        <w:t xml:space="preserve">); </w:t>
      </w:r>
    </w:p>
    <w:p w14:paraId="56ABBDB1" w14:textId="5B2877D8" w:rsidR="00180465" w:rsidRPr="00593BC7" w:rsidRDefault="00180465" w:rsidP="00180465">
      <w:pPr>
        <w:pStyle w:val="DLP11Paragraphs"/>
        <w:numPr>
          <w:ilvl w:val="0"/>
          <w:numId w:val="26"/>
        </w:numPr>
        <w:spacing w:after="0"/>
      </w:pPr>
      <w:r>
        <w:t xml:space="preserve">Ecological Appraisal </w:t>
      </w:r>
      <w:r w:rsidRPr="00180465">
        <w:rPr>
          <w:color w:val="FF0000"/>
        </w:rPr>
        <w:t xml:space="preserve">(dated </w:t>
      </w:r>
      <w:r w:rsidR="00ED478C">
        <w:rPr>
          <w:color w:val="FF0000"/>
        </w:rPr>
        <w:t>June 2019</w:t>
      </w:r>
      <w:r w:rsidRPr="00180465">
        <w:rPr>
          <w:color w:val="FF0000"/>
        </w:rPr>
        <w:t xml:space="preserve">); </w:t>
      </w:r>
    </w:p>
    <w:p w14:paraId="3A8A8750" w14:textId="53ABDA48" w:rsidR="00593BC7" w:rsidRDefault="00593BC7" w:rsidP="00593BC7">
      <w:pPr>
        <w:pStyle w:val="DLP11Paragraphs"/>
        <w:numPr>
          <w:ilvl w:val="0"/>
          <w:numId w:val="0"/>
        </w:numPr>
        <w:spacing w:after="0"/>
        <w:ind w:left="1457"/>
        <w:rPr>
          <w:color w:val="FF0000"/>
        </w:rPr>
      </w:pPr>
    </w:p>
    <w:p w14:paraId="02E1DAB8" w14:textId="34F4B0DC" w:rsidR="00593BC7" w:rsidRPr="006E29D8" w:rsidRDefault="00593BC7" w:rsidP="00593BC7">
      <w:pPr>
        <w:pStyle w:val="DLP11Paragraphs"/>
        <w:numPr>
          <w:ilvl w:val="0"/>
          <w:numId w:val="0"/>
        </w:numPr>
        <w:spacing w:after="0"/>
        <w:ind w:left="1457"/>
        <w:rPr>
          <w:b/>
          <w:bCs/>
          <w:i/>
          <w:iCs/>
        </w:rPr>
      </w:pPr>
      <w:r w:rsidRPr="006E29D8">
        <w:rPr>
          <w:b/>
          <w:bCs/>
          <w:i/>
          <w:iCs/>
        </w:rPr>
        <w:t>Submitted Post Submission</w:t>
      </w:r>
      <w:r w:rsidR="006E29D8">
        <w:rPr>
          <w:b/>
          <w:bCs/>
          <w:i/>
          <w:iCs/>
        </w:rPr>
        <w:t xml:space="preserve"> of planning application</w:t>
      </w:r>
    </w:p>
    <w:p w14:paraId="1D9DA30E" w14:textId="628BD23B" w:rsidR="00180465" w:rsidRDefault="00ED478C" w:rsidP="00180465">
      <w:pPr>
        <w:pStyle w:val="DLP11Paragraphs"/>
        <w:numPr>
          <w:ilvl w:val="0"/>
          <w:numId w:val="26"/>
        </w:numPr>
        <w:spacing w:after="0"/>
      </w:pPr>
      <w:r>
        <w:t xml:space="preserve">Supplementary Heritage Assessment </w:t>
      </w:r>
      <w:r w:rsidRPr="00ED478C">
        <w:rPr>
          <w:color w:val="FF0000"/>
        </w:rPr>
        <w:t>(</w:t>
      </w:r>
      <w:r>
        <w:rPr>
          <w:color w:val="FF0000"/>
        </w:rPr>
        <w:t xml:space="preserve">dated September </w:t>
      </w:r>
      <w:r w:rsidRPr="00ED478C">
        <w:rPr>
          <w:color w:val="FF0000"/>
        </w:rPr>
        <w:t>2019);</w:t>
      </w:r>
    </w:p>
    <w:p w14:paraId="098F82FC" w14:textId="6A9464C3" w:rsidR="00ED478C" w:rsidRPr="00925304" w:rsidRDefault="00ED478C" w:rsidP="00180465">
      <w:pPr>
        <w:pStyle w:val="DLP11Paragraphs"/>
        <w:numPr>
          <w:ilvl w:val="0"/>
          <w:numId w:val="26"/>
        </w:numPr>
        <w:spacing w:after="0"/>
      </w:pPr>
      <w:r>
        <w:t xml:space="preserve">Biodiversity Impact Assessment </w:t>
      </w:r>
      <w:r w:rsidRPr="00ED478C">
        <w:rPr>
          <w:color w:val="FF0000"/>
        </w:rPr>
        <w:t>(dated January 2020)</w:t>
      </w:r>
    </w:p>
    <w:p w14:paraId="59EA7AAF" w14:textId="58DDEE8E" w:rsidR="00925304" w:rsidRPr="00593BC7" w:rsidRDefault="00593BC7" w:rsidP="00180465">
      <w:pPr>
        <w:pStyle w:val="DLP11Paragraphs"/>
        <w:numPr>
          <w:ilvl w:val="0"/>
          <w:numId w:val="26"/>
        </w:numPr>
        <w:spacing w:after="0"/>
      </w:pPr>
      <w:r w:rsidRPr="00593BC7">
        <w:t xml:space="preserve">Environmental Statement </w:t>
      </w:r>
      <w:r w:rsidRPr="00593BC7">
        <w:rPr>
          <w:color w:val="FF0000"/>
        </w:rPr>
        <w:t>(October 2020)</w:t>
      </w:r>
    </w:p>
    <w:p w14:paraId="390E5A62" w14:textId="2D1440E6" w:rsidR="00593BC7" w:rsidRDefault="00593BC7" w:rsidP="00593BC7">
      <w:pPr>
        <w:pStyle w:val="DLP11Paragraphs"/>
        <w:numPr>
          <w:ilvl w:val="0"/>
          <w:numId w:val="26"/>
        </w:numPr>
        <w:spacing w:after="0"/>
        <w:rPr>
          <w:color w:val="FF0000"/>
        </w:rPr>
      </w:pPr>
      <w:r w:rsidRPr="00F619E8">
        <w:t xml:space="preserve">Trial Trench Investigation Report </w:t>
      </w:r>
      <w:r>
        <w:rPr>
          <w:color w:val="FF0000"/>
        </w:rPr>
        <w:t>–</w:t>
      </w:r>
      <w:r w:rsidR="00833DEB">
        <w:rPr>
          <w:color w:val="FF0000"/>
        </w:rPr>
        <w:t xml:space="preserve"> </w:t>
      </w:r>
      <w:r>
        <w:rPr>
          <w:color w:val="FF0000"/>
        </w:rPr>
        <w:t>Issue 5 (dated May 2019)</w:t>
      </w:r>
    </w:p>
    <w:p w14:paraId="5D2E1474" w14:textId="77777777" w:rsidR="001352BB" w:rsidRPr="00593BC7" w:rsidRDefault="001352BB" w:rsidP="003C5CD7">
      <w:pPr>
        <w:pStyle w:val="DLP11Paragraphs"/>
        <w:numPr>
          <w:ilvl w:val="0"/>
          <w:numId w:val="0"/>
        </w:numPr>
        <w:spacing w:after="0"/>
        <w:ind w:left="1097"/>
      </w:pPr>
    </w:p>
    <w:p w14:paraId="1BB59461" w14:textId="00DCF6E2" w:rsidR="00842C70" w:rsidRDefault="00842C70" w:rsidP="00593BC7">
      <w:pPr>
        <w:pStyle w:val="DLP21Paragraphs"/>
      </w:pPr>
      <w:r>
        <w:t>A Planning Performance Agreement was entered into between the LPA and Appellant on June 18</w:t>
      </w:r>
      <w:r w:rsidRPr="00842C70">
        <w:rPr>
          <w:vertAlign w:val="superscript"/>
        </w:rPr>
        <w:t>th</w:t>
      </w:r>
      <w:r w:rsidR="003B4690">
        <w:t>, 2018</w:t>
      </w:r>
      <w:r>
        <w:t>. (Core Document M.8)</w:t>
      </w:r>
    </w:p>
    <w:p w14:paraId="40973E40" w14:textId="2069F3AA" w:rsidR="00925304" w:rsidRPr="00593BC7" w:rsidRDefault="005F70AE" w:rsidP="00593BC7">
      <w:pPr>
        <w:pStyle w:val="DLP21Paragraphs"/>
      </w:pPr>
      <w:r w:rsidRPr="00593BC7">
        <w:t>The application was screened for EIA development prior to submission of the application under reference</w:t>
      </w:r>
      <w:r w:rsidRPr="005F70AE">
        <w:t xml:space="preserve"> 18/01760/EIASCR on 11</w:t>
      </w:r>
      <w:r w:rsidRPr="00593BC7">
        <w:rPr>
          <w:vertAlign w:val="superscript"/>
        </w:rPr>
        <w:t>th</w:t>
      </w:r>
      <w:r>
        <w:t xml:space="preserve"> </w:t>
      </w:r>
      <w:r w:rsidRPr="005F70AE">
        <w:t>September 201</w:t>
      </w:r>
      <w:r w:rsidRPr="00593BC7">
        <w:t xml:space="preserve">8. </w:t>
      </w:r>
      <w:r w:rsidR="00593BC7" w:rsidRPr="00593BC7">
        <w:t>The LPA determined that an Environmental Impact Assessment was not required</w:t>
      </w:r>
      <w:r w:rsidR="001E6B37">
        <w:t>.</w:t>
      </w:r>
    </w:p>
    <w:p w14:paraId="3DB292AD" w14:textId="5C6A10BB" w:rsidR="005F70AE" w:rsidRDefault="00091FCC" w:rsidP="005F70AE">
      <w:pPr>
        <w:pStyle w:val="DLP21Paragraphs"/>
      </w:pPr>
      <w:r>
        <w:t>The table below shows events in relation to EIA Screening in relation to the project.</w:t>
      </w:r>
    </w:p>
    <w:p w14:paraId="6C10B324" w14:textId="57B56AC8" w:rsidR="00A52195" w:rsidRDefault="00A52195" w:rsidP="00A52195">
      <w:pPr>
        <w:pStyle w:val="DLP21Paragraphs"/>
        <w:numPr>
          <w:ilvl w:val="0"/>
          <w:numId w:val="0"/>
        </w:numPr>
        <w:ind w:left="737" w:hanging="737"/>
      </w:pPr>
    </w:p>
    <w:p w14:paraId="65CE5A7D" w14:textId="7B9E4433" w:rsidR="00A52195" w:rsidRDefault="00A52195" w:rsidP="00A52195">
      <w:pPr>
        <w:pStyle w:val="DLP21Paragraphs"/>
        <w:numPr>
          <w:ilvl w:val="0"/>
          <w:numId w:val="0"/>
        </w:numPr>
        <w:ind w:left="737" w:hanging="737"/>
      </w:pPr>
    </w:p>
    <w:p w14:paraId="01AB64CC" w14:textId="77777777" w:rsidR="00073AD6" w:rsidRDefault="00073AD6" w:rsidP="00A52195">
      <w:pPr>
        <w:pStyle w:val="DLP21Paragraphs"/>
        <w:numPr>
          <w:ilvl w:val="0"/>
          <w:numId w:val="0"/>
        </w:numPr>
        <w:ind w:left="737" w:hanging="737"/>
      </w:pPr>
    </w:p>
    <w:p w14:paraId="14F8BED8" w14:textId="77777777" w:rsidR="00A52195" w:rsidRDefault="00A52195" w:rsidP="00A52195">
      <w:pPr>
        <w:pStyle w:val="DLP21Paragraphs"/>
        <w:numPr>
          <w:ilvl w:val="0"/>
          <w:numId w:val="0"/>
        </w:numPr>
        <w:ind w:left="737" w:hanging="737"/>
      </w:pPr>
    </w:p>
    <w:tbl>
      <w:tblPr>
        <w:tblW w:w="5560" w:type="dxa"/>
        <w:jc w:val="center"/>
        <w:tblLook w:val="04A0" w:firstRow="1" w:lastRow="0" w:firstColumn="1" w:lastColumn="0" w:noHBand="0" w:noVBand="1"/>
      </w:tblPr>
      <w:tblGrid>
        <w:gridCol w:w="4420"/>
        <w:gridCol w:w="1318"/>
      </w:tblGrid>
      <w:tr w:rsidR="00091FCC" w:rsidRPr="00091FCC" w14:paraId="287238E4" w14:textId="77777777" w:rsidTr="00091FCC">
        <w:trPr>
          <w:trHeight w:val="288"/>
          <w:jc w:val="center"/>
        </w:trPr>
        <w:tc>
          <w:tcPr>
            <w:tcW w:w="4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B6A83" w14:textId="77777777" w:rsidR="00091FCC" w:rsidRPr="00091FCC" w:rsidRDefault="00091FCC" w:rsidP="00091FCC">
            <w:pPr>
              <w:spacing w:after="0" w:line="240" w:lineRule="auto"/>
              <w:rPr>
                <w:rFonts w:ascii="Arial" w:eastAsia="Times New Roman" w:hAnsi="Arial" w:cs="Arial"/>
                <w:b/>
                <w:bCs/>
                <w:color w:val="000000"/>
                <w:lang w:eastAsia="en-GB"/>
              </w:rPr>
            </w:pPr>
            <w:r w:rsidRPr="00091FCC">
              <w:rPr>
                <w:rFonts w:ascii="Arial" w:eastAsia="Times New Roman" w:hAnsi="Arial" w:cs="Arial"/>
                <w:b/>
                <w:bCs/>
                <w:color w:val="000000"/>
                <w:lang w:eastAsia="en-GB"/>
              </w:rPr>
              <w:lastRenderedPageBreak/>
              <w:t>Event</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0F72213F" w14:textId="77777777" w:rsidR="00091FCC" w:rsidRPr="00091FCC" w:rsidRDefault="00091FCC" w:rsidP="00091FCC">
            <w:pPr>
              <w:spacing w:after="0" w:line="240" w:lineRule="auto"/>
              <w:rPr>
                <w:rFonts w:ascii="Arial" w:eastAsia="Times New Roman" w:hAnsi="Arial" w:cs="Arial"/>
                <w:b/>
                <w:bCs/>
                <w:color w:val="000000"/>
                <w:lang w:eastAsia="en-GB"/>
              </w:rPr>
            </w:pPr>
            <w:r w:rsidRPr="00091FCC">
              <w:rPr>
                <w:rFonts w:ascii="Arial" w:eastAsia="Times New Roman" w:hAnsi="Arial" w:cs="Arial"/>
                <w:b/>
                <w:bCs/>
                <w:color w:val="000000"/>
                <w:lang w:eastAsia="en-GB"/>
              </w:rPr>
              <w:t>Date</w:t>
            </w:r>
          </w:p>
        </w:tc>
      </w:tr>
      <w:tr w:rsidR="00091FCC" w:rsidRPr="00091FCC" w14:paraId="31B9EA16" w14:textId="77777777" w:rsidTr="00091FCC">
        <w:trPr>
          <w:trHeight w:val="288"/>
          <w:jc w:val="center"/>
        </w:trPr>
        <w:tc>
          <w:tcPr>
            <w:tcW w:w="4420" w:type="dxa"/>
            <w:tcBorders>
              <w:top w:val="nil"/>
              <w:left w:val="single" w:sz="4" w:space="0" w:color="auto"/>
              <w:bottom w:val="single" w:sz="4" w:space="0" w:color="auto"/>
              <w:right w:val="single" w:sz="4" w:space="0" w:color="auto"/>
            </w:tcBorders>
            <w:shd w:val="clear" w:color="auto" w:fill="auto"/>
            <w:noWrap/>
            <w:vAlign w:val="bottom"/>
            <w:hideMark/>
          </w:tcPr>
          <w:p w14:paraId="40FD55D9" w14:textId="6BE0F7C1" w:rsidR="00091FCC" w:rsidRPr="00091FCC" w:rsidRDefault="005A555E" w:rsidP="00091FCC">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Applicant </w:t>
            </w:r>
            <w:r w:rsidR="00091FCC" w:rsidRPr="00091FCC">
              <w:rPr>
                <w:rFonts w:ascii="Arial" w:eastAsia="Times New Roman" w:hAnsi="Arial" w:cs="Arial"/>
                <w:color w:val="000000"/>
                <w:lang w:eastAsia="en-GB"/>
              </w:rPr>
              <w:t>Screening Request Made to LPA</w:t>
            </w:r>
          </w:p>
        </w:tc>
        <w:tc>
          <w:tcPr>
            <w:tcW w:w="1140" w:type="dxa"/>
            <w:tcBorders>
              <w:top w:val="nil"/>
              <w:left w:val="nil"/>
              <w:bottom w:val="single" w:sz="4" w:space="0" w:color="auto"/>
              <w:right w:val="single" w:sz="4" w:space="0" w:color="auto"/>
            </w:tcBorders>
            <w:shd w:val="clear" w:color="auto" w:fill="auto"/>
            <w:noWrap/>
            <w:vAlign w:val="bottom"/>
            <w:hideMark/>
          </w:tcPr>
          <w:p w14:paraId="51D34990" w14:textId="77777777" w:rsidR="00091FCC" w:rsidRPr="00091FCC" w:rsidRDefault="00091FCC" w:rsidP="00091FCC">
            <w:pPr>
              <w:spacing w:after="0" w:line="240" w:lineRule="auto"/>
              <w:jc w:val="right"/>
              <w:rPr>
                <w:rFonts w:ascii="Arial" w:eastAsia="Times New Roman" w:hAnsi="Arial" w:cs="Arial"/>
                <w:color w:val="000000"/>
                <w:lang w:eastAsia="en-GB"/>
              </w:rPr>
            </w:pPr>
            <w:r w:rsidRPr="00091FCC">
              <w:rPr>
                <w:rFonts w:ascii="Arial" w:eastAsia="Times New Roman" w:hAnsi="Arial" w:cs="Arial"/>
                <w:color w:val="000000"/>
                <w:lang w:eastAsia="en-GB"/>
              </w:rPr>
              <w:t>14/06/2018</w:t>
            </w:r>
          </w:p>
        </w:tc>
      </w:tr>
      <w:tr w:rsidR="00091FCC" w:rsidRPr="00091FCC" w14:paraId="42D88AD4" w14:textId="77777777" w:rsidTr="00091FCC">
        <w:trPr>
          <w:trHeight w:val="288"/>
          <w:jc w:val="center"/>
        </w:trPr>
        <w:tc>
          <w:tcPr>
            <w:tcW w:w="4420" w:type="dxa"/>
            <w:tcBorders>
              <w:top w:val="nil"/>
              <w:left w:val="single" w:sz="4" w:space="0" w:color="auto"/>
              <w:bottom w:val="single" w:sz="4" w:space="0" w:color="auto"/>
              <w:right w:val="single" w:sz="4" w:space="0" w:color="auto"/>
            </w:tcBorders>
            <w:shd w:val="clear" w:color="auto" w:fill="auto"/>
            <w:noWrap/>
            <w:vAlign w:val="bottom"/>
            <w:hideMark/>
          </w:tcPr>
          <w:p w14:paraId="4456207D" w14:textId="717D8264" w:rsidR="00091FCC" w:rsidRPr="00091FCC" w:rsidRDefault="00091FCC" w:rsidP="00091FCC">
            <w:pPr>
              <w:spacing w:after="0" w:line="240" w:lineRule="auto"/>
              <w:rPr>
                <w:rFonts w:ascii="Arial" w:eastAsia="Times New Roman" w:hAnsi="Arial" w:cs="Arial"/>
                <w:color w:val="000000"/>
                <w:lang w:eastAsia="en-GB"/>
              </w:rPr>
            </w:pPr>
            <w:r w:rsidRPr="00091FCC">
              <w:rPr>
                <w:rFonts w:ascii="Arial" w:eastAsia="Times New Roman" w:hAnsi="Arial" w:cs="Arial"/>
                <w:color w:val="000000"/>
                <w:lang w:eastAsia="en-GB"/>
              </w:rPr>
              <w:t>LPA Screening Opinion</w:t>
            </w:r>
            <w:r w:rsidR="005A555E">
              <w:rPr>
                <w:rFonts w:ascii="Arial" w:eastAsia="Times New Roman" w:hAnsi="Arial" w:cs="Arial"/>
                <w:color w:val="000000"/>
                <w:lang w:eastAsia="en-GB"/>
              </w:rPr>
              <w:t xml:space="preserve"> Decision</w:t>
            </w:r>
            <w:r w:rsidRPr="00091FCC">
              <w:rPr>
                <w:rFonts w:ascii="Arial" w:eastAsia="Times New Roman" w:hAnsi="Arial" w:cs="Arial"/>
                <w:color w:val="000000"/>
                <w:lang w:eastAsia="en-GB"/>
              </w:rPr>
              <w:t xml:space="preserve"> </w:t>
            </w:r>
            <w:r w:rsidR="005A555E">
              <w:rPr>
                <w:rFonts w:ascii="Arial" w:eastAsia="Times New Roman" w:hAnsi="Arial" w:cs="Arial"/>
                <w:color w:val="000000"/>
                <w:lang w:eastAsia="en-GB"/>
              </w:rPr>
              <w:t>–</w:t>
            </w:r>
            <w:r w:rsidRPr="00091FCC">
              <w:rPr>
                <w:rFonts w:ascii="Arial" w:eastAsia="Times New Roman" w:hAnsi="Arial" w:cs="Arial"/>
                <w:color w:val="000000"/>
                <w:lang w:eastAsia="en-GB"/>
              </w:rPr>
              <w:t xml:space="preserve"> </w:t>
            </w:r>
            <w:r w:rsidR="005A555E">
              <w:rPr>
                <w:rFonts w:ascii="Arial" w:eastAsia="Times New Roman" w:hAnsi="Arial" w:cs="Arial"/>
                <w:color w:val="000000"/>
                <w:lang w:eastAsia="en-GB"/>
              </w:rPr>
              <w:t>Not EIA Development</w:t>
            </w:r>
          </w:p>
        </w:tc>
        <w:tc>
          <w:tcPr>
            <w:tcW w:w="1140" w:type="dxa"/>
            <w:tcBorders>
              <w:top w:val="nil"/>
              <w:left w:val="nil"/>
              <w:bottom w:val="single" w:sz="4" w:space="0" w:color="auto"/>
              <w:right w:val="single" w:sz="4" w:space="0" w:color="auto"/>
            </w:tcBorders>
            <w:shd w:val="clear" w:color="auto" w:fill="auto"/>
            <w:noWrap/>
            <w:vAlign w:val="bottom"/>
            <w:hideMark/>
          </w:tcPr>
          <w:p w14:paraId="372934BA" w14:textId="77777777" w:rsidR="00091FCC" w:rsidRPr="00091FCC" w:rsidRDefault="00091FCC" w:rsidP="00091FCC">
            <w:pPr>
              <w:spacing w:after="0" w:line="240" w:lineRule="auto"/>
              <w:jc w:val="right"/>
              <w:rPr>
                <w:rFonts w:ascii="Arial" w:eastAsia="Times New Roman" w:hAnsi="Arial" w:cs="Arial"/>
                <w:color w:val="000000"/>
                <w:lang w:eastAsia="en-GB"/>
              </w:rPr>
            </w:pPr>
            <w:r w:rsidRPr="00091FCC">
              <w:rPr>
                <w:rFonts w:ascii="Arial" w:eastAsia="Times New Roman" w:hAnsi="Arial" w:cs="Arial"/>
                <w:color w:val="000000"/>
                <w:lang w:eastAsia="en-GB"/>
              </w:rPr>
              <w:t>11/08/2018</w:t>
            </w:r>
          </w:p>
        </w:tc>
      </w:tr>
      <w:tr w:rsidR="00091FCC" w:rsidRPr="00091FCC" w14:paraId="56FFA45D" w14:textId="77777777" w:rsidTr="00091FCC">
        <w:trPr>
          <w:trHeight w:val="288"/>
          <w:jc w:val="center"/>
        </w:trPr>
        <w:tc>
          <w:tcPr>
            <w:tcW w:w="4420" w:type="dxa"/>
            <w:tcBorders>
              <w:top w:val="nil"/>
              <w:left w:val="single" w:sz="4" w:space="0" w:color="auto"/>
              <w:bottom w:val="single" w:sz="4" w:space="0" w:color="auto"/>
              <w:right w:val="single" w:sz="4" w:space="0" w:color="auto"/>
            </w:tcBorders>
            <w:shd w:val="clear" w:color="auto" w:fill="auto"/>
            <w:noWrap/>
            <w:vAlign w:val="bottom"/>
            <w:hideMark/>
          </w:tcPr>
          <w:p w14:paraId="0852B6E5" w14:textId="39A4C184" w:rsidR="00091FCC" w:rsidRPr="00091FCC" w:rsidRDefault="00091FCC" w:rsidP="00091FCC">
            <w:pPr>
              <w:spacing w:after="0" w:line="240" w:lineRule="auto"/>
              <w:rPr>
                <w:rFonts w:ascii="Arial" w:eastAsia="Times New Roman" w:hAnsi="Arial" w:cs="Arial"/>
                <w:color w:val="000000"/>
                <w:lang w:eastAsia="en-GB"/>
              </w:rPr>
            </w:pPr>
            <w:r w:rsidRPr="00091FCC">
              <w:rPr>
                <w:rFonts w:ascii="Arial" w:eastAsia="Times New Roman" w:hAnsi="Arial" w:cs="Arial"/>
                <w:color w:val="000000"/>
                <w:lang w:eastAsia="en-GB"/>
              </w:rPr>
              <w:t>Applicant Requests Screening Direction from S</w:t>
            </w:r>
            <w:r w:rsidR="00741DEA">
              <w:rPr>
                <w:rFonts w:ascii="Arial" w:eastAsia="Times New Roman" w:hAnsi="Arial" w:cs="Arial"/>
                <w:color w:val="000000"/>
                <w:lang w:eastAsia="en-GB"/>
              </w:rPr>
              <w:t>ecretary of State (S</w:t>
            </w:r>
            <w:r w:rsidRPr="00091FCC">
              <w:rPr>
                <w:rFonts w:ascii="Arial" w:eastAsia="Times New Roman" w:hAnsi="Arial" w:cs="Arial"/>
                <w:color w:val="000000"/>
                <w:lang w:eastAsia="en-GB"/>
              </w:rPr>
              <w:t>oS</w:t>
            </w:r>
            <w:r w:rsidR="00741DEA">
              <w:rPr>
                <w:rFonts w:ascii="Arial" w:eastAsia="Times New Roman" w:hAnsi="Arial" w:cs="Arial"/>
                <w:color w:val="000000"/>
                <w:lang w:eastAsia="en-GB"/>
              </w:rPr>
              <w:t>)</w:t>
            </w:r>
          </w:p>
        </w:tc>
        <w:tc>
          <w:tcPr>
            <w:tcW w:w="1140" w:type="dxa"/>
            <w:tcBorders>
              <w:top w:val="nil"/>
              <w:left w:val="nil"/>
              <w:bottom w:val="single" w:sz="4" w:space="0" w:color="auto"/>
              <w:right w:val="single" w:sz="4" w:space="0" w:color="auto"/>
            </w:tcBorders>
            <w:shd w:val="clear" w:color="auto" w:fill="auto"/>
            <w:noWrap/>
            <w:vAlign w:val="bottom"/>
            <w:hideMark/>
          </w:tcPr>
          <w:p w14:paraId="683F146E" w14:textId="77777777" w:rsidR="00091FCC" w:rsidRPr="00091FCC" w:rsidRDefault="00091FCC" w:rsidP="00091FCC">
            <w:pPr>
              <w:spacing w:after="0" w:line="240" w:lineRule="auto"/>
              <w:jc w:val="right"/>
              <w:rPr>
                <w:rFonts w:ascii="Arial" w:eastAsia="Times New Roman" w:hAnsi="Arial" w:cs="Arial"/>
                <w:color w:val="000000"/>
                <w:lang w:eastAsia="en-GB"/>
              </w:rPr>
            </w:pPr>
            <w:r w:rsidRPr="00091FCC">
              <w:rPr>
                <w:rFonts w:ascii="Arial" w:eastAsia="Times New Roman" w:hAnsi="Arial" w:cs="Arial"/>
                <w:color w:val="000000"/>
                <w:lang w:eastAsia="en-GB"/>
              </w:rPr>
              <w:t>16/07/2019</w:t>
            </w:r>
          </w:p>
        </w:tc>
      </w:tr>
      <w:tr w:rsidR="00091FCC" w:rsidRPr="00091FCC" w14:paraId="6A529131" w14:textId="77777777" w:rsidTr="00091FCC">
        <w:trPr>
          <w:trHeight w:val="288"/>
          <w:jc w:val="center"/>
        </w:trPr>
        <w:tc>
          <w:tcPr>
            <w:tcW w:w="4420" w:type="dxa"/>
            <w:tcBorders>
              <w:top w:val="nil"/>
              <w:left w:val="single" w:sz="4" w:space="0" w:color="auto"/>
              <w:bottom w:val="single" w:sz="4" w:space="0" w:color="auto"/>
              <w:right w:val="single" w:sz="4" w:space="0" w:color="auto"/>
            </w:tcBorders>
            <w:shd w:val="clear" w:color="auto" w:fill="auto"/>
            <w:noWrap/>
            <w:vAlign w:val="bottom"/>
            <w:hideMark/>
          </w:tcPr>
          <w:p w14:paraId="28516CE9" w14:textId="18367B3D" w:rsidR="00091FCC" w:rsidRPr="00091FCC" w:rsidRDefault="00091FCC" w:rsidP="00091FCC">
            <w:pPr>
              <w:spacing w:after="0" w:line="240" w:lineRule="auto"/>
              <w:rPr>
                <w:rFonts w:ascii="Arial" w:eastAsia="Times New Roman" w:hAnsi="Arial" w:cs="Arial"/>
                <w:color w:val="000000"/>
                <w:lang w:eastAsia="en-GB"/>
              </w:rPr>
            </w:pPr>
            <w:r w:rsidRPr="00091FCC">
              <w:rPr>
                <w:rFonts w:ascii="Arial" w:eastAsia="Times New Roman" w:hAnsi="Arial" w:cs="Arial"/>
                <w:color w:val="000000"/>
                <w:lang w:eastAsia="en-GB"/>
              </w:rPr>
              <w:t>LPA Screening Opinion</w:t>
            </w:r>
            <w:r w:rsidR="005A555E">
              <w:rPr>
                <w:rFonts w:ascii="Arial" w:eastAsia="Times New Roman" w:hAnsi="Arial" w:cs="Arial"/>
                <w:color w:val="000000"/>
                <w:lang w:eastAsia="en-GB"/>
              </w:rPr>
              <w:t xml:space="preserve"> Decision</w:t>
            </w:r>
            <w:r w:rsidRPr="00091FCC">
              <w:rPr>
                <w:rFonts w:ascii="Arial" w:eastAsia="Times New Roman" w:hAnsi="Arial" w:cs="Arial"/>
                <w:color w:val="000000"/>
                <w:lang w:eastAsia="en-GB"/>
              </w:rPr>
              <w:t xml:space="preserve"> </w:t>
            </w:r>
            <w:r w:rsidR="005A555E">
              <w:rPr>
                <w:rFonts w:ascii="Arial" w:eastAsia="Times New Roman" w:hAnsi="Arial" w:cs="Arial"/>
                <w:color w:val="000000"/>
                <w:lang w:eastAsia="en-GB"/>
              </w:rPr>
              <w:t>–</w:t>
            </w:r>
            <w:r w:rsidRPr="00091FCC">
              <w:rPr>
                <w:rFonts w:ascii="Arial" w:eastAsia="Times New Roman" w:hAnsi="Arial" w:cs="Arial"/>
                <w:color w:val="000000"/>
                <w:lang w:eastAsia="en-GB"/>
              </w:rPr>
              <w:t xml:space="preserve"> </w:t>
            </w:r>
            <w:r w:rsidR="00741DEA">
              <w:rPr>
                <w:rFonts w:ascii="Arial" w:eastAsia="Times New Roman" w:hAnsi="Arial" w:cs="Arial"/>
                <w:color w:val="000000"/>
                <w:lang w:eastAsia="en-GB"/>
              </w:rPr>
              <w:t xml:space="preserve">Is </w:t>
            </w:r>
            <w:r w:rsidR="005A555E">
              <w:rPr>
                <w:rFonts w:ascii="Arial" w:eastAsia="Times New Roman" w:hAnsi="Arial" w:cs="Arial"/>
                <w:color w:val="000000"/>
                <w:lang w:eastAsia="en-GB"/>
              </w:rPr>
              <w:t>EIA Development</w:t>
            </w:r>
          </w:p>
        </w:tc>
        <w:tc>
          <w:tcPr>
            <w:tcW w:w="1140" w:type="dxa"/>
            <w:tcBorders>
              <w:top w:val="nil"/>
              <w:left w:val="nil"/>
              <w:bottom w:val="single" w:sz="4" w:space="0" w:color="auto"/>
              <w:right w:val="single" w:sz="4" w:space="0" w:color="auto"/>
            </w:tcBorders>
            <w:shd w:val="clear" w:color="auto" w:fill="auto"/>
            <w:noWrap/>
            <w:vAlign w:val="bottom"/>
            <w:hideMark/>
          </w:tcPr>
          <w:p w14:paraId="56CBFA6A" w14:textId="77777777" w:rsidR="00091FCC" w:rsidRPr="00091FCC" w:rsidRDefault="00091FCC" w:rsidP="00091FCC">
            <w:pPr>
              <w:spacing w:after="0" w:line="240" w:lineRule="auto"/>
              <w:jc w:val="right"/>
              <w:rPr>
                <w:rFonts w:ascii="Arial" w:eastAsia="Times New Roman" w:hAnsi="Arial" w:cs="Arial"/>
                <w:color w:val="000000"/>
                <w:lang w:eastAsia="en-GB"/>
              </w:rPr>
            </w:pPr>
            <w:r w:rsidRPr="00091FCC">
              <w:rPr>
                <w:rFonts w:ascii="Arial" w:eastAsia="Times New Roman" w:hAnsi="Arial" w:cs="Arial"/>
                <w:color w:val="000000"/>
                <w:lang w:eastAsia="en-GB"/>
              </w:rPr>
              <w:t>30/07/2019</w:t>
            </w:r>
          </w:p>
        </w:tc>
      </w:tr>
      <w:tr w:rsidR="005A555E" w:rsidRPr="00091FCC" w14:paraId="1DADB718" w14:textId="77777777" w:rsidTr="00091FCC">
        <w:trPr>
          <w:trHeight w:val="288"/>
          <w:jc w:val="center"/>
        </w:trPr>
        <w:tc>
          <w:tcPr>
            <w:tcW w:w="4420" w:type="dxa"/>
            <w:tcBorders>
              <w:top w:val="nil"/>
              <w:left w:val="single" w:sz="4" w:space="0" w:color="auto"/>
              <w:bottom w:val="single" w:sz="4" w:space="0" w:color="auto"/>
              <w:right w:val="single" w:sz="4" w:space="0" w:color="auto"/>
            </w:tcBorders>
            <w:shd w:val="clear" w:color="auto" w:fill="auto"/>
            <w:noWrap/>
            <w:vAlign w:val="bottom"/>
          </w:tcPr>
          <w:p w14:paraId="1588E357" w14:textId="40E4D629" w:rsidR="005A555E" w:rsidRPr="00091FCC" w:rsidRDefault="005A555E" w:rsidP="00091FCC">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SoS</w:t>
            </w:r>
            <w:r w:rsidRPr="00091FCC">
              <w:rPr>
                <w:rFonts w:ascii="Arial" w:eastAsia="Times New Roman" w:hAnsi="Arial" w:cs="Arial"/>
                <w:color w:val="000000"/>
                <w:lang w:eastAsia="en-GB"/>
              </w:rPr>
              <w:t xml:space="preserve"> Screening Direction </w:t>
            </w:r>
            <w:r>
              <w:rPr>
                <w:rFonts w:ascii="Arial" w:eastAsia="Times New Roman" w:hAnsi="Arial" w:cs="Arial"/>
                <w:color w:val="000000"/>
                <w:lang w:eastAsia="en-GB"/>
              </w:rPr>
              <w:t>–</w:t>
            </w:r>
            <w:r w:rsidRPr="00091FCC">
              <w:rPr>
                <w:rFonts w:ascii="Arial" w:eastAsia="Times New Roman" w:hAnsi="Arial" w:cs="Arial"/>
                <w:color w:val="000000"/>
                <w:lang w:eastAsia="en-GB"/>
              </w:rPr>
              <w:t xml:space="preserve"> </w:t>
            </w:r>
            <w:r>
              <w:rPr>
                <w:rFonts w:ascii="Arial" w:eastAsia="Times New Roman" w:hAnsi="Arial" w:cs="Arial"/>
                <w:color w:val="000000"/>
                <w:lang w:eastAsia="en-GB"/>
              </w:rPr>
              <w:t xml:space="preserve">Not </w:t>
            </w:r>
            <w:r w:rsidRPr="00091FCC">
              <w:rPr>
                <w:rFonts w:ascii="Arial" w:eastAsia="Times New Roman" w:hAnsi="Arial" w:cs="Arial"/>
                <w:color w:val="000000"/>
                <w:lang w:eastAsia="en-GB"/>
              </w:rPr>
              <w:t>E</w:t>
            </w:r>
            <w:r>
              <w:rPr>
                <w:rFonts w:ascii="Arial" w:eastAsia="Times New Roman" w:hAnsi="Arial" w:cs="Arial"/>
                <w:color w:val="000000"/>
                <w:lang w:eastAsia="en-GB"/>
              </w:rPr>
              <w:t>IA Development</w:t>
            </w:r>
          </w:p>
        </w:tc>
        <w:tc>
          <w:tcPr>
            <w:tcW w:w="1140" w:type="dxa"/>
            <w:tcBorders>
              <w:top w:val="nil"/>
              <w:left w:val="nil"/>
              <w:bottom w:val="single" w:sz="4" w:space="0" w:color="auto"/>
              <w:right w:val="single" w:sz="4" w:space="0" w:color="auto"/>
            </w:tcBorders>
            <w:shd w:val="clear" w:color="auto" w:fill="auto"/>
            <w:noWrap/>
            <w:vAlign w:val="bottom"/>
          </w:tcPr>
          <w:p w14:paraId="3F864910" w14:textId="13AAFA57" w:rsidR="005A555E" w:rsidRPr="00091FCC" w:rsidRDefault="005A555E" w:rsidP="00091FCC">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07/08/2019</w:t>
            </w:r>
          </w:p>
        </w:tc>
      </w:tr>
      <w:tr w:rsidR="005A555E" w:rsidRPr="00091FCC" w14:paraId="1C944EA2" w14:textId="77777777" w:rsidTr="00091FCC">
        <w:trPr>
          <w:trHeight w:val="288"/>
          <w:jc w:val="center"/>
        </w:trPr>
        <w:tc>
          <w:tcPr>
            <w:tcW w:w="4420" w:type="dxa"/>
            <w:tcBorders>
              <w:top w:val="nil"/>
              <w:left w:val="single" w:sz="4" w:space="0" w:color="auto"/>
              <w:bottom w:val="single" w:sz="4" w:space="0" w:color="auto"/>
              <w:right w:val="single" w:sz="4" w:space="0" w:color="auto"/>
            </w:tcBorders>
            <w:shd w:val="clear" w:color="auto" w:fill="auto"/>
            <w:noWrap/>
            <w:vAlign w:val="bottom"/>
          </w:tcPr>
          <w:p w14:paraId="743E7304" w14:textId="37752BA9" w:rsidR="005A555E" w:rsidRPr="00091FCC" w:rsidRDefault="005A555E" w:rsidP="00091FCC">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SoS</w:t>
            </w:r>
            <w:r w:rsidRPr="00091FCC">
              <w:rPr>
                <w:rFonts w:ascii="Arial" w:eastAsia="Times New Roman" w:hAnsi="Arial" w:cs="Arial"/>
                <w:color w:val="000000"/>
                <w:lang w:eastAsia="en-GB"/>
              </w:rPr>
              <w:t xml:space="preserve"> </w:t>
            </w:r>
            <w:r w:rsidR="00741DEA">
              <w:rPr>
                <w:rFonts w:ascii="Arial" w:eastAsia="Times New Roman" w:hAnsi="Arial" w:cs="Arial"/>
                <w:color w:val="000000"/>
                <w:lang w:eastAsia="en-GB"/>
              </w:rPr>
              <w:t>R</w:t>
            </w:r>
            <w:r>
              <w:rPr>
                <w:rFonts w:ascii="Arial" w:eastAsia="Times New Roman" w:hAnsi="Arial" w:cs="Arial"/>
                <w:color w:val="000000"/>
                <w:lang w:eastAsia="en-GB"/>
              </w:rPr>
              <w:t xml:space="preserve">e-Issued </w:t>
            </w:r>
            <w:r w:rsidRPr="00091FCC">
              <w:rPr>
                <w:rFonts w:ascii="Arial" w:eastAsia="Times New Roman" w:hAnsi="Arial" w:cs="Arial"/>
                <w:color w:val="000000"/>
                <w:lang w:eastAsia="en-GB"/>
              </w:rPr>
              <w:t xml:space="preserve">Screening Direction </w:t>
            </w:r>
            <w:r>
              <w:rPr>
                <w:rFonts w:ascii="Arial" w:eastAsia="Times New Roman" w:hAnsi="Arial" w:cs="Arial"/>
                <w:color w:val="000000"/>
                <w:lang w:eastAsia="en-GB"/>
              </w:rPr>
              <w:t>–</w:t>
            </w:r>
            <w:r w:rsidRPr="00091FCC">
              <w:rPr>
                <w:rFonts w:ascii="Arial" w:eastAsia="Times New Roman" w:hAnsi="Arial" w:cs="Arial"/>
                <w:color w:val="000000"/>
                <w:lang w:eastAsia="en-GB"/>
              </w:rPr>
              <w:t xml:space="preserve"> </w:t>
            </w:r>
            <w:r>
              <w:rPr>
                <w:rFonts w:ascii="Arial" w:eastAsia="Times New Roman" w:hAnsi="Arial" w:cs="Arial"/>
                <w:color w:val="000000"/>
                <w:lang w:eastAsia="en-GB"/>
              </w:rPr>
              <w:t xml:space="preserve">Not </w:t>
            </w:r>
            <w:r w:rsidRPr="00091FCC">
              <w:rPr>
                <w:rFonts w:ascii="Arial" w:eastAsia="Times New Roman" w:hAnsi="Arial" w:cs="Arial"/>
                <w:color w:val="000000"/>
                <w:lang w:eastAsia="en-GB"/>
              </w:rPr>
              <w:t>E</w:t>
            </w:r>
            <w:r>
              <w:rPr>
                <w:rFonts w:ascii="Arial" w:eastAsia="Times New Roman" w:hAnsi="Arial" w:cs="Arial"/>
                <w:color w:val="000000"/>
                <w:lang w:eastAsia="en-GB"/>
              </w:rPr>
              <w:t>IA Development</w:t>
            </w:r>
          </w:p>
        </w:tc>
        <w:tc>
          <w:tcPr>
            <w:tcW w:w="1140" w:type="dxa"/>
            <w:tcBorders>
              <w:top w:val="nil"/>
              <w:left w:val="nil"/>
              <w:bottom w:val="single" w:sz="4" w:space="0" w:color="auto"/>
              <w:right w:val="single" w:sz="4" w:space="0" w:color="auto"/>
            </w:tcBorders>
            <w:shd w:val="clear" w:color="auto" w:fill="auto"/>
            <w:noWrap/>
            <w:vAlign w:val="bottom"/>
          </w:tcPr>
          <w:p w14:paraId="1ACF44EF" w14:textId="2AFDE15A" w:rsidR="005A555E" w:rsidRPr="00091FCC" w:rsidRDefault="005A555E" w:rsidP="00091FCC">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13/08/2019</w:t>
            </w:r>
          </w:p>
        </w:tc>
      </w:tr>
      <w:tr w:rsidR="005A555E" w:rsidRPr="00091FCC" w14:paraId="5DC1D669" w14:textId="77777777" w:rsidTr="00091FCC">
        <w:trPr>
          <w:trHeight w:val="288"/>
          <w:jc w:val="center"/>
        </w:trPr>
        <w:tc>
          <w:tcPr>
            <w:tcW w:w="4420" w:type="dxa"/>
            <w:tcBorders>
              <w:top w:val="nil"/>
              <w:left w:val="single" w:sz="4" w:space="0" w:color="auto"/>
              <w:bottom w:val="single" w:sz="4" w:space="0" w:color="auto"/>
              <w:right w:val="single" w:sz="4" w:space="0" w:color="auto"/>
            </w:tcBorders>
            <w:shd w:val="clear" w:color="auto" w:fill="auto"/>
            <w:noWrap/>
            <w:vAlign w:val="bottom"/>
          </w:tcPr>
          <w:p w14:paraId="4813D36A" w14:textId="5C5976F3" w:rsidR="005A555E" w:rsidRDefault="005A555E" w:rsidP="00091FCC">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LPA Queried SoS Screening Direction</w:t>
            </w:r>
          </w:p>
        </w:tc>
        <w:tc>
          <w:tcPr>
            <w:tcW w:w="1140" w:type="dxa"/>
            <w:tcBorders>
              <w:top w:val="nil"/>
              <w:left w:val="nil"/>
              <w:bottom w:val="single" w:sz="4" w:space="0" w:color="auto"/>
              <w:right w:val="single" w:sz="4" w:space="0" w:color="auto"/>
            </w:tcBorders>
            <w:shd w:val="clear" w:color="auto" w:fill="auto"/>
            <w:noWrap/>
            <w:vAlign w:val="bottom"/>
          </w:tcPr>
          <w:p w14:paraId="3BA255C9" w14:textId="46E15F6F" w:rsidR="005A555E" w:rsidRDefault="005A555E" w:rsidP="00091FCC">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21/08/2019</w:t>
            </w:r>
          </w:p>
        </w:tc>
      </w:tr>
      <w:tr w:rsidR="00091FCC" w:rsidRPr="00091FCC" w14:paraId="65AE731E" w14:textId="77777777" w:rsidTr="00091FCC">
        <w:trPr>
          <w:trHeight w:val="288"/>
          <w:jc w:val="center"/>
        </w:trPr>
        <w:tc>
          <w:tcPr>
            <w:tcW w:w="4420" w:type="dxa"/>
            <w:tcBorders>
              <w:top w:val="nil"/>
              <w:left w:val="single" w:sz="4" w:space="0" w:color="auto"/>
              <w:bottom w:val="single" w:sz="4" w:space="0" w:color="auto"/>
              <w:right w:val="single" w:sz="4" w:space="0" w:color="auto"/>
            </w:tcBorders>
            <w:shd w:val="clear" w:color="auto" w:fill="auto"/>
            <w:noWrap/>
            <w:vAlign w:val="bottom"/>
            <w:hideMark/>
          </w:tcPr>
          <w:p w14:paraId="7C98F916" w14:textId="28719B11" w:rsidR="00091FCC" w:rsidRPr="00091FCC" w:rsidRDefault="00091FCC" w:rsidP="00091FCC">
            <w:pPr>
              <w:spacing w:after="0" w:line="240" w:lineRule="auto"/>
              <w:rPr>
                <w:rFonts w:ascii="Arial" w:eastAsia="Times New Roman" w:hAnsi="Arial" w:cs="Arial"/>
                <w:color w:val="000000"/>
                <w:lang w:eastAsia="en-GB"/>
              </w:rPr>
            </w:pPr>
            <w:r w:rsidRPr="00091FCC">
              <w:rPr>
                <w:rFonts w:ascii="Arial" w:eastAsia="Times New Roman" w:hAnsi="Arial" w:cs="Arial"/>
                <w:color w:val="000000"/>
                <w:lang w:eastAsia="en-GB"/>
              </w:rPr>
              <w:t xml:space="preserve">SoS Screening Direction </w:t>
            </w:r>
            <w:r w:rsidR="005A555E">
              <w:rPr>
                <w:rFonts w:ascii="Arial" w:eastAsia="Times New Roman" w:hAnsi="Arial" w:cs="Arial"/>
                <w:color w:val="000000"/>
                <w:lang w:eastAsia="en-GB"/>
              </w:rPr>
              <w:t>–</w:t>
            </w:r>
            <w:r w:rsidR="00741DEA">
              <w:rPr>
                <w:rFonts w:ascii="Arial" w:eastAsia="Times New Roman" w:hAnsi="Arial" w:cs="Arial"/>
                <w:color w:val="000000"/>
                <w:lang w:eastAsia="en-GB"/>
              </w:rPr>
              <w:t xml:space="preserve"> Is</w:t>
            </w:r>
            <w:r w:rsidRPr="00091FCC">
              <w:rPr>
                <w:rFonts w:ascii="Arial" w:eastAsia="Times New Roman" w:hAnsi="Arial" w:cs="Arial"/>
                <w:color w:val="000000"/>
                <w:lang w:eastAsia="en-GB"/>
              </w:rPr>
              <w:t xml:space="preserve"> E</w:t>
            </w:r>
            <w:r w:rsidR="005A555E">
              <w:rPr>
                <w:rFonts w:ascii="Arial" w:eastAsia="Times New Roman" w:hAnsi="Arial" w:cs="Arial"/>
                <w:color w:val="000000"/>
                <w:lang w:eastAsia="en-GB"/>
              </w:rPr>
              <w:t>IA Development</w:t>
            </w:r>
          </w:p>
        </w:tc>
        <w:tc>
          <w:tcPr>
            <w:tcW w:w="1140" w:type="dxa"/>
            <w:tcBorders>
              <w:top w:val="nil"/>
              <w:left w:val="nil"/>
              <w:bottom w:val="single" w:sz="4" w:space="0" w:color="auto"/>
              <w:right w:val="single" w:sz="4" w:space="0" w:color="auto"/>
            </w:tcBorders>
            <w:shd w:val="clear" w:color="auto" w:fill="auto"/>
            <w:noWrap/>
            <w:vAlign w:val="bottom"/>
            <w:hideMark/>
          </w:tcPr>
          <w:p w14:paraId="1398BD9A" w14:textId="77777777" w:rsidR="00091FCC" w:rsidRPr="00091FCC" w:rsidRDefault="00091FCC" w:rsidP="00091FCC">
            <w:pPr>
              <w:spacing w:after="0" w:line="240" w:lineRule="auto"/>
              <w:jc w:val="right"/>
              <w:rPr>
                <w:rFonts w:ascii="Arial" w:eastAsia="Times New Roman" w:hAnsi="Arial" w:cs="Arial"/>
                <w:color w:val="000000"/>
                <w:lang w:eastAsia="en-GB"/>
              </w:rPr>
            </w:pPr>
            <w:r w:rsidRPr="00091FCC">
              <w:rPr>
                <w:rFonts w:ascii="Arial" w:eastAsia="Times New Roman" w:hAnsi="Arial" w:cs="Arial"/>
                <w:color w:val="000000"/>
                <w:lang w:eastAsia="en-GB"/>
              </w:rPr>
              <w:t>27/09/2019</w:t>
            </w:r>
          </w:p>
        </w:tc>
      </w:tr>
    </w:tbl>
    <w:p w14:paraId="153C2B4B" w14:textId="77777777" w:rsidR="00091FCC" w:rsidRDefault="00091FCC" w:rsidP="00B25FC7">
      <w:pPr>
        <w:pStyle w:val="DLP21Paragraphs"/>
        <w:numPr>
          <w:ilvl w:val="0"/>
          <w:numId w:val="0"/>
        </w:numPr>
        <w:ind w:left="737"/>
      </w:pPr>
    </w:p>
    <w:p w14:paraId="31DA7B37" w14:textId="51F3E493" w:rsidR="00925304" w:rsidRDefault="001919A8" w:rsidP="005F70AE">
      <w:pPr>
        <w:pStyle w:val="DLP21Paragraphs"/>
      </w:pPr>
      <w:r>
        <w:t>The Secretary of State Screening Direction determined that t</w:t>
      </w:r>
      <w:r w:rsidR="00925304">
        <w:t xml:space="preserve">he matters ‘screened in’ </w:t>
      </w:r>
      <w:r w:rsidR="00C9462C">
        <w:t>comprised</w:t>
      </w:r>
      <w:r w:rsidR="00925304">
        <w:t xml:space="preserve"> matters pertaining to archaeology and cumulative impacts</w:t>
      </w:r>
      <w:r w:rsidR="00C9462C">
        <w:t xml:space="preserve"> based on the Secretary of State’s view</w:t>
      </w:r>
      <w:r w:rsidR="00C22BEC">
        <w:t>.</w:t>
      </w:r>
    </w:p>
    <w:p w14:paraId="78A437C9" w14:textId="75B3E6B0" w:rsidR="00B75C41" w:rsidRPr="00191901" w:rsidRDefault="00D65FCD" w:rsidP="00191901">
      <w:pPr>
        <w:pStyle w:val="DLP21Paragraphs"/>
        <w:rPr>
          <w:i/>
          <w:iCs/>
        </w:rPr>
      </w:pPr>
      <w:r>
        <w:t xml:space="preserve">The </w:t>
      </w:r>
      <w:r w:rsidR="001352BB">
        <w:t>Appellant</w:t>
      </w:r>
      <w:r>
        <w:t xml:space="preserve"> submitted a</w:t>
      </w:r>
      <w:r w:rsidR="00925304">
        <w:t xml:space="preserve">n </w:t>
      </w:r>
      <w:r w:rsidR="00925304" w:rsidRPr="00C24288">
        <w:t xml:space="preserve">Environmental Statement </w:t>
      </w:r>
      <w:r w:rsidR="001352BB">
        <w:t xml:space="preserve">on </w:t>
      </w:r>
      <w:r w:rsidR="001352BB" w:rsidRPr="00C24288">
        <w:t>12</w:t>
      </w:r>
      <w:r w:rsidR="00A258D3" w:rsidRPr="0031020E">
        <w:rPr>
          <w:vertAlign w:val="superscript"/>
        </w:rPr>
        <w:t>th</w:t>
      </w:r>
      <w:r w:rsidR="00A258D3">
        <w:t xml:space="preserve"> November </w:t>
      </w:r>
      <w:r w:rsidR="003B4690">
        <w:t>2019.</w:t>
      </w:r>
    </w:p>
    <w:p w14:paraId="5F064CE6" w14:textId="77777777" w:rsidR="00B75C41" w:rsidRDefault="00B75C41" w:rsidP="005D4227">
      <w:pPr>
        <w:pStyle w:val="DLPSubHeading0"/>
        <w:tabs>
          <w:tab w:val="left" w:pos="1980"/>
        </w:tabs>
        <w:rPr>
          <w:i/>
          <w:iCs/>
        </w:rPr>
      </w:pPr>
    </w:p>
    <w:p w14:paraId="2C023594" w14:textId="5C37A46E" w:rsidR="00BF2E38" w:rsidRPr="00FF37BF" w:rsidRDefault="00BF2E38" w:rsidP="00FF37BF">
      <w:pPr>
        <w:pStyle w:val="DLPSubHeading0"/>
        <w:rPr>
          <w:i/>
          <w:iCs/>
        </w:rPr>
      </w:pPr>
      <w:bookmarkStart w:id="7" w:name="_Toc44424317"/>
      <w:r w:rsidRPr="00FF37BF">
        <w:rPr>
          <w:i/>
          <w:iCs/>
        </w:rPr>
        <w:t>The Proposal</w:t>
      </w:r>
      <w:bookmarkEnd w:id="7"/>
      <w:r w:rsidRPr="00FF37BF">
        <w:rPr>
          <w:i/>
          <w:iCs/>
        </w:rPr>
        <w:t xml:space="preserve"> </w:t>
      </w:r>
    </w:p>
    <w:p w14:paraId="548ECB85" w14:textId="490B5EDD" w:rsidR="00091FCC" w:rsidRDefault="00860914" w:rsidP="00091FCC">
      <w:pPr>
        <w:pStyle w:val="DLP21Paragraphs"/>
      </w:pPr>
      <w:r>
        <w:t xml:space="preserve">The Scheme </w:t>
      </w:r>
      <w:r w:rsidR="003B4690">
        <w:t>proposes: -</w:t>
      </w:r>
      <w:r>
        <w:t xml:space="preserve"> </w:t>
      </w:r>
    </w:p>
    <w:p w14:paraId="68FBCC99" w14:textId="519F466A" w:rsidR="00860914" w:rsidRPr="006E1DD5" w:rsidRDefault="006E1DD5" w:rsidP="00B25FC7">
      <w:pPr>
        <w:pStyle w:val="DLP21Paragraphs"/>
        <w:numPr>
          <w:ilvl w:val="0"/>
          <w:numId w:val="0"/>
        </w:numPr>
        <w:ind w:left="737"/>
        <w:rPr>
          <w:i/>
          <w:iCs/>
        </w:rPr>
      </w:pPr>
      <w:r>
        <w:rPr>
          <w:i/>
          <w:iCs/>
        </w:rPr>
        <w:t>“</w:t>
      </w:r>
      <w:r w:rsidR="00091FCC" w:rsidRPr="006E1DD5">
        <w:rPr>
          <w:i/>
          <w:iCs/>
        </w:rPr>
        <w:t>The development of the site for employment uses, comprising of warehousing and distribution (Class B8) floorspace (Including mezzanine floors) with ancillary B1a office space, general industrial (Class B2) floorspace (Including mezzanine floors) with ancillary B1a office space, a small standalone office (Class B1) and small café ( Class A3) to serve the development; car and HGV parking areas, with earthworks, drainage and attenuation features and other associated infrastructure, a new primary access off Brickhill Street, alterations to Brickhill Street and provision of Grid Road reserve to Brickhill Street.</w:t>
      </w:r>
      <w:r w:rsidR="00860914" w:rsidRPr="006E1DD5">
        <w:rPr>
          <w:i/>
          <w:iCs/>
        </w:rPr>
        <w:t> </w:t>
      </w:r>
      <w:r>
        <w:rPr>
          <w:i/>
          <w:iCs/>
        </w:rPr>
        <w:t>“</w:t>
      </w:r>
      <w:r w:rsidR="00860914" w:rsidRPr="006E1DD5">
        <w:rPr>
          <w:i/>
          <w:iCs/>
        </w:rPr>
        <w:t xml:space="preserve">               </w:t>
      </w:r>
    </w:p>
    <w:p w14:paraId="5000A05E" w14:textId="25BE2A4E" w:rsidR="00860914" w:rsidRDefault="00860914" w:rsidP="006E1DD5">
      <w:pPr>
        <w:pStyle w:val="DLP21Paragraphs"/>
      </w:pPr>
      <w:r>
        <w:t>The Scheme proposes total gross new internal floorspace</w:t>
      </w:r>
      <w:r w:rsidR="00091FCC">
        <w:t>:</w:t>
      </w:r>
      <w:r>
        <w:t xml:space="preserve">  </w:t>
      </w:r>
    </w:p>
    <w:p w14:paraId="0B69B0E8" w14:textId="77777777" w:rsidR="00A52195" w:rsidRDefault="00A52195" w:rsidP="00A52195">
      <w:pPr>
        <w:pStyle w:val="DLP21Paragraphs"/>
        <w:numPr>
          <w:ilvl w:val="0"/>
          <w:numId w:val="0"/>
        </w:numPr>
        <w:ind w:left="737"/>
      </w:pPr>
    </w:p>
    <w:tbl>
      <w:tblPr>
        <w:tblW w:w="0" w:type="auto"/>
        <w:tblInd w:w="1769" w:type="dxa"/>
        <w:tblCellMar>
          <w:left w:w="0" w:type="dxa"/>
          <w:right w:w="0" w:type="dxa"/>
        </w:tblCellMar>
        <w:tblLook w:val="04A0" w:firstRow="1" w:lastRow="0" w:firstColumn="1" w:lastColumn="0" w:noHBand="0" w:noVBand="1"/>
      </w:tblPr>
      <w:tblGrid>
        <w:gridCol w:w="4284"/>
        <w:gridCol w:w="2298"/>
      </w:tblGrid>
      <w:tr w:rsidR="00860914" w14:paraId="6A8B8B06" w14:textId="77777777" w:rsidTr="00860914">
        <w:tc>
          <w:tcPr>
            <w:tcW w:w="4284" w:type="dxa"/>
            <w:tcBorders>
              <w:top w:val="single" w:sz="8" w:space="0" w:color="auto"/>
              <w:left w:val="single" w:sz="8" w:space="0" w:color="auto"/>
              <w:bottom w:val="single" w:sz="8" w:space="0" w:color="auto"/>
              <w:right w:val="single" w:sz="8" w:space="0" w:color="auto"/>
            </w:tcBorders>
            <w:shd w:val="clear" w:color="auto" w:fill="002060"/>
            <w:tcMar>
              <w:top w:w="0" w:type="dxa"/>
              <w:left w:w="108" w:type="dxa"/>
              <w:bottom w:w="0" w:type="dxa"/>
              <w:right w:w="108" w:type="dxa"/>
            </w:tcMar>
            <w:hideMark/>
          </w:tcPr>
          <w:p w14:paraId="431520C6" w14:textId="77777777" w:rsidR="00860914" w:rsidRDefault="00860914">
            <w:pPr>
              <w:pStyle w:val="DLP21Paragraphs"/>
              <w:numPr>
                <w:ilvl w:val="0"/>
                <w:numId w:val="0"/>
              </w:numPr>
              <w:jc w:val="center"/>
            </w:pPr>
            <w:r>
              <w:rPr>
                <w:b/>
                <w:bCs/>
              </w:rPr>
              <w:lastRenderedPageBreak/>
              <w:t>Use Type</w:t>
            </w:r>
          </w:p>
        </w:tc>
        <w:tc>
          <w:tcPr>
            <w:tcW w:w="2298"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hideMark/>
          </w:tcPr>
          <w:p w14:paraId="1C97119E" w14:textId="77777777" w:rsidR="00860914" w:rsidRDefault="00860914">
            <w:pPr>
              <w:pStyle w:val="DLPStandard"/>
              <w:jc w:val="center"/>
            </w:pPr>
            <w:r>
              <w:rPr>
                <w:b/>
                <w:bCs/>
                <w:color w:val="FFFFFF"/>
              </w:rPr>
              <w:t>Total Gross New Internal Floorspace</w:t>
            </w:r>
          </w:p>
        </w:tc>
      </w:tr>
      <w:tr w:rsidR="00860914" w14:paraId="640A1945" w14:textId="77777777" w:rsidTr="00860914">
        <w:tc>
          <w:tcPr>
            <w:tcW w:w="4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6160F7" w14:textId="77777777" w:rsidR="00860914" w:rsidRDefault="00860914">
            <w:pPr>
              <w:pStyle w:val="DLPStandard"/>
            </w:pPr>
            <w:r>
              <w:t xml:space="preserve">B8 Use Class warehousing and distribution with ancillary B1a office space </w:t>
            </w:r>
          </w:p>
        </w:tc>
        <w:tc>
          <w:tcPr>
            <w:tcW w:w="2298" w:type="dxa"/>
            <w:tcBorders>
              <w:top w:val="nil"/>
              <w:left w:val="nil"/>
              <w:bottom w:val="single" w:sz="8" w:space="0" w:color="auto"/>
              <w:right w:val="single" w:sz="8" w:space="0" w:color="auto"/>
            </w:tcBorders>
            <w:tcMar>
              <w:top w:w="0" w:type="dxa"/>
              <w:left w:w="108" w:type="dxa"/>
              <w:bottom w:w="0" w:type="dxa"/>
              <w:right w:w="108" w:type="dxa"/>
            </w:tcMar>
            <w:hideMark/>
          </w:tcPr>
          <w:p w14:paraId="60D199E7" w14:textId="77777777" w:rsidR="00860914" w:rsidRDefault="00860914">
            <w:pPr>
              <w:pStyle w:val="DLPStandard"/>
              <w:jc w:val="center"/>
            </w:pPr>
            <w:r>
              <w:t>192,159 m</w:t>
            </w:r>
            <w:r>
              <w:rPr>
                <w:vertAlign w:val="superscript"/>
              </w:rPr>
              <w:t>2</w:t>
            </w:r>
            <w:r>
              <w:t xml:space="preserve"> </w:t>
            </w:r>
          </w:p>
        </w:tc>
      </w:tr>
      <w:tr w:rsidR="00860914" w14:paraId="67055D40" w14:textId="77777777" w:rsidTr="00860914">
        <w:tc>
          <w:tcPr>
            <w:tcW w:w="4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784A8C" w14:textId="77777777" w:rsidR="00860914" w:rsidRDefault="00860914">
            <w:pPr>
              <w:pStyle w:val="DLPStandard"/>
            </w:pPr>
            <w:r>
              <w:t xml:space="preserve">B2 Use Class general industrial </w:t>
            </w:r>
          </w:p>
        </w:tc>
        <w:tc>
          <w:tcPr>
            <w:tcW w:w="2298" w:type="dxa"/>
            <w:tcBorders>
              <w:top w:val="nil"/>
              <w:left w:val="nil"/>
              <w:bottom w:val="single" w:sz="8" w:space="0" w:color="auto"/>
              <w:right w:val="single" w:sz="8" w:space="0" w:color="auto"/>
            </w:tcBorders>
            <w:tcMar>
              <w:top w:w="0" w:type="dxa"/>
              <w:left w:w="108" w:type="dxa"/>
              <w:bottom w:w="0" w:type="dxa"/>
              <w:right w:w="108" w:type="dxa"/>
            </w:tcMar>
            <w:hideMark/>
          </w:tcPr>
          <w:p w14:paraId="0BD0DEF0" w14:textId="77777777" w:rsidR="00860914" w:rsidRDefault="00860914">
            <w:pPr>
              <w:pStyle w:val="DLPStandard"/>
              <w:jc w:val="center"/>
            </w:pPr>
            <w:r>
              <w:t>48,040 m</w:t>
            </w:r>
            <w:r>
              <w:rPr>
                <w:vertAlign w:val="superscript"/>
              </w:rPr>
              <w:t>2</w:t>
            </w:r>
            <w:r>
              <w:t xml:space="preserve"> </w:t>
            </w:r>
          </w:p>
        </w:tc>
      </w:tr>
      <w:tr w:rsidR="00860914" w14:paraId="1E7F40FD" w14:textId="77777777" w:rsidTr="00860914">
        <w:tc>
          <w:tcPr>
            <w:tcW w:w="4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D745B4" w14:textId="77777777" w:rsidR="00860914" w:rsidRDefault="00860914">
            <w:pPr>
              <w:pStyle w:val="DLPStandard"/>
            </w:pPr>
            <w:r>
              <w:t xml:space="preserve">B1 Office </w:t>
            </w:r>
          </w:p>
        </w:tc>
        <w:tc>
          <w:tcPr>
            <w:tcW w:w="2298" w:type="dxa"/>
            <w:tcBorders>
              <w:top w:val="nil"/>
              <w:left w:val="nil"/>
              <w:bottom w:val="single" w:sz="8" w:space="0" w:color="auto"/>
              <w:right w:val="single" w:sz="8" w:space="0" w:color="auto"/>
            </w:tcBorders>
            <w:tcMar>
              <w:top w:w="0" w:type="dxa"/>
              <w:left w:w="108" w:type="dxa"/>
              <w:bottom w:w="0" w:type="dxa"/>
              <w:right w:w="108" w:type="dxa"/>
            </w:tcMar>
            <w:hideMark/>
          </w:tcPr>
          <w:p w14:paraId="0499E1FC" w14:textId="77777777" w:rsidR="00860914" w:rsidRDefault="00860914">
            <w:pPr>
              <w:pStyle w:val="DLPStandard"/>
              <w:jc w:val="center"/>
            </w:pPr>
            <w:r>
              <w:t>999 m</w:t>
            </w:r>
            <w:r>
              <w:rPr>
                <w:vertAlign w:val="superscript"/>
              </w:rPr>
              <w:t>2</w:t>
            </w:r>
            <w:r>
              <w:t xml:space="preserve"> </w:t>
            </w:r>
          </w:p>
        </w:tc>
      </w:tr>
      <w:tr w:rsidR="00860914" w14:paraId="32D222CC" w14:textId="77777777" w:rsidTr="00860914">
        <w:tc>
          <w:tcPr>
            <w:tcW w:w="4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ECE57B" w14:textId="77777777" w:rsidR="00860914" w:rsidRDefault="00860914">
            <w:pPr>
              <w:pStyle w:val="DLPStandard"/>
            </w:pPr>
            <w:r>
              <w:t xml:space="preserve">A3 Use Class Café </w:t>
            </w:r>
          </w:p>
        </w:tc>
        <w:tc>
          <w:tcPr>
            <w:tcW w:w="2298" w:type="dxa"/>
            <w:tcBorders>
              <w:top w:val="nil"/>
              <w:left w:val="nil"/>
              <w:bottom w:val="single" w:sz="8" w:space="0" w:color="auto"/>
              <w:right w:val="single" w:sz="8" w:space="0" w:color="auto"/>
            </w:tcBorders>
            <w:tcMar>
              <w:top w:w="0" w:type="dxa"/>
              <w:left w:w="108" w:type="dxa"/>
              <w:bottom w:w="0" w:type="dxa"/>
              <w:right w:w="108" w:type="dxa"/>
            </w:tcMar>
            <w:hideMark/>
          </w:tcPr>
          <w:p w14:paraId="252C62AC" w14:textId="77777777" w:rsidR="00860914" w:rsidRDefault="00860914">
            <w:pPr>
              <w:pStyle w:val="DLPStandard"/>
              <w:jc w:val="center"/>
            </w:pPr>
            <w:r>
              <w:t>350 m</w:t>
            </w:r>
            <w:r>
              <w:rPr>
                <w:vertAlign w:val="superscript"/>
              </w:rPr>
              <w:t>2</w:t>
            </w:r>
            <w:r>
              <w:t xml:space="preserve"> </w:t>
            </w:r>
          </w:p>
        </w:tc>
      </w:tr>
      <w:tr w:rsidR="00860914" w14:paraId="7CA7D78D" w14:textId="77777777" w:rsidTr="00860914">
        <w:tc>
          <w:tcPr>
            <w:tcW w:w="4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DBC6F" w14:textId="77777777" w:rsidR="00860914" w:rsidRDefault="00860914"/>
        </w:tc>
        <w:tc>
          <w:tcPr>
            <w:tcW w:w="2298" w:type="dxa"/>
            <w:tcBorders>
              <w:top w:val="nil"/>
              <w:left w:val="nil"/>
              <w:bottom w:val="single" w:sz="8" w:space="0" w:color="auto"/>
              <w:right w:val="single" w:sz="8" w:space="0" w:color="auto"/>
            </w:tcBorders>
            <w:tcMar>
              <w:top w:w="0" w:type="dxa"/>
              <w:left w:w="108" w:type="dxa"/>
              <w:bottom w:w="0" w:type="dxa"/>
              <w:right w:w="108" w:type="dxa"/>
            </w:tcMar>
            <w:hideMark/>
          </w:tcPr>
          <w:p w14:paraId="5282BD5F" w14:textId="77777777" w:rsidR="00860914" w:rsidRDefault="00860914">
            <w:pPr>
              <w:rPr>
                <w:rFonts w:ascii="Times New Roman" w:eastAsia="Times New Roman" w:hAnsi="Times New Roman" w:cs="Times New Roman"/>
                <w:sz w:val="20"/>
                <w:szCs w:val="20"/>
                <w:lang w:eastAsia="en-GB"/>
              </w:rPr>
            </w:pPr>
          </w:p>
        </w:tc>
      </w:tr>
      <w:tr w:rsidR="00860914" w14:paraId="6B6C59B8" w14:textId="77777777" w:rsidTr="00860914">
        <w:tc>
          <w:tcPr>
            <w:tcW w:w="4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52798" w14:textId="77777777" w:rsidR="00860914" w:rsidRDefault="00860914">
            <w:pPr>
              <w:pStyle w:val="DLPStandard"/>
              <w:rPr>
                <w:sz w:val="20"/>
                <w:szCs w:val="20"/>
                <w:lang w:eastAsia="en-GB"/>
              </w:rPr>
            </w:pPr>
            <w:r>
              <w:rPr>
                <w:b/>
                <w:bCs/>
              </w:rPr>
              <w:t>Total</w:t>
            </w:r>
          </w:p>
        </w:tc>
        <w:tc>
          <w:tcPr>
            <w:tcW w:w="2298" w:type="dxa"/>
            <w:tcBorders>
              <w:top w:val="nil"/>
              <w:left w:val="nil"/>
              <w:bottom w:val="single" w:sz="8" w:space="0" w:color="auto"/>
              <w:right w:val="single" w:sz="8" w:space="0" w:color="auto"/>
            </w:tcBorders>
            <w:tcMar>
              <w:top w:w="0" w:type="dxa"/>
              <w:left w:w="108" w:type="dxa"/>
              <w:bottom w:w="0" w:type="dxa"/>
              <w:right w:w="108" w:type="dxa"/>
            </w:tcMar>
            <w:hideMark/>
          </w:tcPr>
          <w:p w14:paraId="36CCD74C" w14:textId="77777777" w:rsidR="00860914" w:rsidRDefault="00860914">
            <w:pPr>
              <w:pStyle w:val="DLPStandard"/>
              <w:jc w:val="center"/>
              <w:rPr>
                <w:rFonts w:eastAsia="Times New Roman"/>
              </w:rPr>
            </w:pPr>
            <w:r>
              <w:rPr>
                <w:b/>
                <w:bCs/>
              </w:rPr>
              <w:t>241,548 m</w:t>
            </w:r>
            <w:r>
              <w:rPr>
                <w:b/>
                <w:bCs/>
                <w:vertAlign w:val="superscript"/>
              </w:rPr>
              <w:t>2</w:t>
            </w:r>
            <w:r>
              <w:rPr>
                <w:b/>
                <w:bCs/>
              </w:rPr>
              <w:t xml:space="preserve"> </w:t>
            </w:r>
          </w:p>
        </w:tc>
      </w:tr>
    </w:tbl>
    <w:p w14:paraId="36BAE340" w14:textId="21FBEE64" w:rsidR="00860914" w:rsidRDefault="00860914" w:rsidP="00091FCC">
      <w:pPr>
        <w:pStyle w:val="DLP21Paragraphs"/>
        <w:numPr>
          <w:ilvl w:val="0"/>
          <w:numId w:val="0"/>
        </w:numPr>
        <w:ind w:left="737" w:hanging="737"/>
        <w:rPr>
          <w:rFonts w:ascii="Calibri" w:hAnsi="Calibri" w:cs="Calibri"/>
        </w:rPr>
      </w:pPr>
    </w:p>
    <w:p w14:paraId="1742012B" w14:textId="1C7ABC77" w:rsidR="00860914" w:rsidRDefault="00860914" w:rsidP="00C56AC1">
      <w:pPr>
        <w:pStyle w:val="DLP21Paragraphs"/>
      </w:pPr>
      <w:r>
        <w:t xml:space="preserve">The Parameters Plan proposes the floorspace within the Scheme to be developed in 4 Zones;                          </w:t>
      </w:r>
    </w:p>
    <w:tbl>
      <w:tblPr>
        <w:tblW w:w="0" w:type="auto"/>
        <w:tblInd w:w="1769" w:type="dxa"/>
        <w:tblCellMar>
          <w:left w:w="0" w:type="dxa"/>
          <w:right w:w="0" w:type="dxa"/>
        </w:tblCellMar>
        <w:tblLook w:val="04A0" w:firstRow="1" w:lastRow="0" w:firstColumn="1" w:lastColumn="0" w:noHBand="0" w:noVBand="1"/>
      </w:tblPr>
      <w:tblGrid>
        <w:gridCol w:w="4284"/>
        <w:gridCol w:w="2298"/>
      </w:tblGrid>
      <w:tr w:rsidR="00860914" w14:paraId="020FAA71" w14:textId="77777777" w:rsidTr="00860914">
        <w:tc>
          <w:tcPr>
            <w:tcW w:w="4284" w:type="dxa"/>
            <w:tcBorders>
              <w:top w:val="single" w:sz="8" w:space="0" w:color="auto"/>
              <w:left w:val="single" w:sz="8" w:space="0" w:color="auto"/>
              <w:bottom w:val="single" w:sz="8" w:space="0" w:color="auto"/>
              <w:right w:val="single" w:sz="8" w:space="0" w:color="auto"/>
            </w:tcBorders>
            <w:shd w:val="clear" w:color="auto" w:fill="002060"/>
            <w:tcMar>
              <w:top w:w="0" w:type="dxa"/>
              <w:left w:w="108" w:type="dxa"/>
              <w:bottom w:w="0" w:type="dxa"/>
              <w:right w:w="108" w:type="dxa"/>
            </w:tcMar>
            <w:hideMark/>
          </w:tcPr>
          <w:p w14:paraId="3ACEDAEA" w14:textId="77777777" w:rsidR="003B4690" w:rsidRDefault="003B4690">
            <w:pPr>
              <w:pStyle w:val="DLP21Paragraphs"/>
              <w:numPr>
                <w:ilvl w:val="0"/>
                <w:numId w:val="0"/>
              </w:numPr>
              <w:jc w:val="center"/>
              <w:rPr>
                <w:b/>
                <w:bCs/>
              </w:rPr>
            </w:pPr>
          </w:p>
          <w:p w14:paraId="5A3380BF" w14:textId="30E420E6" w:rsidR="00860914" w:rsidRDefault="00860914">
            <w:pPr>
              <w:pStyle w:val="DLP21Paragraphs"/>
              <w:numPr>
                <w:ilvl w:val="0"/>
                <w:numId w:val="0"/>
              </w:numPr>
              <w:jc w:val="center"/>
            </w:pPr>
            <w:r>
              <w:rPr>
                <w:b/>
                <w:bCs/>
              </w:rPr>
              <w:t>Zone</w:t>
            </w:r>
          </w:p>
        </w:tc>
        <w:tc>
          <w:tcPr>
            <w:tcW w:w="2298"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hideMark/>
          </w:tcPr>
          <w:p w14:paraId="04DF0D16" w14:textId="77777777" w:rsidR="00860914" w:rsidRDefault="00860914">
            <w:pPr>
              <w:pStyle w:val="DLPStandard"/>
              <w:jc w:val="center"/>
            </w:pPr>
            <w:r>
              <w:rPr>
                <w:b/>
                <w:bCs/>
                <w:color w:val="FFFFFF"/>
              </w:rPr>
              <w:t xml:space="preserve">Maximum </w:t>
            </w:r>
          </w:p>
          <w:p w14:paraId="7C05B578" w14:textId="77777777" w:rsidR="00860914" w:rsidRDefault="00860914">
            <w:pPr>
              <w:pStyle w:val="DLPStandard"/>
              <w:jc w:val="center"/>
            </w:pPr>
            <w:r>
              <w:rPr>
                <w:b/>
                <w:bCs/>
                <w:color w:val="FFFFFF"/>
              </w:rPr>
              <w:t>Floorspace</w:t>
            </w:r>
          </w:p>
        </w:tc>
      </w:tr>
      <w:tr w:rsidR="00860914" w14:paraId="0CA374B2" w14:textId="77777777" w:rsidTr="00860914">
        <w:tc>
          <w:tcPr>
            <w:tcW w:w="4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0A6F9E" w14:textId="77777777" w:rsidR="00860914" w:rsidRDefault="00860914">
            <w:pPr>
              <w:pStyle w:val="DLPStandard"/>
            </w:pPr>
            <w:r>
              <w:t>Zone 1</w:t>
            </w:r>
          </w:p>
        </w:tc>
        <w:tc>
          <w:tcPr>
            <w:tcW w:w="2298" w:type="dxa"/>
            <w:tcBorders>
              <w:top w:val="nil"/>
              <w:left w:val="nil"/>
              <w:bottom w:val="single" w:sz="8" w:space="0" w:color="auto"/>
              <w:right w:val="single" w:sz="8" w:space="0" w:color="auto"/>
            </w:tcBorders>
            <w:tcMar>
              <w:top w:w="0" w:type="dxa"/>
              <w:left w:w="108" w:type="dxa"/>
              <w:bottom w:w="0" w:type="dxa"/>
              <w:right w:w="108" w:type="dxa"/>
            </w:tcMar>
            <w:hideMark/>
          </w:tcPr>
          <w:p w14:paraId="6168CD93" w14:textId="77777777" w:rsidR="00860914" w:rsidRDefault="00860914">
            <w:pPr>
              <w:pStyle w:val="DLPStandard"/>
              <w:jc w:val="center"/>
            </w:pPr>
            <w:r>
              <w:t>48,895 m</w:t>
            </w:r>
            <w:r>
              <w:rPr>
                <w:vertAlign w:val="superscript"/>
              </w:rPr>
              <w:t>2</w:t>
            </w:r>
            <w:r>
              <w:t xml:space="preserve"> </w:t>
            </w:r>
          </w:p>
        </w:tc>
      </w:tr>
      <w:tr w:rsidR="00860914" w14:paraId="0933068B" w14:textId="77777777" w:rsidTr="00860914">
        <w:tc>
          <w:tcPr>
            <w:tcW w:w="4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0808A" w14:textId="77777777" w:rsidR="00860914" w:rsidRDefault="00860914">
            <w:pPr>
              <w:pStyle w:val="DLPStandard"/>
            </w:pPr>
            <w:r>
              <w:t>Zone 2</w:t>
            </w:r>
          </w:p>
        </w:tc>
        <w:tc>
          <w:tcPr>
            <w:tcW w:w="2298" w:type="dxa"/>
            <w:tcBorders>
              <w:top w:val="nil"/>
              <w:left w:val="nil"/>
              <w:bottom w:val="single" w:sz="8" w:space="0" w:color="auto"/>
              <w:right w:val="single" w:sz="8" w:space="0" w:color="auto"/>
            </w:tcBorders>
            <w:tcMar>
              <w:top w:w="0" w:type="dxa"/>
              <w:left w:w="108" w:type="dxa"/>
              <w:bottom w:w="0" w:type="dxa"/>
              <w:right w:w="108" w:type="dxa"/>
            </w:tcMar>
            <w:hideMark/>
          </w:tcPr>
          <w:p w14:paraId="751030F4" w14:textId="77777777" w:rsidR="00860914" w:rsidRDefault="00860914">
            <w:pPr>
              <w:pStyle w:val="DLPStandard"/>
              <w:jc w:val="center"/>
            </w:pPr>
            <w:r>
              <w:t>127,626 m</w:t>
            </w:r>
            <w:r>
              <w:rPr>
                <w:vertAlign w:val="superscript"/>
              </w:rPr>
              <w:t>2</w:t>
            </w:r>
            <w:r>
              <w:t xml:space="preserve"> </w:t>
            </w:r>
          </w:p>
        </w:tc>
      </w:tr>
      <w:tr w:rsidR="00860914" w14:paraId="17CB391F" w14:textId="77777777" w:rsidTr="00860914">
        <w:tc>
          <w:tcPr>
            <w:tcW w:w="4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8EA664" w14:textId="77777777" w:rsidR="00860914" w:rsidRDefault="00860914">
            <w:pPr>
              <w:pStyle w:val="DLPStandard"/>
            </w:pPr>
            <w:r>
              <w:t>Zone 3</w:t>
            </w:r>
          </w:p>
        </w:tc>
        <w:tc>
          <w:tcPr>
            <w:tcW w:w="2298" w:type="dxa"/>
            <w:tcBorders>
              <w:top w:val="nil"/>
              <w:left w:val="nil"/>
              <w:bottom w:val="single" w:sz="8" w:space="0" w:color="auto"/>
              <w:right w:val="single" w:sz="8" w:space="0" w:color="auto"/>
            </w:tcBorders>
            <w:tcMar>
              <w:top w:w="0" w:type="dxa"/>
              <w:left w:w="108" w:type="dxa"/>
              <w:bottom w:w="0" w:type="dxa"/>
              <w:right w:w="108" w:type="dxa"/>
            </w:tcMar>
            <w:hideMark/>
          </w:tcPr>
          <w:p w14:paraId="4C91FE07" w14:textId="77777777" w:rsidR="00860914" w:rsidRDefault="00860914">
            <w:pPr>
              <w:pStyle w:val="DLPStandard"/>
              <w:jc w:val="center"/>
            </w:pPr>
            <w:r>
              <w:t>51,274 m</w:t>
            </w:r>
            <w:r>
              <w:rPr>
                <w:vertAlign w:val="superscript"/>
              </w:rPr>
              <w:t>2</w:t>
            </w:r>
            <w:r>
              <w:t xml:space="preserve"> </w:t>
            </w:r>
          </w:p>
        </w:tc>
      </w:tr>
      <w:tr w:rsidR="00860914" w14:paraId="6544EBFC" w14:textId="77777777" w:rsidTr="00860914">
        <w:tc>
          <w:tcPr>
            <w:tcW w:w="4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5B2749" w14:textId="77777777" w:rsidR="00860914" w:rsidRDefault="00860914">
            <w:pPr>
              <w:pStyle w:val="DLPStandard"/>
            </w:pPr>
            <w:r>
              <w:t>Zone 4</w:t>
            </w:r>
          </w:p>
        </w:tc>
        <w:tc>
          <w:tcPr>
            <w:tcW w:w="2298" w:type="dxa"/>
            <w:tcBorders>
              <w:top w:val="nil"/>
              <w:left w:val="nil"/>
              <w:bottom w:val="single" w:sz="8" w:space="0" w:color="auto"/>
              <w:right w:val="single" w:sz="8" w:space="0" w:color="auto"/>
            </w:tcBorders>
            <w:tcMar>
              <w:top w:w="0" w:type="dxa"/>
              <w:left w:w="108" w:type="dxa"/>
              <w:bottom w:w="0" w:type="dxa"/>
              <w:right w:w="108" w:type="dxa"/>
            </w:tcMar>
            <w:hideMark/>
          </w:tcPr>
          <w:p w14:paraId="45FF113B" w14:textId="77777777" w:rsidR="00860914" w:rsidRDefault="00860914">
            <w:pPr>
              <w:pStyle w:val="DLPStandard"/>
              <w:jc w:val="center"/>
            </w:pPr>
            <w:r>
              <w:t>13,753 m</w:t>
            </w:r>
            <w:r>
              <w:rPr>
                <w:vertAlign w:val="superscript"/>
              </w:rPr>
              <w:t>2</w:t>
            </w:r>
            <w:r>
              <w:t xml:space="preserve"> </w:t>
            </w:r>
          </w:p>
        </w:tc>
      </w:tr>
      <w:tr w:rsidR="00860914" w14:paraId="756B9812" w14:textId="77777777" w:rsidTr="00860914">
        <w:tc>
          <w:tcPr>
            <w:tcW w:w="4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1DFD70" w14:textId="77777777" w:rsidR="00860914" w:rsidRDefault="00860914"/>
        </w:tc>
        <w:tc>
          <w:tcPr>
            <w:tcW w:w="2298" w:type="dxa"/>
            <w:tcBorders>
              <w:top w:val="nil"/>
              <w:left w:val="nil"/>
              <w:bottom w:val="single" w:sz="8" w:space="0" w:color="auto"/>
              <w:right w:val="single" w:sz="8" w:space="0" w:color="auto"/>
            </w:tcBorders>
            <w:tcMar>
              <w:top w:w="0" w:type="dxa"/>
              <w:left w:w="108" w:type="dxa"/>
              <w:bottom w:w="0" w:type="dxa"/>
              <w:right w:w="108" w:type="dxa"/>
            </w:tcMar>
            <w:hideMark/>
          </w:tcPr>
          <w:p w14:paraId="399071D4" w14:textId="77777777" w:rsidR="00860914" w:rsidRDefault="00860914">
            <w:pPr>
              <w:rPr>
                <w:rFonts w:ascii="Times New Roman" w:eastAsia="Times New Roman" w:hAnsi="Times New Roman" w:cs="Times New Roman"/>
                <w:sz w:val="20"/>
                <w:szCs w:val="20"/>
                <w:lang w:eastAsia="en-GB"/>
              </w:rPr>
            </w:pPr>
          </w:p>
        </w:tc>
      </w:tr>
      <w:tr w:rsidR="00860914" w14:paraId="425EB917" w14:textId="77777777" w:rsidTr="00860914">
        <w:tc>
          <w:tcPr>
            <w:tcW w:w="4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5E460" w14:textId="77777777" w:rsidR="00860914" w:rsidRDefault="00860914">
            <w:pPr>
              <w:pStyle w:val="DLPStandard"/>
              <w:rPr>
                <w:sz w:val="20"/>
                <w:szCs w:val="20"/>
                <w:lang w:eastAsia="en-GB"/>
              </w:rPr>
            </w:pPr>
            <w:r>
              <w:rPr>
                <w:b/>
                <w:bCs/>
              </w:rPr>
              <w:t>Total</w:t>
            </w:r>
          </w:p>
        </w:tc>
        <w:tc>
          <w:tcPr>
            <w:tcW w:w="2298" w:type="dxa"/>
            <w:tcBorders>
              <w:top w:val="nil"/>
              <w:left w:val="nil"/>
              <w:bottom w:val="single" w:sz="8" w:space="0" w:color="auto"/>
              <w:right w:val="single" w:sz="8" w:space="0" w:color="auto"/>
            </w:tcBorders>
            <w:tcMar>
              <w:top w:w="0" w:type="dxa"/>
              <w:left w:w="108" w:type="dxa"/>
              <w:bottom w:w="0" w:type="dxa"/>
              <w:right w:w="108" w:type="dxa"/>
            </w:tcMar>
            <w:hideMark/>
          </w:tcPr>
          <w:p w14:paraId="4C06F7D6" w14:textId="77777777" w:rsidR="00860914" w:rsidRDefault="00860914">
            <w:pPr>
              <w:pStyle w:val="DLPStandard"/>
              <w:jc w:val="center"/>
              <w:rPr>
                <w:rFonts w:eastAsia="Times New Roman"/>
              </w:rPr>
            </w:pPr>
            <w:r>
              <w:rPr>
                <w:b/>
                <w:bCs/>
              </w:rPr>
              <w:t>241,548 m</w:t>
            </w:r>
            <w:r>
              <w:rPr>
                <w:b/>
                <w:bCs/>
                <w:vertAlign w:val="superscript"/>
              </w:rPr>
              <w:t>2</w:t>
            </w:r>
            <w:r>
              <w:rPr>
                <w:b/>
                <w:bCs/>
              </w:rPr>
              <w:t xml:space="preserve"> </w:t>
            </w:r>
          </w:p>
        </w:tc>
      </w:tr>
    </w:tbl>
    <w:p w14:paraId="46EF73DB" w14:textId="34EFB766" w:rsidR="00860914" w:rsidRDefault="00860914" w:rsidP="006E1DD5">
      <w:pPr>
        <w:pStyle w:val="DLP21Paragraphs"/>
        <w:numPr>
          <w:ilvl w:val="0"/>
          <w:numId w:val="0"/>
        </w:numPr>
        <w:ind w:left="737"/>
        <w:rPr>
          <w:rFonts w:ascii="Calibri" w:hAnsi="Calibri" w:cs="Calibri"/>
        </w:rPr>
      </w:pPr>
    </w:p>
    <w:p w14:paraId="5EF00D8F" w14:textId="3CDAE77F" w:rsidR="00860914" w:rsidRDefault="00860914" w:rsidP="00C56AC1">
      <w:pPr>
        <w:pStyle w:val="DLP21Paragraphs"/>
      </w:pPr>
      <w:r>
        <w:t>The Indicative Masterplan shows how buildings could be arranged within the Scheme to provide 216,567 m2 (2,331,108 sq ft) floorspace.</w:t>
      </w:r>
    </w:p>
    <w:p w14:paraId="051F2CD8" w14:textId="6E21C78F" w:rsidR="00860914" w:rsidRDefault="00860914" w:rsidP="006E1DD5">
      <w:pPr>
        <w:pStyle w:val="DLP21Paragraphs"/>
      </w:pPr>
      <w:r>
        <w:t>The difference in floorspace area between the Parameters Plan and the Indicative Masterplan is 24,684 m2</w:t>
      </w:r>
      <w:r w:rsidR="005A48F7">
        <w:t>.</w:t>
      </w:r>
    </w:p>
    <w:p w14:paraId="51AB3461" w14:textId="667DD480" w:rsidR="006424A3" w:rsidRPr="006424A3" w:rsidRDefault="00F62D79" w:rsidP="005F70AE">
      <w:pPr>
        <w:pStyle w:val="DLP21Paragraphs"/>
        <w:rPr>
          <w:b/>
          <w:bCs/>
        </w:rPr>
      </w:pPr>
      <w:r>
        <w:t xml:space="preserve">The </w:t>
      </w:r>
      <w:r w:rsidR="00EE335F">
        <w:t>application form accompanying the planning application</w:t>
      </w:r>
      <w:r>
        <w:t xml:space="preserve"> </w:t>
      </w:r>
      <w:r w:rsidR="001352BB">
        <w:t>indicate</w:t>
      </w:r>
      <w:r w:rsidR="00EE335F">
        <w:t>s</w:t>
      </w:r>
      <w:r w:rsidR="001352BB">
        <w:t xml:space="preserve"> that </w:t>
      </w:r>
      <w:r w:rsidR="00B01AE6">
        <w:t>2</w:t>
      </w:r>
      <w:r w:rsidR="0036436F">
        <w:t>,</w:t>
      </w:r>
      <w:r w:rsidR="00B01AE6">
        <w:t>557</w:t>
      </w:r>
      <w:r w:rsidR="003F208D">
        <w:t xml:space="preserve"> parking spaces </w:t>
      </w:r>
      <w:r w:rsidR="00E67C38">
        <w:t>can be accommodated within the scheme</w:t>
      </w:r>
      <w:r w:rsidR="001352BB">
        <w:t xml:space="preserve">. </w:t>
      </w:r>
      <w:r w:rsidR="00B01AE6">
        <w:t>This level of provision is compliant with the Council’s Car Park Standards</w:t>
      </w:r>
      <w:r w:rsidR="00164ADA">
        <w:t xml:space="preserve">, </w:t>
      </w:r>
      <w:r w:rsidR="00164ADA" w:rsidRPr="00164ADA">
        <w:t>set out within the Parking Standards SPD (January 2016)</w:t>
      </w:r>
      <w:r w:rsidR="00164ADA">
        <w:t xml:space="preserve"> and policy CT10</w:t>
      </w:r>
      <w:r w:rsidR="00003B73">
        <w:t>.</w:t>
      </w:r>
    </w:p>
    <w:p w14:paraId="490D1912" w14:textId="044E16E8" w:rsidR="00BF2E38" w:rsidRPr="00BF2E38" w:rsidRDefault="006424A3" w:rsidP="005F70AE">
      <w:pPr>
        <w:pStyle w:val="DLP21Paragraphs"/>
        <w:rPr>
          <w:b/>
          <w:bCs/>
        </w:rPr>
      </w:pPr>
      <w:r>
        <w:t xml:space="preserve">The </w:t>
      </w:r>
      <w:r w:rsidR="00B60070">
        <w:t xml:space="preserve">Scheme </w:t>
      </w:r>
      <w:r>
        <w:t>layout provides for</w:t>
      </w:r>
      <w:r w:rsidR="006F09A2">
        <w:t xml:space="preserve"> earthworks, drainage and attenuation features and other associated infrastructure, a new primary access of Brickhill Street, alterations to Brickhill Street and provision of </w:t>
      </w:r>
      <w:r w:rsidR="00B01AE6">
        <w:t xml:space="preserve">a </w:t>
      </w:r>
      <w:r w:rsidR="006F09A2">
        <w:t xml:space="preserve">Grid Road reserve </w:t>
      </w:r>
      <w:r w:rsidR="00B01AE6">
        <w:t>along</w:t>
      </w:r>
      <w:r w:rsidR="006F09A2">
        <w:t xml:space="preserve"> Brickhill Street. </w:t>
      </w:r>
    </w:p>
    <w:p w14:paraId="238F7D7C" w14:textId="4304E2D1" w:rsidR="00890A1F" w:rsidRPr="005F70AE" w:rsidRDefault="00D62464" w:rsidP="00AA7064">
      <w:pPr>
        <w:pStyle w:val="DLPSubsidiaryHeadings"/>
      </w:pPr>
      <w:bookmarkStart w:id="8" w:name="_Toc44424318"/>
      <w:r>
        <w:lastRenderedPageBreak/>
        <w:t>Parameters</w:t>
      </w:r>
      <w:bookmarkEnd w:id="8"/>
    </w:p>
    <w:p w14:paraId="4AC87B89" w14:textId="43BA9527" w:rsidR="00D62464" w:rsidRDefault="00D62464" w:rsidP="00D62464">
      <w:pPr>
        <w:pStyle w:val="DLP21Paragraphs"/>
      </w:pPr>
      <w:r>
        <w:t>The Parameters Plan (CD A.8) proposes the following;</w:t>
      </w:r>
    </w:p>
    <w:p w14:paraId="0F215560" w14:textId="77777777" w:rsidR="00676E7F" w:rsidRDefault="00D62464" w:rsidP="00D62464">
      <w:pPr>
        <w:pStyle w:val="DLP21Paragraphs"/>
      </w:pPr>
      <w:r>
        <w:t>The development to be laid out in 4 zones with the following parameters:         </w:t>
      </w:r>
    </w:p>
    <w:tbl>
      <w:tblPr>
        <w:tblW w:w="0" w:type="auto"/>
        <w:tblInd w:w="471" w:type="dxa"/>
        <w:tblCellMar>
          <w:left w:w="0" w:type="dxa"/>
          <w:right w:w="0" w:type="dxa"/>
        </w:tblCellMar>
        <w:tblLook w:val="04A0" w:firstRow="1" w:lastRow="0" w:firstColumn="1" w:lastColumn="0" w:noHBand="0" w:noVBand="1"/>
      </w:tblPr>
      <w:tblGrid>
        <w:gridCol w:w="1514"/>
        <w:gridCol w:w="1335"/>
        <w:gridCol w:w="1336"/>
        <w:gridCol w:w="2223"/>
        <w:gridCol w:w="2268"/>
      </w:tblGrid>
      <w:tr w:rsidR="00D62464" w14:paraId="33F3342E" w14:textId="77777777" w:rsidTr="00A52195">
        <w:tc>
          <w:tcPr>
            <w:tcW w:w="1514" w:type="dxa"/>
            <w:tcBorders>
              <w:top w:val="single" w:sz="8" w:space="0" w:color="auto"/>
              <w:left w:val="single" w:sz="8" w:space="0" w:color="auto"/>
              <w:bottom w:val="single" w:sz="8" w:space="0" w:color="auto"/>
              <w:right w:val="single" w:sz="8" w:space="0" w:color="auto"/>
            </w:tcBorders>
            <w:shd w:val="clear" w:color="auto" w:fill="002060"/>
            <w:tcMar>
              <w:top w:w="0" w:type="dxa"/>
              <w:left w:w="108" w:type="dxa"/>
              <w:bottom w:w="0" w:type="dxa"/>
              <w:right w:w="108" w:type="dxa"/>
            </w:tcMar>
            <w:hideMark/>
          </w:tcPr>
          <w:p w14:paraId="20376F83" w14:textId="70B45B17" w:rsidR="00D62464" w:rsidRPr="00EC7972" w:rsidRDefault="00D62464">
            <w:pPr>
              <w:rPr>
                <w:rFonts w:ascii="Arial" w:hAnsi="Arial" w:cs="Arial"/>
              </w:rPr>
            </w:pPr>
            <w:r>
              <w:t xml:space="preserve">                </w:t>
            </w:r>
            <w:r w:rsidRPr="00EC7972">
              <w:rPr>
                <w:rFonts w:ascii="Arial" w:hAnsi="Arial" w:cs="Arial"/>
              </w:rPr>
              <w:t>Zone</w:t>
            </w:r>
          </w:p>
        </w:tc>
        <w:tc>
          <w:tcPr>
            <w:tcW w:w="1335"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hideMark/>
          </w:tcPr>
          <w:p w14:paraId="09BDBFBF" w14:textId="77777777" w:rsidR="00D62464" w:rsidRPr="00EC7972" w:rsidRDefault="00D62464">
            <w:pPr>
              <w:rPr>
                <w:rFonts w:ascii="Arial" w:hAnsi="Arial" w:cs="Arial"/>
              </w:rPr>
            </w:pPr>
            <w:r w:rsidRPr="00EC7972">
              <w:rPr>
                <w:rFonts w:ascii="Arial" w:hAnsi="Arial" w:cs="Arial"/>
              </w:rPr>
              <w:t>Number of units</w:t>
            </w:r>
          </w:p>
        </w:tc>
        <w:tc>
          <w:tcPr>
            <w:tcW w:w="1336"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hideMark/>
          </w:tcPr>
          <w:p w14:paraId="4F71BCFB" w14:textId="77777777" w:rsidR="00D62464" w:rsidRPr="00EC7972" w:rsidRDefault="00D62464">
            <w:pPr>
              <w:rPr>
                <w:rFonts w:ascii="Arial" w:hAnsi="Arial" w:cs="Arial"/>
              </w:rPr>
            </w:pPr>
            <w:r w:rsidRPr="00EC7972">
              <w:rPr>
                <w:rFonts w:ascii="Arial" w:hAnsi="Arial" w:cs="Arial"/>
              </w:rPr>
              <w:t>Floorspace (GIA sqm)</w:t>
            </w:r>
          </w:p>
        </w:tc>
        <w:tc>
          <w:tcPr>
            <w:tcW w:w="2223"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hideMark/>
          </w:tcPr>
          <w:p w14:paraId="596BC4AB" w14:textId="77777777" w:rsidR="00D62464" w:rsidRPr="00EC7972" w:rsidRDefault="00D62464">
            <w:pPr>
              <w:rPr>
                <w:rFonts w:ascii="Arial" w:hAnsi="Arial" w:cs="Arial"/>
              </w:rPr>
            </w:pPr>
            <w:r w:rsidRPr="00EC7972">
              <w:rPr>
                <w:rFonts w:ascii="Arial" w:hAnsi="Arial" w:cs="Arial"/>
              </w:rPr>
              <w:t>Roof Height (Highest Point)</w:t>
            </w:r>
          </w:p>
        </w:tc>
        <w:tc>
          <w:tcPr>
            <w:tcW w:w="2268"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hideMark/>
          </w:tcPr>
          <w:p w14:paraId="1664CC02" w14:textId="77777777" w:rsidR="00D62464" w:rsidRPr="00EC7972" w:rsidRDefault="00D62464">
            <w:pPr>
              <w:rPr>
                <w:rFonts w:ascii="Arial" w:hAnsi="Arial" w:cs="Arial"/>
              </w:rPr>
            </w:pPr>
            <w:r w:rsidRPr="00EC7972">
              <w:rPr>
                <w:rFonts w:ascii="Arial" w:hAnsi="Arial" w:cs="Arial"/>
              </w:rPr>
              <w:t>Unit Floor Levels (AOD)</w:t>
            </w:r>
          </w:p>
        </w:tc>
      </w:tr>
      <w:tr w:rsidR="00D62464" w14:paraId="39E1B30C" w14:textId="77777777" w:rsidTr="00A52195">
        <w:tc>
          <w:tcPr>
            <w:tcW w:w="15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59F2E" w14:textId="77777777" w:rsidR="00D62464" w:rsidRPr="00EC7972" w:rsidRDefault="00D62464">
            <w:pPr>
              <w:rPr>
                <w:rFonts w:ascii="Arial" w:hAnsi="Arial" w:cs="Arial"/>
              </w:rPr>
            </w:pPr>
            <w:r w:rsidRPr="00EC7972">
              <w:rPr>
                <w:rFonts w:ascii="Arial" w:hAnsi="Arial" w:cs="Arial"/>
              </w:rPr>
              <w:t>1</w:t>
            </w:r>
          </w:p>
        </w:tc>
        <w:tc>
          <w:tcPr>
            <w:tcW w:w="1335" w:type="dxa"/>
            <w:tcBorders>
              <w:top w:val="nil"/>
              <w:left w:val="nil"/>
              <w:bottom w:val="single" w:sz="8" w:space="0" w:color="auto"/>
              <w:right w:val="single" w:sz="8" w:space="0" w:color="auto"/>
            </w:tcBorders>
            <w:tcMar>
              <w:top w:w="0" w:type="dxa"/>
              <w:left w:w="108" w:type="dxa"/>
              <w:bottom w:w="0" w:type="dxa"/>
              <w:right w:w="108" w:type="dxa"/>
            </w:tcMar>
            <w:hideMark/>
          </w:tcPr>
          <w:p w14:paraId="025872B8" w14:textId="77777777" w:rsidR="00D62464" w:rsidRPr="00EC7972" w:rsidRDefault="00D62464">
            <w:pPr>
              <w:rPr>
                <w:rFonts w:ascii="Arial" w:hAnsi="Arial" w:cs="Arial"/>
              </w:rPr>
            </w:pPr>
            <w:r w:rsidRPr="00EC7972">
              <w:rPr>
                <w:rFonts w:ascii="Arial" w:hAnsi="Arial" w:cs="Arial"/>
              </w:rPr>
              <w:t>1 to 2</w:t>
            </w:r>
          </w:p>
        </w:tc>
        <w:tc>
          <w:tcPr>
            <w:tcW w:w="1336" w:type="dxa"/>
            <w:tcBorders>
              <w:top w:val="nil"/>
              <w:left w:val="nil"/>
              <w:bottom w:val="single" w:sz="8" w:space="0" w:color="auto"/>
              <w:right w:val="single" w:sz="8" w:space="0" w:color="auto"/>
            </w:tcBorders>
            <w:tcMar>
              <w:top w:w="0" w:type="dxa"/>
              <w:left w:w="108" w:type="dxa"/>
              <w:bottom w:w="0" w:type="dxa"/>
              <w:right w:w="108" w:type="dxa"/>
            </w:tcMar>
            <w:hideMark/>
          </w:tcPr>
          <w:p w14:paraId="1635A981" w14:textId="77777777" w:rsidR="00D62464" w:rsidRPr="00EC7972" w:rsidRDefault="00D62464">
            <w:pPr>
              <w:rPr>
                <w:rFonts w:ascii="Arial" w:hAnsi="Arial" w:cs="Arial"/>
              </w:rPr>
            </w:pPr>
            <w:r w:rsidRPr="00EC7972">
              <w:rPr>
                <w:rFonts w:ascii="Arial" w:hAnsi="Arial" w:cs="Arial"/>
              </w:rPr>
              <w:t>48,895</w:t>
            </w:r>
          </w:p>
        </w:tc>
        <w:tc>
          <w:tcPr>
            <w:tcW w:w="2223" w:type="dxa"/>
            <w:tcBorders>
              <w:top w:val="nil"/>
              <w:left w:val="nil"/>
              <w:bottom w:val="single" w:sz="8" w:space="0" w:color="auto"/>
              <w:right w:val="single" w:sz="8" w:space="0" w:color="auto"/>
            </w:tcBorders>
            <w:tcMar>
              <w:top w:w="0" w:type="dxa"/>
              <w:left w:w="108" w:type="dxa"/>
              <w:bottom w:w="0" w:type="dxa"/>
              <w:right w:w="108" w:type="dxa"/>
            </w:tcMar>
            <w:hideMark/>
          </w:tcPr>
          <w:p w14:paraId="23B4773C" w14:textId="77777777" w:rsidR="00D62464" w:rsidRPr="00EC7972" w:rsidRDefault="00D62464">
            <w:pPr>
              <w:rPr>
                <w:rFonts w:ascii="Arial" w:hAnsi="Arial" w:cs="Arial"/>
              </w:rPr>
            </w:pPr>
            <w:r w:rsidRPr="00EC7972">
              <w:rPr>
                <w:rFonts w:ascii="Arial" w:hAnsi="Arial" w:cs="Arial"/>
              </w:rPr>
              <w:t>21m min to 24m max</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5D4EFA35" w14:textId="77777777" w:rsidR="00D62464" w:rsidRPr="00EC7972" w:rsidRDefault="00D62464">
            <w:pPr>
              <w:rPr>
                <w:rFonts w:ascii="Arial" w:hAnsi="Arial" w:cs="Arial"/>
              </w:rPr>
            </w:pPr>
            <w:r w:rsidRPr="00EC7972">
              <w:rPr>
                <w:rFonts w:ascii="Arial" w:hAnsi="Arial" w:cs="Arial"/>
              </w:rPr>
              <w:t>Lowest FFL +70.45m</w:t>
            </w:r>
            <w:r w:rsidRPr="00EC7972">
              <w:rPr>
                <w:rFonts w:ascii="Arial" w:hAnsi="Arial" w:cs="Arial"/>
              </w:rPr>
              <w:br/>
              <w:t>Highest FFL +70.85m</w:t>
            </w:r>
          </w:p>
        </w:tc>
      </w:tr>
      <w:tr w:rsidR="00D62464" w14:paraId="3EB6CCD8" w14:textId="77777777" w:rsidTr="00A52195">
        <w:tc>
          <w:tcPr>
            <w:tcW w:w="15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EAD80" w14:textId="77777777" w:rsidR="00D62464" w:rsidRPr="00EC7972" w:rsidRDefault="00D62464">
            <w:pPr>
              <w:rPr>
                <w:rFonts w:ascii="Arial" w:hAnsi="Arial" w:cs="Arial"/>
              </w:rPr>
            </w:pPr>
            <w:r w:rsidRPr="00EC7972">
              <w:rPr>
                <w:rFonts w:ascii="Arial" w:hAnsi="Arial" w:cs="Arial"/>
              </w:rPr>
              <w:t>2</w:t>
            </w:r>
          </w:p>
        </w:tc>
        <w:tc>
          <w:tcPr>
            <w:tcW w:w="1335" w:type="dxa"/>
            <w:tcBorders>
              <w:top w:val="nil"/>
              <w:left w:val="nil"/>
              <w:bottom w:val="single" w:sz="8" w:space="0" w:color="auto"/>
              <w:right w:val="single" w:sz="8" w:space="0" w:color="auto"/>
            </w:tcBorders>
            <w:tcMar>
              <w:top w:w="0" w:type="dxa"/>
              <w:left w:w="108" w:type="dxa"/>
              <w:bottom w:w="0" w:type="dxa"/>
              <w:right w:w="108" w:type="dxa"/>
            </w:tcMar>
            <w:hideMark/>
          </w:tcPr>
          <w:p w14:paraId="3C72CEAF" w14:textId="77777777" w:rsidR="00D62464" w:rsidRPr="00EC7972" w:rsidRDefault="00D62464">
            <w:pPr>
              <w:rPr>
                <w:rFonts w:ascii="Arial" w:hAnsi="Arial" w:cs="Arial"/>
              </w:rPr>
            </w:pPr>
            <w:r w:rsidRPr="00EC7972">
              <w:rPr>
                <w:rFonts w:ascii="Arial" w:hAnsi="Arial" w:cs="Arial"/>
              </w:rPr>
              <w:t>1 to 5</w:t>
            </w:r>
          </w:p>
        </w:tc>
        <w:tc>
          <w:tcPr>
            <w:tcW w:w="1336" w:type="dxa"/>
            <w:tcBorders>
              <w:top w:val="nil"/>
              <w:left w:val="nil"/>
              <w:bottom w:val="single" w:sz="8" w:space="0" w:color="auto"/>
              <w:right w:val="single" w:sz="8" w:space="0" w:color="auto"/>
            </w:tcBorders>
            <w:tcMar>
              <w:top w:w="0" w:type="dxa"/>
              <w:left w:w="108" w:type="dxa"/>
              <w:bottom w:w="0" w:type="dxa"/>
              <w:right w:w="108" w:type="dxa"/>
            </w:tcMar>
            <w:hideMark/>
          </w:tcPr>
          <w:p w14:paraId="1B6FD87B" w14:textId="77777777" w:rsidR="00D62464" w:rsidRPr="00EC7972" w:rsidRDefault="00D62464">
            <w:pPr>
              <w:rPr>
                <w:rFonts w:ascii="Arial" w:hAnsi="Arial" w:cs="Arial"/>
              </w:rPr>
            </w:pPr>
            <w:r w:rsidRPr="00EC7972">
              <w:rPr>
                <w:rFonts w:ascii="Arial" w:hAnsi="Arial" w:cs="Arial"/>
              </w:rPr>
              <w:t>127,626</w:t>
            </w:r>
          </w:p>
        </w:tc>
        <w:tc>
          <w:tcPr>
            <w:tcW w:w="2223" w:type="dxa"/>
            <w:tcBorders>
              <w:top w:val="nil"/>
              <w:left w:val="nil"/>
              <w:bottom w:val="single" w:sz="8" w:space="0" w:color="auto"/>
              <w:right w:val="single" w:sz="8" w:space="0" w:color="auto"/>
            </w:tcBorders>
            <w:tcMar>
              <w:top w:w="0" w:type="dxa"/>
              <w:left w:w="108" w:type="dxa"/>
              <w:bottom w:w="0" w:type="dxa"/>
              <w:right w:w="108" w:type="dxa"/>
            </w:tcMar>
            <w:hideMark/>
          </w:tcPr>
          <w:p w14:paraId="2CD0B669" w14:textId="77777777" w:rsidR="00D62464" w:rsidRPr="00EC7972" w:rsidRDefault="00D62464">
            <w:pPr>
              <w:rPr>
                <w:rFonts w:ascii="Arial" w:hAnsi="Arial" w:cs="Arial"/>
              </w:rPr>
            </w:pPr>
            <w:r w:rsidRPr="00EC7972">
              <w:rPr>
                <w:rFonts w:ascii="Arial" w:hAnsi="Arial" w:cs="Arial"/>
              </w:rPr>
              <w:t>15m min to 24m max</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5DF297CF" w14:textId="77777777" w:rsidR="00D62464" w:rsidRPr="00EC7972" w:rsidRDefault="00D62464">
            <w:pPr>
              <w:rPr>
                <w:rFonts w:ascii="Arial" w:hAnsi="Arial" w:cs="Arial"/>
              </w:rPr>
            </w:pPr>
            <w:r w:rsidRPr="00EC7972">
              <w:rPr>
                <w:rFonts w:ascii="Arial" w:hAnsi="Arial" w:cs="Arial"/>
              </w:rPr>
              <w:t>Lowest FFL +69.4m</w:t>
            </w:r>
            <w:r w:rsidRPr="00EC7972">
              <w:rPr>
                <w:rFonts w:ascii="Arial" w:hAnsi="Arial" w:cs="Arial"/>
              </w:rPr>
              <w:br/>
              <w:t>Highest FFL +72.35m</w:t>
            </w:r>
          </w:p>
        </w:tc>
      </w:tr>
      <w:tr w:rsidR="00D62464" w14:paraId="0F5DB9FF" w14:textId="77777777" w:rsidTr="00A52195">
        <w:tc>
          <w:tcPr>
            <w:tcW w:w="15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DD62D9" w14:textId="77777777" w:rsidR="00D62464" w:rsidRPr="00EC7972" w:rsidRDefault="00D62464">
            <w:pPr>
              <w:rPr>
                <w:rFonts w:ascii="Arial" w:hAnsi="Arial" w:cs="Arial"/>
              </w:rPr>
            </w:pPr>
            <w:r w:rsidRPr="00EC7972">
              <w:rPr>
                <w:rFonts w:ascii="Arial" w:hAnsi="Arial" w:cs="Arial"/>
              </w:rPr>
              <w:t>3</w:t>
            </w:r>
          </w:p>
        </w:tc>
        <w:tc>
          <w:tcPr>
            <w:tcW w:w="1335" w:type="dxa"/>
            <w:tcBorders>
              <w:top w:val="nil"/>
              <w:left w:val="nil"/>
              <w:bottom w:val="single" w:sz="8" w:space="0" w:color="auto"/>
              <w:right w:val="single" w:sz="8" w:space="0" w:color="auto"/>
            </w:tcBorders>
            <w:tcMar>
              <w:top w:w="0" w:type="dxa"/>
              <w:left w:w="108" w:type="dxa"/>
              <w:bottom w:w="0" w:type="dxa"/>
              <w:right w:w="108" w:type="dxa"/>
            </w:tcMar>
            <w:hideMark/>
          </w:tcPr>
          <w:p w14:paraId="1925D349" w14:textId="77777777" w:rsidR="00D62464" w:rsidRPr="00EC7972" w:rsidRDefault="00D62464">
            <w:pPr>
              <w:rPr>
                <w:rFonts w:ascii="Arial" w:hAnsi="Arial" w:cs="Arial"/>
              </w:rPr>
            </w:pPr>
            <w:r w:rsidRPr="00EC7972">
              <w:rPr>
                <w:rFonts w:ascii="Arial" w:hAnsi="Arial" w:cs="Arial"/>
              </w:rPr>
              <w:t>2 to 3</w:t>
            </w:r>
          </w:p>
        </w:tc>
        <w:tc>
          <w:tcPr>
            <w:tcW w:w="1336" w:type="dxa"/>
            <w:tcBorders>
              <w:top w:val="nil"/>
              <w:left w:val="nil"/>
              <w:bottom w:val="single" w:sz="8" w:space="0" w:color="auto"/>
              <w:right w:val="single" w:sz="8" w:space="0" w:color="auto"/>
            </w:tcBorders>
            <w:tcMar>
              <w:top w:w="0" w:type="dxa"/>
              <w:left w:w="108" w:type="dxa"/>
              <w:bottom w:w="0" w:type="dxa"/>
              <w:right w:w="108" w:type="dxa"/>
            </w:tcMar>
            <w:hideMark/>
          </w:tcPr>
          <w:p w14:paraId="5B2750B0" w14:textId="77777777" w:rsidR="00D62464" w:rsidRPr="00EC7972" w:rsidRDefault="00D62464">
            <w:pPr>
              <w:rPr>
                <w:rFonts w:ascii="Arial" w:hAnsi="Arial" w:cs="Arial"/>
              </w:rPr>
            </w:pPr>
            <w:r w:rsidRPr="00EC7972">
              <w:rPr>
                <w:rFonts w:ascii="Arial" w:hAnsi="Arial" w:cs="Arial"/>
              </w:rPr>
              <w:t>51,274</w:t>
            </w:r>
          </w:p>
        </w:tc>
        <w:tc>
          <w:tcPr>
            <w:tcW w:w="2223" w:type="dxa"/>
            <w:tcBorders>
              <w:top w:val="nil"/>
              <w:left w:val="nil"/>
              <w:bottom w:val="single" w:sz="8" w:space="0" w:color="auto"/>
              <w:right w:val="single" w:sz="8" w:space="0" w:color="auto"/>
            </w:tcBorders>
            <w:tcMar>
              <w:top w:w="0" w:type="dxa"/>
              <w:left w:w="108" w:type="dxa"/>
              <w:bottom w:w="0" w:type="dxa"/>
              <w:right w:w="108" w:type="dxa"/>
            </w:tcMar>
            <w:hideMark/>
          </w:tcPr>
          <w:p w14:paraId="0E4F607C" w14:textId="77777777" w:rsidR="00D62464" w:rsidRPr="00EC7972" w:rsidRDefault="00D62464">
            <w:pPr>
              <w:rPr>
                <w:rFonts w:ascii="Arial" w:hAnsi="Arial" w:cs="Arial"/>
              </w:rPr>
            </w:pPr>
            <w:r w:rsidRPr="00EC7972">
              <w:rPr>
                <w:rFonts w:ascii="Arial" w:hAnsi="Arial" w:cs="Arial"/>
              </w:rPr>
              <w:t>18m min to 21m max</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63521C8" w14:textId="77777777" w:rsidR="00D62464" w:rsidRPr="00EC7972" w:rsidRDefault="00D62464">
            <w:pPr>
              <w:rPr>
                <w:rFonts w:ascii="Arial" w:hAnsi="Arial" w:cs="Arial"/>
              </w:rPr>
            </w:pPr>
            <w:r w:rsidRPr="00EC7972">
              <w:rPr>
                <w:rFonts w:ascii="Arial" w:hAnsi="Arial" w:cs="Arial"/>
              </w:rPr>
              <w:t>Lowest FFL +71.5m</w:t>
            </w:r>
            <w:r w:rsidRPr="00EC7972">
              <w:rPr>
                <w:rFonts w:ascii="Arial" w:hAnsi="Arial" w:cs="Arial"/>
              </w:rPr>
              <w:br/>
              <w:t>Highest FFL +75.5m</w:t>
            </w:r>
          </w:p>
        </w:tc>
      </w:tr>
      <w:tr w:rsidR="00D62464" w14:paraId="694B0F51" w14:textId="77777777" w:rsidTr="00A52195">
        <w:tc>
          <w:tcPr>
            <w:tcW w:w="15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B511EE" w14:textId="77777777" w:rsidR="00D62464" w:rsidRPr="00EC7972" w:rsidRDefault="00D62464">
            <w:pPr>
              <w:rPr>
                <w:rFonts w:ascii="Arial" w:hAnsi="Arial" w:cs="Arial"/>
              </w:rPr>
            </w:pPr>
            <w:r w:rsidRPr="00EC7972">
              <w:rPr>
                <w:rFonts w:ascii="Arial" w:hAnsi="Arial" w:cs="Arial"/>
              </w:rPr>
              <w:t>4</w:t>
            </w:r>
          </w:p>
        </w:tc>
        <w:tc>
          <w:tcPr>
            <w:tcW w:w="1335" w:type="dxa"/>
            <w:tcBorders>
              <w:top w:val="nil"/>
              <w:left w:val="nil"/>
              <w:bottom w:val="single" w:sz="8" w:space="0" w:color="auto"/>
              <w:right w:val="single" w:sz="8" w:space="0" w:color="auto"/>
            </w:tcBorders>
            <w:tcMar>
              <w:top w:w="0" w:type="dxa"/>
              <w:left w:w="108" w:type="dxa"/>
              <w:bottom w:w="0" w:type="dxa"/>
              <w:right w:w="108" w:type="dxa"/>
            </w:tcMar>
            <w:hideMark/>
          </w:tcPr>
          <w:p w14:paraId="527D83F8" w14:textId="77777777" w:rsidR="00D62464" w:rsidRPr="00EC7972" w:rsidRDefault="00D62464">
            <w:pPr>
              <w:rPr>
                <w:rFonts w:ascii="Arial" w:hAnsi="Arial" w:cs="Arial"/>
              </w:rPr>
            </w:pPr>
            <w:r w:rsidRPr="00EC7972">
              <w:rPr>
                <w:rFonts w:ascii="Arial" w:hAnsi="Arial" w:cs="Arial"/>
              </w:rPr>
              <w:t>3 to 5</w:t>
            </w:r>
          </w:p>
        </w:tc>
        <w:tc>
          <w:tcPr>
            <w:tcW w:w="1336" w:type="dxa"/>
            <w:tcBorders>
              <w:top w:val="nil"/>
              <w:left w:val="nil"/>
              <w:bottom w:val="single" w:sz="8" w:space="0" w:color="auto"/>
              <w:right w:val="single" w:sz="8" w:space="0" w:color="auto"/>
            </w:tcBorders>
            <w:tcMar>
              <w:top w:w="0" w:type="dxa"/>
              <w:left w:w="108" w:type="dxa"/>
              <w:bottom w:w="0" w:type="dxa"/>
              <w:right w:w="108" w:type="dxa"/>
            </w:tcMar>
            <w:hideMark/>
          </w:tcPr>
          <w:p w14:paraId="343C96E3" w14:textId="77777777" w:rsidR="00D62464" w:rsidRPr="00EC7972" w:rsidRDefault="00D62464">
            <w:pPr>
              <w:rPr>
                <w:rFonts w:ascii="Arial" w:hAnsi="Arial" w:cs="Arial"/>
              </w:rPr>
            </w:pPr>
            <w:r w:rsidRPr="00EC7972">
              <w:rPr>
                <w:rFonts w:ascii="Arial" w:hAnsi="Arial" w:cs="Arial"/>
              </w:rPr>
              <w:t>13,753</w:t>
            </w:r>
          </w:p>
        </w:tc>
        <w:tc>
          <w:tcPr>
            <w:tcW w:w="2223" w:type="dxa"/>
            <w:tcBorders>
              <w:top w:val="nil"/>
              <w:left w:val="nil"/>
              <w:bottom w:val="single" w:sz="8" w:space="0" w:color="auto"/>
              <w:right w:val="single" w:sz="8" w:space="0" w:color="auto"/>
            </w:tcBorders>
            <w:tcMar>
              <w:top w:w="0" w:type="dxa"/>
              <w:left w:w="108" w:type="dxa"/>
              <w:bottom w:w="0" w:type="dxa"/>
              <w:right w:w="108" w:type="dxa"/>
            </w:tcMar>
            <w:hideMark/>
          </w:tcPr>
          <w:p w14:paraId="13755B7C" w14:textId="77777777" w:rsidR="00D62464" w:rsidRPr="00EC7972" w:rsidRDefault="00D62464">
            <w:pPr>
              <w:rPr>
                <w:rFonts w:ascii="Arial" w:hAnsi="Arial" w:cs="Arial"/>
              </w:rPr>
            </w:pPr>
            <w:r w:rsidRPr="00EC7972">
              <w:rPr>
                <w:rFonts w:ascii="Arial" w:hAnsi="Arial" w:cs="Arial"/>
              </w:rPr>
              <w:t>9m min to 11m max</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8434F6F" w14:textId="77777777" w:rsidR="00D62464" w:rsidRPr="00EC7972" w:rsidRDefault="00D62464">
            <w:pPr>
              <w:rPr>
                <w:rFonts w:ascii="Arial" w:hAnsi="Arial" w:cs="Arial"/>
              </w:rPr>
            </w:pPr>
            <w:r w:rsidRPr="00EC7972">
              <w:rPr>
                <w:rFonts w:ascii="Arial" w:hAnsi="Arial" w:cs="Arial"/>
              </w:rPr>
              <w:t>Lowest FFL +73.2m</w:t>
            </w:r>
            <w:r w:rsidRPr="00EC7972">
              <w:rPr>
                <w:rFonts w:ascii="Arial" w:hAnsi="Arial" w:cs="Arial"/>
              </w:rPr>
              <w:br/>
              <w:t>Highest FFL +74.65m</w:t>
            </w:r>
          </w:p>
        </w:tc>
      </w:tr>
    </w:tbl>
    <w:p w14:paraId="0D3B6F09" w14:textId="52178501" w:rsidR="00D62464" w:rsidRPr="00A52195" w:rsidRDefault="00D62464" w:rsidP="00A52195">
      <w:pPr>
        <w:pStyle w:val="DLP21Paragraphs"/>
        <w:numPr>
          <w:ilvl w:val="0"/>
          <w:numId w:val="0"/>
        </w:numPr>
        <w:rPr>
          <w:rFonts w:ascii="Calibri" w:hAnsi="Calibri" w:cs="Calibri"/>
        </w:rPr>
      </w:pPr>
      <w:r>
        <w:t xml:space="preserve">                </w:t>
      </w:r>
    </w:p>
    <w:p w14:paraId="235E8EFA" w14:textId="0306B735" w:rsidR="003B4690" w:rsidRDefault="00B01AE6" w:rsidP="003B4690">
      <w:pPr>
        <w:pStyle w:val="DLP21Paragraphs"/>
      </w:pPr>
      <w:r>
        <w:t>A</w:t>
      </w:r>
      <w:r w:rsidR="008D558B" w:rsidRPr="008D558B">
        <w:t>ppearance, landscaping, layout and scale a</w:t>
      </w:r>
      <w:r>
        <w:t>re</w:t>
      </w:r>
      <w:r w:rsidR="008D558B" w:rsidRPr="008D558B">
        <w:t xml:space="preserve"> reserved matters. </w:t>
      </w:r>
      <w:r w:rsidR="00AA7064" w:rsidRPr="008D558B">
        <w:t xml:space="preserve"> </w:t>
      </w:r>
      <w:r w:rsidR="00D36A49">
        <w:t xml:space="preserve">The </w:t>
      </w:r>
      <w:r w:rsidR="00525119">
        <w:t xml:space="preserve">maximum </w:t>
      </w:r>
      <w:r w:rsidR="00D36A49">
        <w:t xml:space="preserve">height of the buildings </w:t>
      </w:r>
      <w:r w:rsidR="00525119">
        <w:t xml:space="preserve">is shown on the parameters plan. </w:t>
      </w:r>
    </w:p>
    <w:p w14:paraId="748A88A1" w14:textId="77777777" w:rsidR="00AA7064" w:rsidRPr="008D558B" w:rsidRDefault="00890A1F" w:rsidP="003B4690">
      <w:pPr>
        <w:pStyle w:val="DLPSubsidiaryHeadings"/>
      </w:pPr>
      <w:bookmarkStart w:id="9" w:name="_Toc44424319"/>
      <w:r w:rsidRPr="008D558B">
        <w:t>Access</w:t>
      </w:r>
      <w:bookmarkEnd w:id="9"/>
      <w:r w:rsidRPr="008D558B">
        <w:t xml:space="preserve"> </w:t>
      </w:r>
    </w:p>
    <w:p w14:paraId="2E7138E1" w14:textId="4CAC326C" w:rsidR="00B01AE6" w:rsidRDefault="00B01AE6" w:rsidP="00B97F52">
      <w:pPr>
        <w:pStyle w:val="DLP21Paragraphs"/>
      </w:pPr>
      <w:r>
        <w:t>The</w:t>
      </w:r>
      <w:r w:rsidR="008D558B" w:rsidRPr="008D558B">
        <w:t xml:space="preserve"> site will be accessed from Brickhill Street via a new </w:t>
      </w:r>
      <w:r>
        <w:t xml:space="preserve">entrance </w:t>
      </w:r>
      <w:r w:rsidR="008D558B" w:rsidRPr="008D558B">
        <w:t>roundabout</w:t>
      </w:r>
      <w:r w:rsidR="00D62464">
        <w:t xml:space="preserve"> </w:t>
      </w:r>
      <w:r w:rsidR="00D62464" w:rsidRPr="00D62464">
        <w:t>as shown on Proposed Site Access Roundabout drawing CD A.27.</w:t>
      </w:r>
      <w:r w:rsidR="008D558B" w:rsidRPr="008D558B">
        <w:t xml:space="preserve"> </w:t>
      </w:r>
    </w:p>
    <w:p w14:paraId="7C46A2A9" w14:textId="77777777" w:rsidR="00B01AE6" w:rsidRDefault="008D558B" w:rsidP="00B97F52">
      <w:pPr>
        <w:pStyle w:val="DLP21Paragraphs"/>
      </w:pPr>
      <w:r w:rsidRPr="008D558B">
        <w:t xml:space="preserve">Brickhill Street is proposed to be upgraded to a dual carriageway between the A5 and the </w:t>
      </w:r>
      <w:r w:rsidR="00B01AE6">
        <w:t>entrance</w:t>
      </w:r>
      <w:r w:rsidRPr="008D558B">
        <w:t xml:space="preserve"> roundabout</w:t>
      </w:r>
      <w:r w:rsidR="00B97F52">
        <w:t>, a distance of approximately 400</w:t>
      </w:r>
      <w:r w:rsidR="00B01AE6">
        <w:t>m</w:t>
      </w:r>
      <w:r w:rsidR="00B97F52">
        <w:t>.</w:t>
      </w:r>
    </w:p>
    <w:p w14:paraId="66728FB4" w14:textId="6B5656BF" w:rsidR="003240B5" w:rsidRDefault="00B97F52" w:rsidP="00437482">
      <w:pPr>
        <w:pStyle w:val="DLP21Paragraphs"/>
      </w:pPr>
      <w:r>
        <w:t xml:space="preserve">A Grid Road reserve </w:t>
      </w:r>
      <w:r w:rsidR="00B01AE6">
        <w:t>is to be</w:t>
      </w:r>
      <w:r>
        <w:t xml:space="preserve"> provided adjacent to Brickhill Street between the A5 roundabout and the railway line to the north</w:t>
      </w:r>
      <w:r w:rsidR="00B01AE6">
        <w:t xml:space="preserve"> – to </w:t>
      </w:r>
      <w:r w:rsidR="00212C19">
        <w:t xml:space="preserve">facilitate </w:t>
      </w:r>
      <w:r w:rsidR="00B01AE6">
        <w:t xml:space="preserve">the future </w:t>
      </w:r>
      <w:r w:rsidR="00212C19">
        <w:t xml:space="preserve">improvement </w:t>
      </w:r>
      <w:r w:rsidR="00B01AE6">
        <w:t>of the road to Grid Road standards</w:t>
      </w:r>
      <w:r>
        <w:t xml:space="preserve">. </w:t>
      </w:r>
    </w:p>
    <w:p w14:paraId="6A4ABFFD" w14:textId="77777777" w:rsidR="00A52195" w:rsidRDefault="00A52195" w:rsidP="00A52195">
      <w:pPr>
        <w:pStyle w:val="DLP21Paragraphs"/>
        <w:numPr>
          <w:ilvl w:val="0"/>
          <w:numId w:val="0"/>
        </w:numPr>
        <w:ind w:left="737"/>
      </w:pPr>
    </w:p>
    <w:p w14:paraId="623DF2C5" w14:textId="0AB59BB0" w:rsidR="00727655" w:rsidRPr="00FF37BF" w:rsidRDefault="00727655" w:rsidP="00214F1B">
      <w:pPr>
        <w:pStyle w:val="DLP21Paragraphs"/>
        <w:numPr>
          <w:ilvl w:val="0"/>
          <w:numId w:val="0"/>
        </w:numPr>
        <w:ind w:left="737"/>
        <w:rPr>
          <w:i/>
          <w:iCs/>
        </w:rPr>
      </w:pPr>
      <w:r w:rsidRPr="00FF37BF">
        <w:rPr>
          <w:i/>
          <w:iCs/>
        </w:rPr>
        <w:lastRenderedPageBreak/>
        <w:t xml:space="preserve">Redways and Pedestrian Access </w:t>
      </w:r>
    </w:p>
    <w:p w14:paraId="55DEF776" w14:textId="60D2CA85" w:rsidR="006424A3" w:rsidRPr="006424A3" w:rsidRDefault="00FF37BF" w:rsidP="00727655">
      <w:pPr>
        <w:pStyle w:val="DLP21Paragraphs"/>
        <w:rPr>
          <w:b/>
          <w:bCs/>
        </w:rPr>
      </w:pPr>
      <w:r>
        <w:t xml:space="preserve">The site will be </w:t>
      </w:r>
      <w:r w:rsidR="006424A3">
        <w:t xml:space="preserve">linked into the Milton Keynes </w:t>
      </w:r>
      <w:r>
        <w:t xml:space="preserve">Redways </w:t>
      </w:r>
      <w:r w:rsidR="003240B5">
        <w:t>network</w:t>
      </w:r>
      <w:r w:rsidR="00CD3A3E">
        <w:rPr>
          <w:strike/>
        </w:rPr>
        <w:t>.</w:t>
      </w:r>
    </w:p>
    <w:p w14:paraId="25394817" w14:textId="30EEB3F1" w:rsidR="00FF37BF" w:rsidRPr="006F1C2D" w:rsidRDefault="006424A3" w:rsidP="00727655">
      <w:pPr>
        <w:pStyle w:val="DLP21Paragraphs"/>
        <w:rPr>
          <w:b/>
          <w:bCs/>
        </w:rPr>
      </w:pPr>
      <w:r>
        <w:t xml:space="preserve">The Redways provide connections to the </w:t>
      </w:r>
      <w:r w:rsidR="00FF37BF">
        <w:t xml:space="preserve">north to the railway station and </w:t>
      </w:r>
      <w:r>
        <w:t xml:space="preserve">the </w:t>
      </w:r>
      <w:r w:rsidR="00FF37BF">
        <w:t xml:space="preserve">Caldecotte </w:t>
      </w:r>
      <w:r>
        <w:t xml:space="preserve">residential </w:t>
      </w:r>
      <w:r w:rsidR="006869A9">
        <w:t>district,</w:t>
      </w:r>
      <w:r>
        <w:t xml:space="preserve"> and south </w:t>
      </w:r>
      <w:r w:rsidR="00FF37BF">
        <w:t xml:space="preserve">to </w:t>
      </w:r>
      <w:r w:rsidR="00875E5D">
        <w:t>Watling</w:t>
      </w:r>
      <w:r w:rsidR="00FF37BF">
        <w:t xml:space="preserve"> Street</w:t>
      </w:r>
      <w:r w:rsidR="00CD3A3E">
        <w:t>.</w:t>
      </w:r>
      <w:r w:rsidR="00FF37BF">
        <w:t xml:space="preserve"> The existing Public Rights of Way (PROW) through the site will be retained</w:t>
      </w:r>
      <w:r w:rsidR="000732BE">
        <w:t xml:space="preserve"> and </w:t>
      </w:r>
      <w:r w:rsidR="00062660">
        <w:t xml:space="preserve">diverted </w:t>
      </w:r>
      <w:r w:rsidR="00676F70">
        <w:t>as necessary.</w:t>
      </w:r>
    </w:p>
    <w:p w14:paraId="5EF1C660" w14:textId="6CA4532B" w:rsidR="00AA7064" w:rsidRPr="00860C13" w:rsidRDefault="00AA7064" w:rsidP="00214F1B">
      <w:pPr>
        <w:pStyle w:val="DLPChapterHeadings10"/>
        <w:tabs>
          <w:tab w:val="left" w:pos="3261"/>
        </w:tabs>
      </w:pPr>
      <w:bookmarkStart w:id="10" w:name="_Toc44424320"/>
      <w:r w:rsidRPr="00860C13">
        <w:t>Description of Appeal Site</w:t>
      </w:r>
      <w:bookmarkEnd w:id="10"/>
      <w:r w:rsidRPr="00860C13">
        <w:t xml:space="preserve"> </w:t>
      </w:r>
    </w:p>
    <w:p w14:paraId="7D5C68E8" w14:textId="4A03EC76" w:rsidR="00890A1F" w:rsidRPr="00EA390D" w:rsidRDefault="00AA7064" w:rsidP="00AA7064">
      <w:pPr>
        <w:pStyle w:val="DLPSubsidiaryHeadings"/>
      </w:pPr>
      <w:bookmarkStart w:id="11" w:name="_Toc44424321"/>
      <w:r w:rsidRPr="00EA390D">
        <w:t>Site Location</w:t>
      </w:r>
      <w:bookmarkEnd w:id="11"/>
      <w:r w:rsidRPr="00EA390D">
        <w:t xml:space="preserve"> </w:t>
      </w:r>
    </w:p>
    <w:p w14:paraId="5A11B314" w14:textId="5BA64DC0" w:rsidR="00EA390D" w:rsidRPr="00EA390D" w:rsidRDefault="00EA390D" w:rsidP="00EA390D">
      <w:pPr>
        <w:pStyle w:val="DLP31Paragraphs"/>
      </w:pPr>
      <w:r w:rsidRPr="00EA390D">
        <w:rPr>
          <w:shd w:val="clear" w:color="auto" w:fill="FFFFFF"/>
        </w:rPr>
        <w:t>T</w:t>
      </w:r>
      <w:r w:rsidRPr="00EA390D">
        <w:t>he site is in the parish of Bow Brickhill.</w:t>
      </w:r>
    </w:p>
    <w:p w14:paraId="30970E66" w14:textId="160196A5" w:rsidR="006424A3" w:rsidRDefault="00EA390D" w:rsidP="00EA390D">
      <w:pPr>
        <w:pStyle w:val="DLP31Paragraphs"/>
      </w:pPr>
      <w:r w:rsidRPr="00EA390D">
        <w:t xml:space="preserve">The site is located approximately 6.2km from Central Milton Keynes. </w:t>
      </w:r>
    </w:p>
    <w:p w14:paraId="4007537E" w14:textId="5D699CC3" w:rsidR="006424A3" w:rsidRDefault="006464EA" w:rsidP="00EA390D">
      <w:pPr>
        <w:pStyle w:val="DLP31Paragraphs"/>
      </w:pPr>
      <w:r>
        <w:t>The site is</w:t>
      </w:r>
      <w:r w:rsidR="00EA390D" w:rsidRPr="00EA390D">
        <w:t xml:space="preserve"> located adjacent to Bow Brickhill </w:t>
      </w:r>
      <w:r>
        <w:t>railway</w:t>
      </w:r>
      <w:r w:rsidR="00EA390D" w:rsidRPr="00EA390D">
        <w:t xml:space="preserve"> station to the north of the site. </w:t>
      </w:r>
    </w:p>
    <w:p w14:paraId="674E754A" w14:textId="01A47DDC" w:rsidR="006424A3" w:rsidRDefault="00EA390D" w:rsidP="00EA390D">
      <w:pPr>
        <w:pStyle w:val="DLP31Paragraphs"/>
      </w:pPr>
      <w:r w:rsidRPr="00EA390D">
        <w:t xml:space="preserve">The site is located </w:t>
      </w:r>
      <w:r w:rsidR="006424A3">
        <w:t xml:space="preserve">northwest of </w:t>
      </w:r>
      <w:r w:rsidRPr="00EA390D">
        <w:t>V10 Brickhill Street</w:t>
      </w:r>
      <w:r w:rsidR="006424A3">
        <w:t xml:space="preserve">. The western boundary is defined by the A5 dual carriageway to which the site has access via the </w:t>
      </w:r>
      <w:r w:rsidR="00235044">
        <w:t>Kelly’s Kitchen</w:t>
      </w:r>
      <w:r w:rsidR="006424A3">
        <w:t xml:space="preserve"> roundabout</w:t>
      </w:r>
      <w:r w:rsidR="00406C1B">
        <w:t>.</w:t>
      </w:r>
    </w:p>
    <w:p w14:paraId="4BB22AC8" w14:textId="041CBF78" w:rsidR="00EA390D" w:rsidRPr="00EA390D" w:rsidRDefault="006424A3" w:rsidP="00EA390D">
      <w:pPr>
        <w:pStyle w:val="DLP31Paragraphs"/>
      </w:pPr>
      <w:r>
        <w:t xml:space="preserve">Whilst the south of Milton Keynes is generally served by Junction 13 of the M1, the majority of HGV traffic arising from the site is expected to connect to the M1 via the newly constructed Junction 11A. The </w:t>
      </w:r>
      <w:r w:rsidR="00212C19">
        <w:t xml:space="preserve">drive </w:t>
      </w:r>
      <w:r>
        <w:t xml:space="preserve">time to Junction 11A is approximately 20 minutes. </w:t>
      </w:r>
    </w:p>
    <w:p w14:paraId="542057E0" w14:textId="77777777" w:rsidR="006424A3" w:rsidRDefault="00EA390D" w:rsidP="00EA390D">
      <w:pPr>
        <w:pStyle w:val="DLP31Paragraphs"/>
      </w:pPr>
      <w:r w:rsidRPr="00EA390D">
        <w:t xml:space="preserve">To the north east, land is allocated for the South East Milton Keynes strategic urban extension (Policy SD11) for approximately 3000 dwellings. </w:t>
      </w:r>
    </w:p>
    <w:p w14:paraId="48C63894" w14:textId="77777777" w:rsidR="006424A3" w:rsidRDefault="00EA390D" w:rsidP="00EA390D">
      <w:pPr>
        <w:pStyle w:val="DLP31Paragraphs"/>
      </w:pPr>
      <w:r w:rsidRPr="00EA390D">
        <w:t xml:space="preserve">To the </w:t>
      </w:r>
      <w:r w:rsidR="006424A3">
        <w:t xml:space="preserve">south </w:t>
      </w:r>
      <w:r w:rsidRPr="00EA390D">
        <w:t xml:space="preserve">east lies farmland which generally slopes upwards towards an area of woodland known as The Brickhills. </w:t>
      </w:r>
    </w:p>
    <w:p w14:paraId="5901CE0E" w14:textId="61D88D20" w:rsidR="00EA390D" w:rsidRPr="00EA390D" w:rsidRDefault="00EA390D" w:rsidP="00EA390D">
      <w:pPr>
        <w:pStyle w:val="DLP31Paragraphs"/>
      </w:pPr>
      <w:r w:rsidRPr="00EA390D">
        <w:t>South of the site lies land at Eaton Leys (Policy SD13) where</w:t>
      </w:r>
      <w:r w:rsidR="0037299E">
        <w:t xml:space="preserve"> the LPA has granted outline permission for up to 600 residential units. R</w:t>
      </w:r>
      <w:r w:rsidR="003C5CD7">
        <w:t xml:space="preserve">eserved matters </w:t>
      </w:r>
      <w:r w:rsidRPr="00EA390D">
        <w:t xml:space="preserve">permission for up to </w:t>
      </w:r>
      <w:r w:rsidR="003C5CD7">
        <w:t>450</w:t>
      </w:r>
      <w:r w:rsidR="003C5CD7" w:rsidRPr="00EA390D">
        <w:t xml:space="preserve"> </w:t>
      </w:r>
      <w:r w:rsidRPr="00EA390D">
        <w:t xml:space="preserve">residential units </w:t>
      </w:r>
      <w:r w:rsidR="000732BE">
        <w:t xml:space="preserve">was granted by </w:t>
      </w:r>
      <w:r w:rsidR="0037299E">
        <w:t xml:space="preserve">the LPA </w:t>
      </w:r>
      <w:r w:rsidR="0037299E" w:rsidRPr="00EA390D">
        <w:t>in</w:t>
      </w:r>
      <w:r w:rsidR="000732BE">
        <w:t xml:space="preserve"> </w:t>
      </w:r>
      <w:r w:rsidR="0037299E">
        <w:t>January</w:t>
      </w:r>
      <w:r w:rsidR="000732BE">
        <w:t xml:space="preserve"> 2020. </w:t>
      </w:r>
      <w:r w:rsidRPr="00EA390D">
        <w:t xml:space="preserve"> </w:t>
      </w:r>
    </w:p>
    <w:p w14:paraId="02EAB290" w14:textId="50B44E9C" w:rsidR="00EA390D" w:rsidRDefault="00EA390D" w:rsidP="00EA390D">
      <w:pPr>
        <w:pStyle w:val="DLP31Paragraphs"/>
      </w:pPr>
      <w:r w:rsidRPr="00EA390D">
        <w:t>To the west of the A5 lies the River Ouzel. Beyond this are the urban areas of Bletchley and Fenny Stratford.</w:t>
      </w:r>
    </w:p>
    <w:p w14:paraId="3038A09F" w14:textId="77777777" w:rsidR="00A52195" w:rsidRPr="00EA390D" w:rsidRDefault="00A52195" w:rsidP="00A52195">
      <w:pPr>
        <w:pStyle w:val="DLP31Paragraphs"/>
        <w:numPr>
          <w:ilvl w:val="0"/>
          <w:numId w:val="0"/>
        </w:numPr>
        <w:ind w:left="737"/>
      </w:pPr>
    </w:p>
    <w:p w14:paraId="39BCBA54" w14:textId="77777777" w:rsidR="00801CAF" w:rsidRPr="00E65C9C" w:rsidRDefault="00801CAF" w:rsidP="00821037">
      <w:pPr>
        <w:pStyle w:val="DLPSubsidiaryHeadings"/>
      </w:pPr>
      <w:bookmarkStart w:id="12" w:name="_Toc44424322"/>
      <w:r w:rsidRPr="00E65C9C">
        <w:lastRenderedPageBreak/>
        <w:t>The Appeal Site</w:t>
      </w:r>
      <w:bookmarkEnd w:id="12"/>
      <w:r w:rsidRPr="00E65C9C">
        <w:t xml:space="preserve"> </w:t>
      </w:r>
    </w:p>
    <w:p w14:paraId="6B38CE60" w14:textId="4E8CABC3" w:rsidR="00EA390D" w:rsidRPr="00E65C9C" w:rsidRDefault="00EA390D" w:rsidP="00EA390D">
      <w:pPr>
        <w:pStyle w:val="DLP31Paragraphs"/>
      </w:pPr>
      <w:r w:rsidRPr="00E65C9C">
        <w:t xml:space="preserve">The </w:t>
      </w:r>
      <w:r w:rsidR="0037299E">
        <w:t>S</w:t>
      </w:r>
      <w:r w:rsidR="0037299E" w:rsidRPr="00E65C9C">
        <w:t xml:space="preserve">ite </w:t>
      </w:r>
      <w:r w:rsidR="006464EA" w:rsidRPr="00235044">
        <w:t>comprises</w:t>
      </w:r>
      <w:r w:rsidRPr="00235044">
        <w:t xml:space="preserve"> 5</w:t>
      </w:r>
      <w:r w:rsidR="00235044" w:rsidRPr="00235044">
        <w:t>8.13</w:t>
      </w:r>
      <w:r w:rsidRPr="00235044">
        <w:t xml:space="preserve"> hectares</w:t>
      </w:r>
      <w:r w:rsidR="006464EA" w:rsidRPr="00235044">
        <w:t>.</w:t>
      </w:r>
      <w:r w:rsidR="006464EA">
        <w:t xml:space="preserve">  It </w:t>
      </w:r>
      <w:r w:rsidRPr="00E65C9C">
        <w:t xml:space="preserve">forms the whole of the South Caldecotte site </w:t>
      </w:r>
      <w:r w:rsidR="002C13B9" w:rsidRPr="00E65C9C">
        <w:t>allocat</w:t>
      </w:r>
      <w:r w:rsidR="002C13B9">
        <w:t xml:space="preserve">ion </w:t>
      </w:r>
      <w:r w:rsidR="002C13B9" w:rsidRPr="00E65C9C">
        <w:t>within</w:t>
      </w:r>
      <w:r w:rsidRPr="00E65C9C">
        <w:t xml:space="preserve"> Policy SD14 in </w:t>
      </w:r>
      <w:r w:rsidR="00CD378D" w:rsidRPr="00E65C9C">
        <w:t>Plan: MK.</w:t>
      </w:r>
    </w:p>
    <w:p w14:paraId="3BD80B9F" w14:textId="6FC9B0B3" w:rsidR="006464EA" w:rsidRDefault="00EA390D" w:rsidP="00EA390D">
      <w:pPr>
        <w:pStyle w:val="DLP31Paragraphs"/>
      </w:pPr>
      <w:r w:rsidRPr="00E65C9C">
        <w:t xml:space="preserve">The </w:t>
      </w:r>
      <w:r w:rsidR="006464EA">
        <w:t xml:space="preserve">boundaries of the </w:t>
      </w:r>
      <w:r w:rsidR="0037299E">
        <w:t xml:space="preserve">Site </w:t>
      </w:r>
      <w:r w:rsidR="006464EA">
        <w:t>are clearly defined by the local and strategic highway network and by the Bletchley-Bedford railway.</w:t>
      </w:r>
    </w:p>
    <w:p w14:paraId="1C28155D" w14:textId="110F2438" w:rsidR="006464EA" w:rsidRDefault="00235044" w:rsidP="00EA390D">
      <w:pPr>
        <w:pStyle w:val="DLP31Paragraphs"/>
      </w:pPr>
      <w:r>
        <w:t xml:space="preserve">There are two watercourses running across the </w:t>
      </w:r>
      <w:r w:rsidR="0037299E" w:rsidRPr="00A97601">
        <w:t>Site</w:t>
      </w:r>
      <w:r w:rsidR="006464EA">
        <w:t>.</w:t>
      </w:r>
      <w:r>
        <w:t xml:space="preserve"> The first flows north-west from a culvert under Brickhill Street to the A5 and outfalls into the River Ouzel beyond. The second enters via another culvert to the very north of the site and flows in a south-westerly direction</w:t>
      </w:r>
      <w:r w:rsidR="00212C19">
        <w:t xml:space="preserve"> </w:t>
      </w:r>
      <w:r w:rsidR="001C5117">
        <w:t xml:space="preserve">through the </w:t>
      </w:r>
      <w:r w:rsidR="0037299E" w:rsidRPr="00A97601">
        <w:t>Site</w:t>
      </w:r>
      <w:r w:rsidR="0037299E">
        <w:t xml:space="preserve"> </w:t>
      </w:r>
      <w:r w:rsidR="001C5117">
        <w:t xml:space="preserve">and </w:t>
      </w:r>
      <w:r w:rsidR="00212C19">
        <w:t xml:space="preserve">into the railway land </w:t>
      </w:r>
      <w:r w:rsidR="001C5117">
        <w:t>where it continues and passes under</w:t>
      </w:r>
      <w:r>
        <w:t xml:space="preserve"> the A5 and outfalls into the river Ouzel.</w:t>
      </w:r>
      <w:r w:rsidR="006464EA">
        <w:t xml:space="preserve"> </w:t>
      </w:r>
    </w:p>
    <w:p w14:paraId="70D44FD4" w14:textId="05A62EB0" w:rsidR="006464EA" w:rsidRPr="00437482" w:rsidRDefault="00EA390D" w:rsidP="006464EA">
      <w:pPr>
        <w:pStyle w:val="DLP31Paragraphs"/>
      </w:pPr>
      <w:r w:rsidRPr="00386061">
        <w:t>T</w:t>
      </w:r>
      <w:r w:rsidR="006464EA" w:rsidRPr="00386061">
        <w:t xml:space="preserve">he northern half of the </w:t>
      </w:r>
      <w:r w:rsidR="00A97601" w:rsidRPr="00386061">
        <w:t>S</w:t>
      </w:r>
      <w:r w:rsidR="006464EA" w:rsidRPr="00386061">
        <w:t xml:space="preserve">ite is in arable cultivation, formed of two fields separated by a hedgerow. The southern half of the </w:t>
      </w:r>
      <w:r w:rsidR="00A97601" w:rsidRPr="00386061">
        <w:t xml:space="preserve">Site </w:t>
      </w:r>
      <w:r w:rsidR="006464EA" w:rsidRPr="00386061">
        <w:t xml:space="preserve">is used for pasture and is made up of smaller fields again separated by hedgerows. </w:t>
      </w:r>
    </w:p>
    <w:p w14:paraId="444B06D1" w14:textId="4141F4AF" w:rsidR="006464EA" w:rsidRPr="00386061" w:rsidRDefault="006464EA" w:rsidP="006464EA">
      <w:pPr>
        <w:pStyle w:val="DLP31Paragraphs"/>
      </w:pPr>
      <w:r w:rsidRPr="00386061">
        <w:t xml:space="preserve">A farm complex, comprising a farmhouse and several small associated barns and sheds, is located in the southern portion of the </w:t>
      </w:r>
      <w:r w:rsidR="00A97601" w:rsidRPr="00386061">
        <w:t xml:space="preserve">Site </w:t>
      </w:r>
      <w:r w:rsidRPr="00386061">
        <w:t>with access to V10 Brickhill Street.</w:t>
      </w:r>
    </w:p>
    <w:p w14:paraId="420ABD91" w14:textId="08CA1914" w:rsidR="00EA390D" w:rsidRPr="00386061" w:rsidRDefault="006464EA" w:rsidP="00EA390D">
      <w:pPr>
        <w:pStyle w:val="DLP31Paragraphs"/>
      </w:pPr>
      <w:r w:rsidRPr="00437482">
        <w:t>The</w:t>
      </w:r>
      <w:r w:rsidR="00EA390D" w:rsidRPr="00437482">
        <w:t xml:space="preserve"> </w:t>
      </w:r>
      <w:r w:rsidR="00A97601" w:rsidRPr="00437482">
        <w:t>Site</w:t>
      </w:r>
      <w:r w:rsidR="00A97601" w:rsidRPr="00386061">
        <w:t xml:space="preserve"> </w:t>
      </w:r>
      <w:r w:rsidR="00EA390D" w:rsidRPr="00386061">
        <w:t>is relatively flat, with a slight incline from south to north-west.</w:t>
      </w:r>
    </w:p>
    <w:p w14:paraId="54C16255" w14:textId="5359B70E" w:rsidR="00EA390D" w:rsidRPr="00E65C9C" w:rsidRDefault="00EA390D" w:rsidP="00EA390D">
      <w:pPr>
        <w:pStyle w:val="DLP31Paragraphs"/>
      </w:pPr>
      <w:r w:rsidRPr="00386061">
        <w:t xml:space="preserve">The </w:t>
      </w:r>
      <w:r w:rsidR="00A97601" w:rsidRPr="00D05FB8">
        <w:t>S</w:t>
      </w:r>
      <w:r w:rsidRPr="00D05FB8">
        <w:t>ite</w:t>
      </w:r>
      <w:r w:rsidRPr="00386061">
        <w:t xml:space="preserve"> is not located within the bounds of either </w:t>
      </w:r>
      <w:r w:rsidR="006464EA" w:rsidRPr="00386061">
        <w:t>a</w:t>
      </w:r>
      <w:r w:rsidRPr="00386061">
        <w:t xml:space="preserve"> </w:t>
      </w:r>
      <w:r w:rsidR="006464EA" w:rsidRPr="00A65818">
        <w:t>g</w:t>
      </w:r>
      <w:r w:rsidRPr="00437482">
        <w:t xml:space="preserve">reen </w:t>
      </w:r>
      <w:r w:rsidR="006464EA" w:rsidRPr="00437482">
        <w:t>b</w:t>
      </w:r>
      <w:r w:rsidRPr="00437482">
        <w:t>elt or any Area of Outstanding Natural</w:t>
      </w:r>
      <w:r w:rsidRPr="00E65C9C">
        <w:t xml:space="preserve"> Beauty (AONB). </w:t>
      </w:r>
    </w:p>
    <w:p w14:paraId="291E67C4" w14:textId="3EB6BC6B" w:rsidR="006464EA" w:rsidRDefault="00EA390D" w:rsidP="00EA390D">
      <w:pPr>
        <w:pStyle w:val="DLP31Paragraphs"/>
      </w:pPr>
      <w:r w:rsidRPr="00E65C9C">
        <w:t xml:space="preserve">There are no listed buildings within vicinity of the </w:t>
      </w:r>
      <w:r w:rsidR="00A97601">
        <w:t>Site</w:t>
      </w:r>
      <w:r w:rsidRPr="00E65C9C">
        <w:t xml:space="preserve">. </w:t>
      </w:r>
    </w:p>
    <w:p w14:paraId="7B2A7FE5" w14:textId="5FF6C9EA" w:rsidR="00EA390D" w:rsidRPr="00E65C9C" w:rsidRDefault="00191901" w:rsidP="00EA390D">
      <w:pPr>
        <w:pStyle w:val="DLP31Paragraphs"/>
      </w:pPr>
      <w:r>
        <w:t>A Scheduled Monument, t</w:t>
      </w:r>
      <w:r w:rsidR="00EA390D" w:rsidRPr="00E65C9C">
        <w:t xml:space="preserve">he </w:t>
      </w:r>
      <w:r w:rsidR="0033282A">
        <w:t xml:space="preserve">site of the </w:t>
      </w:r>
      <w:r w:rsidR="00EA390D" w:rsidRPr="00E65C9C">
        <w:t xml:space="preserve">Roman town of Magiovinium and Roman fort (list entry number: 1006943) is located south-west of the </w:t>
      </w:r>
      <w:r w:rsidR="00A97601">
        <w:t>Site</w:t>
      </w:r>
      <w:r w:rsidR="00EA390D" w:rsidRPr="00E65C9C">
        <w:t xml:space="preserve">, this is separated from the </w:t>
      </w:r>
      <w:r w:rsidR="00A97601">
        <w:t>Site</w:t>
      </w:r>
      <w:r w:rsidR="00A97601" w:rsidRPr="00E65C9C">
        <w:t xml:space="preserve"> </w:t>
      </w:r>
      <w:r w:rsidR="00EA390D" w:rsidRPr="00E65C9C">
        <w:t xml:space="preserve">by the A5. </w:t>
      </w:r>
      <w:r w:rsidR="0033282A">
        <w:t xml:space="preserve"> No part of the SM lies within or </w:t>
      </w:r>
      <w:r w:rsidR="003C5CD7">
        <w:t xml:space="preserve">directly </w:t>
      </w:r>
      <w:r w:rsidR="0033282A">
        <w:t xml:space="preserve">adjacent to the </w:t>
      </w:r>
      <w:r w:rsidR="00A97601" w:rsidRPr="00D05FB8">
        <w:t>S</w:t>
      </w:r>
      <w:r w:rsidR="0033282A" w:rsidRPr="00D05FB8">
        <w:t>ite</w:t>
      </w:r>
      <w:r w:rsidR="0033282A">
        <w:t>.</w:t>
      </w:r>
    </w:p>
    <w:p w14:paraId="17E52A4B" w14:textId="28FAFF1E" w:rsidR="00AE6351" w:rsidRPr="00E22EE8" w:rsidRDefault="00EA390D" w:rsidP="00EA390D">
      <w:pPr>
        <w:pStyle w:val="DLP31Paragraphs"/>
      </w:pPr>
      <w:r w:rsidRPr="00E65C9C">
        <w:t xml:space="preserve">The northern and western boundaries of the </w:t>
      </w:r>
      <w:bookmarkStart w:id="13" w:name="_Hlk41917979"/>
      <w:r w:rsidR="00A97601">
        <w:t>Site</w:t>
      </w:r>
      <w:bookmarkEnd w:id="13"/>
      <w:r w:rsidRPr="00E65C9C">
        <w:t>, following the A5 and railway line</w:t>
      </w:r>
      <w:r w:rsidR="00AE6351">
        <w:t xml:space="preserve"> respectively</w:t>
      </w:r>
      <w:r w:rsidRPr="00E65C9C">
        <w:t xml:space="preserve">, </w:t>
      </w:r>
      <w:r w:rsidR="00AE6351" w:rsidRPr="00E22EE8">
        <w:t>are defined as</w:t>
      </w:r>
      <w:r w:rsidRPr="00E22EE8">
        <w:t xml:space="preserve"> Wildlife Corridors on the Plan</w:t>
      </w:r>
      <w:r w:rsidR="00AE6351" w:rsidRPr="00E22EE8">
        <w:t>:MK</w:t>
      </w:r>
      <w:r w:rsidRPr="00E22EE8">
        <w:t xml:space="preserve"> Proposals Map. </w:t>
      </w:r>
    </w:p>
    <w:p w14:paraId="3EFCCEC9" w14:textId="61F94F40" w:rsidR="00801CAF" w:rsidRPr="00AE6351" w:rsidRDefault="00EA390D" w:rsidP="00EA390D">
      <w:pPr>
        <w:pStyle w:val="DLP31Paragraphs"/>
      </w:pPr>
      <w:r w:rsidRPr="00E22EE8">
        <w:t xml:space="preserve">A part of the </w:t>
      </w:r>
      <w:r w:rsidR="00A97601" w:rsidRPr="00A97601">
        <w:t>Site</w:t>
      </w:r>
      <w:r w:rsidR="00AE6351" w:rsidRPr="00E22EE8">
        <w:t>,</w:t>
      </w:r>
      <w:r w:rsidRPr="00E22EE8">
        <w:t xml:space="preserve"> </w:t>
      </w:r>
      <w:r w:rsidR="00AE6351" w:rsidRPr="00E22EE8">
        <w:t xml:space="preserve">comprising </w:t>
      </w:r>
      <w:r w:rsidR="00E22EE8" w:rsidRPr="00E22EE8">
        <w:t>4.8</w:t>
      </w:r>
      <w:r w:rsidR="00AE6351" w:rsidRPr="00E22EE8">
        <w:t xml:space="preserve"> hectares,</w:t>
      </w:r>
      <w:r w:rsidRPr="00E22EE8">
        <w:t xml:space="preserve"> is </w:t>
      </w:r>
      <w:r w:rsidR="00417864">
        <w:t>classified</w:t>
      </w:r>
      <w:r w:rsidR="00417864" w:rsidRPr="00E22EE8">
        <w:t xml:space="preserve"> </w:t>
      </w:r>
      <w:r w:rsidRPr="00E22EE8">
        <w:t xml:space="preserve">as a </w:t>
      </w:r>
      <w:r w:rsidR="00463D16" w:rsidRPr="00E22EE8">
        <w:t>Priority Habitat</w:t>
      </w:r>
      <w:r w:rsidRPr="00E22EE8">
        <w:t xml:space="preserve">, </w:t>
      </w:r>
      <w:r w:rsidR="00AE6351" w:rsidRPr="00E22EE8">
        <w:t>comprising</w:t>
      </w:r>
      <w:r w:rsidRPr="00E22EE8">
        <w:t xml:space="preserve"> lowland meadow. </w:t>
      </w:r>
      <w:r w:rsidR="007C76EC">
        <w:t xml:space="preserve">The submitted Ecological </w:t>
      </w:r>
      <w:r w:rsidR="00463D16">
        <w:t>Appraisal has</w:t>
      </w:r>
      <w:r w:rsidR="007C76EC">
        <w:t xml:space="preserve"> acknowledged other areas of </w:t>
      </w:r>
      <w:r w:rsidR="00463D16">
        <w:t xml:space="preserve">Priority Habitat </w:t>
      </w:r>
      <w:r w:rsidR="007C76EC">
        <w:t xml:space="preserve">within the </w:t>
      </w:r>
      <w:r w:rsidR="00A97601" w:rsidRPr="00FB05E3">
        <w:t>S</w:t>
      </w:r>
      <w:r w:rsidR="007C76EC" w:rsidRPr="00FB05E3">
        <w:t>ite</w:t>
      </w:r>
      <w:r w:rsidR="007C76EC">
        <w:t xml:space="preserve"> including </w:t>
      </w:r>
      <w:r w:rsidR="00997EB4">
        <w:t>some</w:t>
      </w:r>
      <w:r w:rsidR="007C76EC">
        <w:t xml:space="preserve"> hedgerows and two </w:t>
      </w:r>
      <w:r w:rsidR="00997EB4">
        <w:t>woodland patches.</w:t>
      </w:r>
    </w:p>
    <w:p w14:paraId="57433EC2" w14:textId="79856479" w:rsidR="00857F50" w:rsidRDefault="00E22EE8" w:rsidP="00857F50">
      <w:pPr>
        <w:pStyle w:val="DLP31Paragraphs"/>
      </w:pPr>
      <w:r w:rsidRPr="00E22EE8">
        <w:lastRenderedPageBreak/>
        <w:t xml:space="preserve">The </w:t>
      </w:r>
      <w:r w:rsidR="002B701A">
        <w:t>classification</w:t>
      </w:r>
      <w:r w:rsidR="002B701A" w:rsidRPr="00E22EE8">
        <w:t xml:space="preserve"> </w:t>
      </w:r>
      <w:r w:rsidRPr="00E22EE8">
        <w:t xml:space="preserve">of the lowland meadow </w:t>
      </w:r>
      <w:r w:rsidR="00463D16">
        <w:t xml:space="preserve">Priority Habitat </w:t>
      </w:r>
      <w:r w:rsidRPr="00E22EE8">
        <w:t xml:space="preserve">predates the allocation of the </w:t>
      </w:r>
      <w:r w:rsidR="00A97601" w:rsidRPr="00214F1B">
        <w:t>Site</w:t>
      </w:r>
      <w:r w:rsidR="00A97601" w:rsidRPr="00E22EE8">
        <w:t xml:space="preserve"> </w:t>
      </w:r>
      <w:r w:rsidRPr="00E22EE8">
        <w:t xml:space="preserve">and Adoption of Plan:MK, having been taken into account in allocating the </w:t>
      </w:r>
      <w:r w:rsidR="00A97601" w:rsidRPr="00214F1B">
        <w:t>Site</w:t>
      </w:r>
      <w:r w:rsidRPr="00E22EE8">
        <w:t>.</w:t>
      </w:r>
      <w:r w:rsidR="00857F50">
        <w:t xml:space="preserve"> </w:t>
      </w:r>
    </w:p>
    <w:p w14:paraId="05CC12B9" w14:textId="0395C007" w:rsidR="00EA4C5D" w:rsidRPr="00860C13" w:rsidRDefault="00EA4C5D" w:rsidP="00801CAF">
      <w:pPr>
        <w:pStyle w:val="DLPChapterHeadings10"/>
      </w:pPr>
      <w:bookmarkStart w:id="14" w:name="_Toc44424323"/>
      <w:r w:rsidRPr="00860C13">
        <w:t>Planning Policy</w:t>
      </w:r>
      <w:bookmarkEnd w:id="14"/>
    </w:p>
    <w:p w14:paraId="4781F9EC" w14:textId="77777777" w:rsidR="00AE6351" w:rsidRDefault="00AA7064" w:rsidP="00FD411D">
      <w:pPr>
        <w:pStyle w:val="DLP41Paragraphs"/>
      </w:pPr>
      <w:r w:rsidRPr="00860C13">
        <w:t>For the purposes of this appeal the development plan</w:t>
      </w:r>
      <w:r w:rsidR="00FD411D">
        <w:t xml:space="preserve"> </w:t>
      </w:r>
      <w:r w:rsidRPr="00860C13">
        <w:t>comprises</w:t>
      </w:r>
      <w:r w:rsidR="00FD411D">
        <w:t xml:space="preserve"> </w:t>
      </w:r>
      <w:r w:rsidR="00AE6351">
        <w:t>the</w:t>
      </w:r>
      <w:r w:rsidR="00FD411D">
        <w:t xml:space="preserve"> policies contained in Plan:MK (adopted March 2019). </w:t>
      </w:r>
    </w:p>
    <w:p w14:paraId="7753E87B" w14:textId="1F855C45" w:rsidR="00AA7064" w:rsidRPr="00860C13" w:rsidRDefault="00911DA5" w:rsidP="00FD411D">
      <w:pPr>
        <w:pStyle w:val="DLP41Paragraphs"/>
      </w:pPr>
      <w:r>
        <w:t>The</w:t>
      </w:r>
      <w:r w:rsidR="00AA7064" w:rsidRPr="00860C13">
        <w:t xml:space="preserve"> following policies are </w:t>
      </w:r>
      <w:r w:rsidR="00AE6351">
        <w:t xml:space="preserve">those that are </w:t>
      </w:r>
      <w:r w:rsidR="00AA7064" w:rsidRPr="00860C13">
        <w:t xml:space="preserve">relevant to the consideration of this appeal. </w:t>
      </w:r>
    </w:p>
    <w:p w14:paraId="1FB38EDF" w14:textId="63490097" w:rsidR="00AA7064" w:rsidRPr="00860C13" w:rsidRDefault="00FD411D" w:rsidP="00BA7F2A">
      <w:pPr>
        <w:pStyle w:val="DLPSubsidiaryHeadings"/>
      </w:pPr>
      <w:bookmarkStart w:id="15" w:name="_Toc44424324"/>
      <w:r>
        <w:t>Plan: MK</w:t>
      </w:r>
      <w:r w:rsidR="00AA7064" w:rsidRPr="00860C13">
        <w:t xml:space="preserve"> </w:t>
      </w:r>
      <w:r>
        <w:t>(March 2019</w:t>
      </w:r>
      <w:r w:rsidR="00AA7064" w:rsidRPr="00860C13">
        <w:t>)</w:t>
      </w:r>
      <w:bookmarkEnd w:id="15"/>
      <w:r w:rsidR="00AA7064" w:rsidRPr="00860C13">
        <w:t xml:space="preserve"> </w:t>
      </w:r>
    </w:p>
    <w:p w14:paraId="7AB3EC6B" w14:textId="4E8254AB" w:rsidR="00AA7064" w:rsidRPr="00FD411D" w:rsidRDefault="00AA7064" w:rsidP="00676E7F">
      <w:pPr>
        <w:pStyle w:val="DLP51Paragraphs"/>
        <w:numPr>
          <w:ilvl w:val="0"/>
          <w:numId w:val="30"/>
        </w:numPr>
        <w:spacing w:after="0" w:line="240" w:lineRule="auto"/>
        <w:ind w:left="1451" w:hanging="357"/>
      </w:pPr>
      <w:r w:rsidRPr="007E002E">
        <w:rPr>
          <w:b/>
          <w:bCs/>
          <w:szCs w:val="22"/>
        </w:rPr>
        <w:t xml:space="preserve">Policy </w:t>
      </w:r>
      <w:r w:rsidR="00FD411D" w:rsidRPr="007E002E">
        <w:rPr>
          <w:b/>
          <w:bCs/>
          <w:szCs w:val="22"/>
        </w:rPr>
        <w:t>SD1</w:t>
      </w:r>
      <w:r w:rsidR="00FD411D">
        <w:rPr>
          <w:szCs w:val="22"/>
        </w:rPr>
        <w:t xml:space="preserve"> – Place-Making Principles for Development</w:t>
      </w:r>
    </w:p>
    <w:p w14:paraId="78F6F2F1" w14:textId="65CE1228" w:rsidR="00FD411D" w:rsidRPr="00FD411D" w:rsidRDefault="00FD411D" w:rsidP="00676E7F">
      <w:pPr>
        <w:pStyle w:val="DLP51Paragraphs"/>
        <w:numPr>
          <w:ilvl w:val="0"/>
          <w:numId w:val="30"/>
        </w:numPr>
        <w:spacing w:after="0" w:line="240" w:lineRule="auto"/>
        <w:ind w:left="1451" w:hanging="357"/>
      </w:pPr>
      <w:r w:rsidRPr="007E002E">
        <w:rPr>
          <w:b/>
          <w:bCs/>
          <w:szCs w:val="22"/>
        </w:rPr>
        <w:t>Policy SD9</w:t>
      </w:r>
      <w:r>
        <w:rPr>
          <w:szCs w:val="22"/>
        </w:rPr>
        <w:t xml:space="preserve"> – General Principles for Strategic Urban Extensions</w:t>
      </w:r>
    </w:p>
    <w:p w14:paraId="2D9B6F42" w14:textId="0000FD93" w:rsidR="00FD411D" w:rsidRPr="00FD411D" w:rsidRDefault="00FD411D" w:rsidP="00676E7F">
      <w:pPr>
        <w:pStyle w:val="DLP51Paragraphs"/>
        <w:numPr>
          <w:ilvl w:val="0"/>
          <w:numId w:val="30"/>
        </w:numPr>
        <w:spacing w:after="0" w:line="240" w:lineRule="auto"/>
        <w:ind w:left="1451" w:hanging="357"/>
      </w:pPr>
      <w:r w:rsidRPr="007E002E">
        <w:rPr>
          <w:b/>
          <w:bCs/>
          <w:szCs w:val="22"/>
        </w:rPr>
        <w:t>Policy SD10</w:t>
      </w:r>
      <w:r>
        <w:rPr>
          <w:szCs w:val="22"/>
        </w:rPr>
        <w:t xml:space="preserve"> – Delivery of Strategic Urban Extensions </w:t>
      </w:r>
    </w:p>
    <w:p w14:paraId="410C9CE9" w14:textId="6864E62D" w:rsidR="00FD411D" w:rsidRDefault="00FD411D" w:rsidP="00676E7F">
      <w:pPr>
        <w:pStyle w:val="DLP51Paragraphs"/>
        <w:numPr>
          <w:ilvl w:val="0"/>
          <w:numId w:val="30"/>
        </w:numPr>
        <w:spacing w:after="0" w:line="240" w:lineRule="auto"/>
        <w:ind w:left="1451" w:hanging="357"/>
      </w:pPr>
      <w:r w:rsidRPr="007E002E">
        <w:rPr>
          <w:b/>
          <w:bCs/>
        </w:rPr>
        <w:t>Policy SD11</w:t>
      </w:r>
      <w:r>
        <w:t xml:space="preserve"> – South East Milton Keynes Strategic Urban Extension</w:t>
      </w:r>
    </w:p>
    <w:p w14:paraId="01DF38C6" w14:textId="79DC62F0" w:rsidR="00FD411D" w:rsidRDefault="00FD411D" w:rsidP="00676E7F">
      <w:pPr>
        <w:pStyle w:val="DLP51Paragraphs"/>
        <w:numPr>
          <w:ilvl w:val="0"/>
          <w:numId w:val="30"/>
        </w:numPr>
        <w:spacing w:after="0" w:line="240" w:lineRule="auto"/>
        <w:ind w:left="1451" w:hanging="357"/>
      </w:pPr>
      <w:r w:rsidRPr="007E002E">
        <w:rPr>
          <w:b/>
          <w:bCs/>
        </w:rPr>
        <w:t>Policy SD12</w:t>
      </w:r>
      <w:r>
        <w:t xml:space="preserve"> </w:t>
      </w:r>
      <w:r w:rsidR="00877FD1">
        <w:t>–</w:t>
      </w:r>
      <w:r>
        <w:t xml:space="preserve"> </w:t>
      </w:r>
      <w:r w:rsidR="00877FD1">
        <w:t>Milton Keynes East Strategic Urban Extension</w:t>
      </w:r>
    </w:p>
    <w:p w14:paraId="16CC92D1" w14:textId="244F1248" w:rsidR="00877FD1" w:rsidRDefault="00877FD1" w:rsidP="00676E7F">
      <w:pPr>
        <w:pStyle w:val="DLP51Paragraphs"/>
        <w:numPr>
          <w:ilvl w:val="0"/>
          <w:numId w:val="30"/>
        </w:numPr>
        <w:spacing w:after="0" w:line="240" w:lineRule="auto"/>
        <w:ind w:left="1451" w:hanging="357"/>
      </w:pPr>
      <w:r w:rsidRPr="007E002E">
        <w:rPr>
          <w:b/>
          <w:bCs/>
        </w:rPr>
        <w:t>Policy</w:t>
      </w:r>
      <w:r w:rsidR="00676E7F">
        <w:rPr>
          <w:b/>
          <w:bCs/>
        </w:rPr>
        <w:t xml:space="preserve"> </w:t>
      </w:r>
      <w:r w:rsidRPr="007E002E">
        <w:rPr>
          <w:b/>
          <w:bCs/>
        </w:rPr>
        <w:t>SD14</w:t>
      </w:r>
      <w:r>
        <w:t xml:space="preserve"> </w:t>
      </w:r>
      <w:r w:rsidR="00A96D4D">
        <w:t>–</w:t>
      </w:r>
      <w:r>
        <w:t xml:space="preserve"> </w:t>
      </w:r>
      <w:r w:rsidR="00A96D4D">
        <w:t>Strategic Employment, Land South of Milton Keynes, South Caldecotte</w:t>
      </w:r>
    </w:p>
    <w:p w14:paraId="1B14BF6F" w14:textId="2DACB002" w:rsidR="00A96D4D" w:rsidRDefault="00A96D4D" w:rsidP="00676E7F">
      <w:pPr>
        <w:pStyle w:val="DLP51Paragraphs"/>
        <w:numPr>
          <w:ilvl w:val="0"/>
          <w:numId w:val="30"/>
        </w:numPr>
        <w:spacing w:after="0" w:line="240" w:lineRule="auto"/>
        <w:ind w:left="1451" w:hanging="357"/>
      </w:pPr>
      <w:r w:rsidRPr="007E002E">
        <w:rPr>
          <w:b/>
          <w:bCs/>
        </w:rPr>
        <w:t>Policy DS3</w:t>
      </w:r>
      <w:r>
        <w:t xml:space="preserve"> – Employment Development Strategy </w:t>
      </w:r>
    </w:p>
    <w:p w14:paraId="54E90BDA" w14:textId="61D4CD91" w:rsidR="00A96D4D" w:rsidRDefault="00A96D4D" w:rsidP="00676E7F">
      <w:pPr>
        <w:pStyle w:val="DLP51Paragraphs"/>
        <w:numPr>
          <w:ilvl w:val="0"/>
          <w:numId w:val="30"/>
        </w:numPr>
        <w:spacing w:after="0" w:line="240" w:lineRule="auto"/>
        <w:ind w:left="1451" w:hanging="357"/>
      </w:pPr>
      <w:r w:rsidRPr="007E002E">
        <w:rPr>
          <w:b/>
          <w:bCs/>
        </w:rPr>
        <w:t>Policy ER1</w:t>
      </w:r>
      <w:r>
        <w:t xml:space="preserve"> – Employment Sites within the Borough of Milton Keynes</w:t>
      </w:r>
    </w:p>
    <w:p w14:paraId="3BDF14A2" w14:textId="6AF372DB" w:rsidR="00A96D4D" w:rsidRDefault="00A96D4D" w:rsidP="00676E7F">
      <w:pPr>
        <w:pStyle w:val="DLP51Paragraphs"/>
        <w:numPr>
          <w:ilvl w:val="0"/>
          <w:numId w:val="30"/>
        </w:numPr>
        <w:spacing w:after="0" w:line="240" w:lineRule="auto"/>
        <w:ind w:left="1451" w:hanging="357"/>
      </w:pPr>
      <w:r w:rsidRPr="007E002E">
        <w:rPr>
          <w:b/>
          <w:bCs/>
        </w:rPr>
        <w:t>Policy CT1</w:t>
      </w:r>
      <w:r>
        <w:t xml:space="preserve"> – Sustainable Transport Network</w:t>
      </w:r>
    </w:p>
    <w:p w14:paraId="188A3791" w14:textId="4250325C" w:rsidR="00A96D4D" w:rsidRDefault="00A96D4D" w:rsidP="00676E7F">
      <w:pPr>
        <w:pStyle w:val="DLP51Paragraphs"/>
        <w:numPr>
          <w:ilvl w:val="0"/>
          <w:numId w:val="30"/>
        </w:numPr>
        <w:spacing w:after="0" w:line="240" w:lineRule="auto"/>
        <w:ind w:left="1451" w:hanging="357"/>
      </w:pPr>
      <w:r w:rsidRPr="007E002E">
        <w:rPr>
          <w:b/>
          <w:bCs/>
        </w:rPr>
        <w:t>Policy CT2</w:t>
      </w:r>
      <w:r>
        <w:t xml:space="preserve"> – Movement and Access</w:t>
      </w:r>
    </w:p>
    <w:p w14:paraId="19A8BAFB" w14:textId="5A7ABC2D" w:rsidR="00A96D4D" w:rsidRDefault="00A96D4D" w:rsidP="00676E7F">
      <w:pPr>
        <w:pStyle w:val="DLP51Paragraphs"/>
        <w:numPr>
          <w:ilvl w:val="0"/>
          <w:numId w:val="30"/>
        </w:numPr>
        <w:spacing w:after="0" w:line="240" w:lineRule="auto"/>
        <w:ind w:left="1451" w:hanging="357"/>
      </w:pPr>
      <w:r w:rsidRPr="007E002E">
        <w:rPr>
          <w:b/>
          <w:bCs/>
        </w:rPr>
        <w:t>Policy CT3</w:t>
      </w:r>
      <w:r>
        <w:t xml:space="preserve"> – Walking and Cycling </w:t>
      </w:r>
    </w:p>
    <w:p w14:paraId="31920262" w14:textId="1B3BBE4A" w:rsidR="00A96D4D" w:rsidRDefault="00A96D4D" w:rsidP="00676E7F">
      <w:pPr>
        <w:pStyle w:val="DLP51Paragraphs"/>
        <w:numPr>
          <w:ilvl w:val="0"/>
          <w:numId w:val="30"/>
        </w:numPr>
        <w:spacing w:after="0" w:line="240" w:lineRule="auto"/>
        <w:ind w:left="1451" w:hanging="357"/>
      </w:pPr>
      <w:r w:rsidRPr="007E002E">
        <w:rPr>
          <w:b/>
          <w:bCs/>
        </w:rPr>
        <w:t>Policy CT4</w:t>
      </w:r>
      <w:r>
        <w:t xml:space="preserve"> –Crossover on Redways </w:t>
      </w:r>
    </w:p>
    <w:p w14:paraId="6EBCE1E1" w14:textId="17C7579A" w:rsidR="00A96D4D" w:rsidRDefault="00A96D4D" w:rsidP="00676E7F">
      <w:pPr>
        <w:pStyle w:val="DLP51Paragraphs"/>
        <w:numPr>
          <w:ilvl w:val="0"/>
          <w:numId w:val="30"/>
        </w:numPr>
        <w:spacing w:after="0" w:line="240" w:lineRule="auto"/>
        <w:ind w:left="1451" w:hanging="357"/>
      </w:pPr>
      <w:r w:rsidRPr="007E002E">
        <w:rPr>
          <w:b/>
          <w:bCs/>
        </w:rPr>
        <w:t>Policy CT5</w:t>
      </w:r>
      <w:r>
        <w:t xml:space="preserve"> – Public Transport </w:t>
      </w:r>
    </w:p>
    <w:p w14:paraId="55787D2B" w14:textId="5BA0919B" w:rsidR="00A96D4D" w:rsidRDefault="00A96D4D" w:rsidP="00676E7F">
      <w:pPr>
        <w:pStyle w:val="DLP51Paragraphs"/>
        <w:numPr>
          <w:ilvl w:val="0"/>
          <w:numId w:val="30"/>
        </w:numPr>
        <w:spacing w:after="0" w:line="240" w:lineRule="auto"/>
        <w:ind w:left="1451" w:hanging="357"/>
      </w:pPr>
      <w:r w:rsidRPr="007E002E">
        <w:rPr>
          <w:b/>
          <w:bCs/>
        </w:rPr>
        <w:t>Policy CT7</w:t>
      </w:r>
      <w:r>
        <w:t xml:space="preserve"> – Freight </w:t>
      </w:r>
    </w:p>
    <w:p w14:paraId="64EBD5B1" w14:textId="65E353CE" w:rsidR="00A96D4D" w:rsidRDefault="00A96D4D" w:rsidP="00676E7F">
      <w:pPr>
        <w:pStyle w:val="DLP51Paragraphs"/>
        <w:numPr>
          <w:ilvl w:val="0"/>
          <w:numId w:val="30"/>
        </w:numPr>
        <w:spacing w:after="0" w:line="240" w:lineRule="auto"/>
        <w:ind w:left="1451" w:hanging="357"/>
      </w:pPr>
      <w:r w:rsidRPr="007E002E">
        <w:rPr>
          <w:b/>
          <w:bCs/>
        </w:rPr>
        <w:t>Policy CT8</w:t>
      </w:r>
      <w:r>
        <w:t xml:space="preserve"> – Grid Road Network </w:t>
      </w:r>
    </w:p>
    <w:p w14:paraId="5D12E538" w14:textId="4092DC35" w:rsidR="00A96D4D" w:rsidRDefault="00A96D4D" w:rsidP="00676E7F">
      <w:pPr>
        <w:pStyle w:val="DLP51Paragraphs"/>
        <w:numPr>
          <w:ilvl w:val="0"/>
          <w:numId w:val="30"/>
        </w:numPr>
        <w:spacing w:after="0" w:line="240" w:lineRule="auto"/>
        <w:ind w:left="1451" w:hanging="357"/>
      </w:pPr>
      <w:r w:rsidRPr="007E002E">
        <w:rPr>
          <w:b/>
          <w:bCs/>
        </w:rPr>
        <w:t>Policy CT9</w:t>
      </w:r>
      <w:r>
        <w:t xml:space="preserve"> – Digital Communications</w:t>
      </w:r>
    </w:p>
    <w:p w14:paraId="077F3244" w14:textId="53539754" w:rsidR="00A96D4D" w:rsidRDefault="00A96D4D" w:rsidP="00676E7F">
      <w:pPr>
        <w:pStyle w:val="DLP51Paragraphs"/>
        <w:numPr>
          <w:ilvl w:val="0"/>
          <w:numId w:val="30"/>
        </w:numPr>
        <w:spacing w:after="0" w:line="240" w:lineRule="auto"/>
        <w:ind w:left="1451" w:hanging="357"/>
      </w:pPr>
      <w:r w:rsidRPr="007E002E">
        <w:rPr>
          <w:b/>
          <w:bCs/>
        </w:rPr>
        <w:t>Policy CT10</w:t>
      </w:r>
      <w:r>
        <w:t xml:space="preserve"> – Parking Provision </w:t>
      </w:r>
    </w:p>
    <w:p w14:paraId="0172788E" w14:textId="6249C7DD" w:rsidR="00A96D4D" w:rsidRDefault="00A96D4D" w:rsidP="00676E7F">
      <w:pPr>
        <w:pStyle w:val="DLP51Paragraphs"/>
        <w:numPr>
          <w:ilvl w:val="0"/>
          <w:numId w:val="30"/>
        </w:numPr>
        <w:spacing w:after="0" w:line="240" w:lineRule="auto"/>
        <w:ind w:left="1451" w:hanging="357"/>
      </w:pPr>
      <w:r w:rsidRPr="007E002E">
        <w:rPr>
          <w:b/>
          <w:bCs/>
        </w:rPr>
        <w:t>Policy NE1</w:t>
      </w:r>
      <w:r>
        <w:t xml:space="preserve"> – Protection of Sites</w:t>
      </w:r>
    </w:p>
    <w:p w14:paraId="43855D6D" w14:textId="79F8B49A" w:rsidR="00A96D4D" w:rsidRDefault="00A96D4D" w:rsidP="00676E7F">
      <w:pPr>
        <w:pStyle w:val="DLP51Paragraphs"/>
        <w:numPr>
          <w:ilvl w:val="0"/>
          <w:numId w:val="30"/>
        </w:numPr>
        <w:spacing w:after="0" w:line="240" w:lineRule="auto"/>
        <w:ind w:left="1451" w:hanging="357"/>
      </w:pPr>
      <w:r w:rsidRPr="00BE36AE">
        <w:rPr>
          <w:b/>
          <w:bCs/>
        </w:rPr>
        <w:t>Policy NE2</w:t>
      </w:r>
      <w:r>
        <w:t xml:space="preserve"> – Protected Species and Priority Species and Habitats</w:t>
      </w:r>
    </w:p>
    <w:p w14:paraId="553580D7" w14:textId="107ED3E5" w:rsidR="00A96D4D" w:rsidRDefault="00A96D4D" w:rsidP="00676E7F">
      <w:pPr>
        <w:pStyle w:val="DLP51Paragraphs"/>
        <w:numPr>
          <w:ilvl w:val="0"/>
          <w:numId w:val="30"/>
        </w:numPr>
        <w:spacing w:after="0" w:line="240" w:lineRule="auto"/>
        <w:ind w:left="1451" w:hanging="357"/>
      </w:pPr>
      <w:r w:rsidRPr="00BE36AE">
        <w:rPr>
          <w:b/>
          <w:bCs/>
        </w:rPr>
        <w:t>Policy NE3</w:t>
      </w:r>
      <w:r>
        <w:t xml:space="preserve"> – Biodiversity and Ecological Enhancement</w:t>
      </w:r>
    </w:p>
    <w:p w14:paraId="6C93A628" w14:textId="047A36AC" w:rsidR="00A96D4D" w:rsidRDefault="00A96D4D" w:rsidP="00676E7F">
      <w:pPr>
        <w:pStyle w:val="DLP51Paragraphs"/>
        <w:numPr>
          <w:ilvl w:val="0"/>
          <w:numId w:val="30"/>
        </w:numPr>
        <w:spacing w:after="0" w:line="240" w:lineRule="auto"/>
        <w:ind w:left="1451" w:hanging="357"/>
      </w:pPr>
      <w:r w:rsidRPr="00BE36AE">
        <w:rPr>
          <w:b/>
          <w:bCs/>
        </w:rPr>
        <w:t>Policy NE4</w:t>
      </w:r>
      <w:r>
        <w:t xml:space="preserve"> – Green Infrastructure </w:t>
      </w:r>
    </w:p>
    <w:p w14:paraId="5F901C61" w14:textId="56166FAB" w:rsidR="00A96D4D" w:rsidRDefault="00A96D4D" w:rsidP="00676E7F">
      <w:pPr>
        <w:pStyle w:val="DLP51Paragraphs"/>
        <w:numPr>
          <w:ilvl w:val="0"/>
          <w:numId w:val="30"/>
        </w:numPr>
        <w:spacing w:after="0" w:line="240" w:lineRule="auto"/>
        <w:ind w:left="1451" w:hanging="357"/>
      </w:pPr>
      <w:r w:rsidRPr="00BE36AE">
        <w:rPr>
          <w:b/>
          <w:bCs/>
        </w:rPr>
        <w:t>Policy NE5</w:t>
      </w:r>
      <w:r>
        <w:t xml:space="preserve"> – Conserving and Enhancing Landscape Character</w:t>
      </w:r>
    </w:p>
    <w:p w14:paraId="35C6D162" w14:textId="4B1B0C9E" w:rsidR="00A96D4D" w:rsidRDefault="00A96D4D" w:rsidP="00676E7F">
      <w:pPr>
        <w:pStyle w:val="DLP51Paragraphs"/>
        <w:numPr>
          <w:ilvl w:val="0"/>
          <w:numId w:val="30"/>
        </w:numPr>
        <w:spacing w:after="0" w:line="240" w:lineRule="auto"/>
        <w:ind w:left="1451" w:hanging="357"/>
      </w:pPr>
      <w:r w:rsidRPr="00BE36AE">
        <w:rPr>
          <w:b/>
          <w:bCs/>
        </w:rPr>
        <w:t>Policy NE6</w:t>
      </w:r>
      <w:r>
        <w:t xml:space="preserve"> – Environmental Pollution </w:t>
      </w:r>
    </w:p>
    <w:p w14:paraId="67BFD36D" w14:textId="1FD7AEB9" w:rsidR="00A96D4D" w:rsidRDefault="00A96D4D" w:rsidP="00676E7F">
      <w:pPr>
        <w:pStyle w:val="DLP51Paragraphs"/>
        <w:numPr>
          <w:ilvl w:val="0"/>
          <w:numId w:val="30"/>
        </w:numPr>
        <w:spacing w:after="0" w:line="240" w:lineRule="auto"/>
        <w:ind w:left="1451" w:hanging="357"/>
      </w:pPr>
      <w:r w:rsidRPr="00BE36AE">
        <w:rPr>
          <w:b/>
          <w:bCs/>
        </w:rPr>
        <w:t>Policy HE1</w:t>
      </w:r>
      <w:r>
        <w:t xml:space="preserve"> – Heritage and Development </w:t>
      </w:r>
    </w:p>
    <w:p w14:paraId="3056AEF9" w14:textId="76DA9BBD" w:rsidR="00E3760A" w:rsidRDefault="007E002E" w:rsidP="00676E7F">
      <w:pPr>
        <w:pStyle w:val="DLP51Paragraphs"/>
        <w:numPr>
          <w:ilvl w:val="0"/>
          <w:numId w:val="30"/>
        </w:numPr>
        <w:spacing w:after="0" w:line="240" w:lineRule="auto"/>
        <w:ind w:left="1451" w:hanging="357"/>
      </w:pPr>
      <w:r w:rsidRPr="00BE36AE">
        <w:rPr>
          <w:b/>
          <w:bCs/>
        </w:rPr>
        <w:t>Policy CC1</w:t>
      </w:r>
      <w:r>
        <w:t xml:space="preserve"> – Public Art</w:t>
      </w:r>
    </w:p>
    <w:p w14:paraId="3B958CA9" w14:textId="44A958D5" w:rsidR="007E002E" w:rsidRDefault="007E002E" w:rsidP="00676E7F">
      <w:pPr>
        <w:pStyle w:val="DLP51Paragraphs"/>
        <w:numPr>
          <w:ilvl w:val="0"/>
          <w:numId w:val="30"/>
        </w:numPr>
        <w:spacing w:after="0" w:line="240" w:lineRule="auto"/>
        <w:ind w:left="1451" w:hanging="357"/>
      </w:pPr>
      <w:r w:rsidRPr="00BE36AE">
        <w:rPr>
          <w:b/>
          <w:bCs/>
        </w:rPr>
        <w:t>Policy D1</w:t>
      </w:r>
      <w:r>
        <w:t xml:space="preserve"> – Designing a High-Quality Place</w:t>
      </w:r>
    </w:p>
    <w:p w14:paraId="398D449B" w14:textId="650891B9" w:rsidR="007E002E" w:rsidRDefault="007E002E" w:rsidP="00676E7F">
      <w:pPr>
        <w:pStyle w:val="DLP51Paragraphs"/>
        <w:numPr>
          <w:ilvl w:val="0"/>
          <w:numId w:val="30"/>
        </w:numPr>
        <w:spacing w:after="0" w:line="240" w:lineRule="auto"/>
        <w:ind w:left="1451" w:hanging="357"/>
      </w:pPr>
      <w:r w:rsidRPr="00BE36AE">
        <w:rPr>
          <w:b/>
          <w:bCs/>
        </w:rPr>
        <w:t>Policy D2 –</w:t>
      </w:r>
      <w:r>
        <w:t xml:space="preserve"> Creating a Positive Character </w:t>
      </w:r>
    </w:p>
    <w:p w14:paraId="709862D2" w14:textId="53EF37C7" w:rsidR="007E002E" w:rsidRDefault="007E002E" w:rsidP="00676E7F">
      <w:pPr>
        <w:pStyle w:val="DLP51Paragraphs"/>
        <w:numPr>
          <w:ilvl w:val="0"/>
          <w:numId w:val="30"/>
        </w:numPr>
        <w:spacing w:after="0" w:line="240" w:lineRule="auto"/>
        <w:ind w:left="1451" w:hanging="357"/>
      </w:pPr>
      <w:r w:rsidRPr="00BE36AE">
        <w:rPr>
          <w:b/>
          <w:bCs/>
        </w:rPr>
        <w:t>Policy D3</w:t>
      </w:r>
      <w:r>
        <w:t xml:space="preserve"> – Design of Buildings</w:t>
      </w:r>
    </w:p>
    <w:p w14:paraId="13C0FF30" w14:textId="0B793F50" w:rsidR="007E002E" w:rsidRDefault="007E002E" w:rsidP="00676E7F">
      <w:pPr>
        <w:pStyle w:val="DLP51Paragraphs"/>
        <w:numPr>
          <w:ilvl w:val="0"/>
          <w:numId w:val="30"/>
        </w:numPr>
        <w:spacing w:after="0" w:line="240" w:lineRule="auto"/>
        <w:ind w:left="1451" w:hanging="357"/>
      </w:pPr>
      <w:r w:rsidRPr="00BE36AE">
        <w:rPr>
          <w:b/>
          <w:bCs/>
        </w:rPr>
        <w:t>Policy SC1</w:t>
      </w:r>
      <w:r>
        <w:t xml:space="preserve"> – Sustainable Construction </w:t>
      </w:r>
    </w:p>
    <w:p w14:paraId="457E8A9F" w14:textId="7D3EC1C0" w:rsidR="007E002E" w:rsidRDefault="007E002E" w:rsidP="00676E7F">
      <w:pPr>
        <w:pStyle w:val="DLP51Paragraphs"/>
        <w:numPr>
          <w:ilvl w:val="0"/>
          <w:numId w:val="30"/>
        </w:numPr>
        <w:spacing w:after="0" w:line="240" w:lineRule="auto"/>
        <w:ind w:left="1451" w:hanging="357"/>
      </w:pPr>
      <w:r w:rsidRPr="00BE36AE">
        <w:rPr>
          <w:b/>
          <w:bCs/>
        </w:rPr>
        <w:t>Policy INF1</w:t>
      </w:r>
      <w:r>
        <w:t xml:space="preserve"> – Delivering Infrastructure </w:t>
      </w:r>
    </w:p>
    <w:p w14:paraId="6B9BDF0E" w14:textId="77777777" w:rsidR="00A52195" w:rsidRDefault="00A52195" w:rsidP="00A52195">
      <w:pPr>
        <w:pStyle w:val="DLP51Paragraphs"/>
        <w:numPr>
          <w:ilvl w:val="0"/>
          <w:numId w:val="0"/>
        </w:numPr>
        <w:spacing w:after="0" w:line="240" w:lineRule="auto"/>
        <w:ind w:left="1451"/>
      </w:pPr>
    </w:p>
    <w:p w14:paraId="0833E2B8" w14:textId="77777777" w:rsidR="00676E7F" w:rsidRPr="00FD411D" w:rsidRDefault="00676E7F" w:rsidP="00676E7F">
      <w:pPr>
        <w:pStyle w:val="DLP51Paragraphs"/>
        <w:numPr>
          <w:ilvl w:val="0"/>
          <w:numId w:val="0"/>
        </w:numPr>
        <w:spacing w:after="0" w:line="240" w:lineRule="auto"/>
        <w:ind w:left="1451"/>
      </w:pPr>
    </w:p>
    <w:p w14:paraId="6D655635" w14:textId="77777777" w:rsidR="00AA7064" w:rsidRPr="00860C13" w:rsidRDefault="00AA7064" w:rsidP="00BA7F2A">
      <w:pPr>
        <w:pStyle w:val="DLPSubsidiaryHeadings"/>
      </w:pPr>
      <w:bookmarkStart w:id="16" w:name="_Toc44424325"/>
      <w:r w:rsidRPr="00860C13">
        <w:lastRenderedPageBreak/>
        <w:t>National Planning Policy Framework (2019)</w:t>
      </w:r>
      <w:bookmarkEnd w:id="16"/>
      <w:r w:rsidRPr="00860C13">
        <w:t xml:space="preserve"> </w:t>
      </w:r>
    </w:p>
    <w:p w14:paraId="2E917BE0" w14:textId="681612C8" w:rsidR="00BA7F2A" w:rsidRPr="00860C13" w:rsidRDefault="00911DA5" w:rsidP="00860C13">
      <w:pPr>
        <w:pStyle w:val="DLP41Paragraphs"/>
      </w:pPr>
      <w:r>
        <w:t>The</w:t>
      </w:r>
      <w:r w:rsidR="00AE6351">
        <w:t xml:space="preserve"> following sections of t</w:t>
      </w:r>
      <w:r w:rsidR="00AA7064" w:rsidRPr="00860C13">
        <w:t>he National Planning Policy Framework should be considered with regards to the assessment of the appeal</w:t>
      </w:r>
      <w:r w:rsidR="00AE6351">
        <w:t>.</w:t>
      </w:r>
      <w:r w:rsidR="00AA7064" w:rsidRPr="00860C13">
        <w:t xml:space="preserve"> </w:t>
      </w:r>
    </w:p>
    <w:p w14:paraId="02AC560E" w14:textId="77777777" w:rsidR="00BA7F2A" w:rsidRPr="00860C13" w:rsidRDefault="00BA7F2A" w:rsidP="009C37F8">
      <w:pPr>
        <w:pStyle w:val="DLPBulletPoints"/>
      </w:pPr>
      <w:r w:rsidRPr="00860C13">
        <w:t>Section 2: Achieving sustainable development</w:t>
      </w:r>
    </w:p>
    <w:p w14:paraId="67F5FE38" w14:textId="0842A78A" w:rsidR="00601CD5" w:rsidRDefault="00601CD5" w:rsidP="009C37F8">
      <w:pPr>
        <w:pStyle w:val="DLPBulletPoints"/>
      </w:pPr>
      <w:r>
        <w:t>Section 3: Plan making</w:t>
      </w:r>
    </w:p>
    <w:p w14:paraId="32B56C17" w14:textId="77777777" w:rsidR="001E6B37" w:rsidRDefault="001E6B37" w:rsidP="001E6B37">
      <w:pPr>
        <w:pStyle w:val="DLPBulletPoints"/>
      </w:pPr>
      <w:r w:rsidRPr="00860C13">
        <w:t>Section 4: Decision-making</w:t>
      </w:r>
    </w:p>
    <w:p w14:paraId="1EDE2366" w14:textId="075208F2" w:rsidR="00BA7F2A" w:rsidRDefault="00BA7F2A" w:rsidP="009C37F8">
      <w:pPr>
        <w:pStyle w:val="DLPBulletPoints"/>
      </w:pPr>
      <w:r w:rsidRPr="00860C13">
        <w:t xml:space="preserve">Section </w:t>
      </w:r>
      <w:r w:rsidR="00191308">
        <w:t>6</w:t>
      </w:r>
      <w:r w:rsidRPr="00860C13">
        <w:t xml:space="preserve">: </w:t>
      </w:r>
      <w:r w:rsidR="00191308">
        <w:t xml:space="preserve">Building a strong, competitive economy </w:t>
      </w:r>
    </w:p>
    <w:p w14:paraId="712DEBE6" w14:textId="164A0EBB" w:rsidR="00191308" w:rsidRPr="00860C13" w:rsidRDefault="00191308" w:rsidP="009C37F8">
      <w:pPr>
        <w:pStyle w:val="DLPBulletPoints"/>
      </w:pPr>
      <w:r>
        <w:t xml:space="preserve">Section 8: Promoting healthy and safe communities </w:t>
      </w:r>
    </w:p>
    <w:p w14:paraId="6665C654" w14:textId="77777777" w:rsidR="00BA7F2A" w:rsidRPr="00860C13" w:rsidRDefault="00BA7F2A" w:rsidP="009C37F8">
      <w:pPr>
        <w:pStyle w:val="DLPBulletPoints"/>
      </w:pPr>
      <w:r w:rsidRPr="00860C13">
        <w:t>Section 9: Promoting sustainable transport</w:t>
      </w:r>
    </w:p>
    <w:p w14:paraId="3463D7E1" w14:textId="77777777" w:rsidR="00BA7F2A" w:rsidRPr="00860C13" w:rsidRDefault="00BA7F2A" w:rsidP="009C37F8">
      <w:pPr>
        <w:pStyle w:val="DLPBulletPoints"/>
      </w:pPr>
      <w:r w:rsidRPr="00860C13">
        <w:t>Section 11: Making effective use of land</w:t>
      </w:r>
    </w:p>
    <w:p w14:paraId="1CED4FA2" w14:textId="7F9CA2D5" w:rsidR="00191308" w:rsidRDefault="00BA7F2A" w:rsidP="009C37F8">
      <w:pPr>
        <w:pStyle w:val="DLPBulletPoints"/>
      </w:pPr>
      <w:r w:rsidRPr="00860C13">
        <w:t>Section 1</w:t>
      </w:r>
      <w:r w:rsidR="00191308">
        <w:t>2: Achieving well-designed places</w:t>
      </w:r>
    </w:p>
    <w:p w14:paraId="371FC0B6" w14:textId="11DD9042" w:rsidR="00191308" w:rsidRDefault="00191308" w:rsidP="009C37F8">
      <w:pPr>
        <w:pStyle w:val="DLPBulletPoints"/>
      </w:pPr>
      <w:r>
        <w:t>Section 15: Conserving and enhancing the natural environment</w:t>
      </w:r>
    </w:p>
    <w:p w14:paraId="219BC979" w14:textId="64C1214D" w:rsidR="000F7DAB" w:rsidRDefault="00191308" w:rsidP="009C37F8">
      <w:pPr>
        <w:pStyle w:val="DLPBulletPoints"/>
      </w:pPr>
      <w:r>
        <w:t>Section 16: Conserving and enhancing the historic environment</w:t>
      </w:r>
    </w:p>
    <w:p w14:paraId="0B431170" w14:textId="51AC4653" w:rsidR="00BE36AE" w:rsidRDefault="00BE36AE" w:rsidP="000F7DAB">
      <w:pPr>
        <w:pStyle w:val="DLPSubHeading0"/>
        <w:rPr>
          <w:i/>
          <w:iCs/>
        </w:rPr>
      </w:pPr>
      <w:bookmarkStart w:id="17" w:name="_Toc44424326"/>
      <w:r w:rsidRPr="008D558B">
        <w:rPr>
          <w:i/>
          <w:iCs/>
        </w:rPr>
        <w:t>Supplementary Planning Documents/Guidance</w:t>
      </w:r>
      <w:bookmarkEnd w:id="17"/>
      <w:r w:rsidRPr="008D558B">
        <w:rPr>
          <w:i/>
          <w:iCs/>
        </w:rPr>
        <w:t xml:space="preserve"> </w:t>
      </w:r>
    </w:p>
    <w:p w14:paraId="0745F0FE" w14:textId="4A3B65FE" w:rsidR="00AE6351" w:rsidRPr="00860C13" w:rsidRDefault="00911DA5" w:rsidP="00AE6351">
      <w:pPr>
        <w:pStyle w:val="DLP41Paragraphs"/>
      </w:pPr>
      <w:r>
        <w:t>The</w:t>
      </w:r>
      <w:r w:rsidR="00AE6351">
        <w:t xml:space="preserve"> following documents </w:t>
      </w:r>
      <w:r w:rsidR="00AE6351" w:rsidRPr="00860C13">
        <w:t>should be considered with regards to the assessment of the appeal</w:t>
      </w:r>
      <w:r w:rsidR="00AE6351">
        <w:t>.</w:t>
      </w:r>
      <w:r w:rsidR="00AE6351" w:rsidRPr="00860C13">
        <w:t xml:space="preserve"> </w:t>
      </w:r>
    </w:p>
    <w:p w14:paraId="21B4CB85" w14:textId="17FE14CB" w:rsidR="00BE36AE" w:rsidRPr="00BE36AE" w:rsidRDefault="007C76EC" w:rsidP="009C37F8">
      <w:pPr>
        <w:pStyle w:val="DLPBulletPoints"/>
        <w:rPr>
          <w:b/>
          <w:bCs/>
        </w:rPr>
      </w:pPr>
      <w:r>
        <w:t xml:space="preserve">Draft </w:t>
      </w:r>
      <w:r w:rsidR="00BE36AE">
        <w:t>South Caldecotte Development Framework (</w:t>
      </w:r>
      <w:r w:rsidR="00AE6351">
        <w:t xml:space="preserve">June 2019 consultation </w:t>
      </w:r>
      <w:r w:rsidR="00BE36AE">
        <w:t>not adopted)</w:t>
      </w:r>
    </w:p>
    <w:p w14:paraId="7453554B" w14:textId="6A99F3F7" w:rsidR="00BE36AE" w:rsidRPr="000F7DAB" w:rsidRDefault="00BE36AE" w:rsidP="009C37F8">
      <w:pPr>
        <w:pStyle w:val="DLPBulletPoints"/>
        <w:rPr>
          <w:b/>
          <w:bCs/>
        </w:rPr>
      </w:pPr>
      <w:r>
        <w:t>Parking Standards SPD (January 2016</w:t>
      </w:r>
      <w:r w:rsidR="000F7DAB">
        <w:t xml:space="preserve">) </w:t>
      </w:r>
    </w:p>
    <w:p w14:paraId="2F312ADD" w14:textId="542F620C" w:rsidR="000F7DAB" w:rsidRPr="000F7DAB" w:rsidRDefault="000F7DAB" w:rsidP="009C37F8">
      <w:pPr>
        <w:pStyle w:val="DLPBulletPoints"/>
        <w:rPr>
          <w:b/>
          <w:bCs/>
        </w:rPr>
      </w:pPr>
      <w:r>
        <w:t>Sustainable Construction Guide SPD (April 2007)</w:t>
      </w:r>
    </w:p>
    <w:p w14:paraId="394CD478" w14:textId="04407AD0" w:rsidR="000F7DAB" w:rsidRPr="00AF0BD4" w:rsidRDefault="000F7DAB" w:rsidP="009C37F8">
      <w:pPr>
        <w:pStyle w:val="DLPBulletPoints"/>
        <w:rPr>
          <w:b/>
          <w:bCs/>
        </w:rPr>
      </w:pPr>
      <w:r>
        <w:t xml:space="preserve">Milton Keynes Drainage Strategy – Development and Flood Risk SPG (May 2004) </w:t>
      </w:r>
    </w:p>
    <w:p w14:paraId="38B42919" w14:textId="3577F4D9" w:rsidR="00AF0BD4" w:rsidRPr="00AF0BD4" w:rsidRDefault="00C571BD" w:rsidP="009C37F8">
      <w:pPr>
        <w:pStyle w:val="DLPBulletPoints"/>
      </w:pPr>
      <w:r>
        <w:t xml:space="preserve">Planning Practice </w:t>
      </w:r>
      <w:r w:rsidR="00003B73">
        <w:t>Guidance</w:t>
      </w:r>
      <w:r w:rsidR="00E74B1F">
        <w:t>, i</w:t>
      </w:r>
      <w:r w:rsidR="00D44F9F">
        <w:t xml:space="preserve">ncluding: </w:t>
      </w:r>
      <w:r w:rsidR="00E07881">
        <w:t xml:space="preserve">Natural Environment Guidance </w:t>
      </w:r>
    </w:p>
    <w:p w14:paraId="7059792E" w14:textId="63C4B0B1" w:rsidR="00AE6351" w:rsidRDefault="00911DA5" w:rsidP="007E002E">
      <w:pPr>
        <w:pStyle w:val="DLP41Paragraphs"/>
      </w:pPr>
      <w:r>
        <w:t>The</w:t>
      </w:r>
      <w:r w:rsidR="00AE6351">
        <w:t xml:space="preserve"> following policies are cited as forming the reasons for refusal:</w:t>
      </w:r>
    </w:p>
    <w:p w14:paraId="3869E224" w14:textId="1C92565F" w:rsidR="00AF0BD4" w:rsidRDefault="00AF0BD4" w:rsidP="00AE6351">
      <w:pPr>
        <w:pStyle w:val="DLP41Paragraphs"/>
        <w:numPr>
          <w:ilvl w:val="0"/>
          <w:numId w:val="0"/>
        </w:numPr>
        <w:ind w:left="709"/>
        <w:rPr>
          <w:b/>
          <w:bCs/>
        </w:rPr>
      </w:pPr>
      <w:r>
        <w:rPr>
          <w:b/>
          <w:bCs/>
        </w:rPr>
        <w:t>NPPF: Paragraphs 170 (d), 174 (b), 175, 197</w:t>
      </w:r>
    </w:p>
    <w:p w14:paraId="03FD5F53" w14:textId="421EF355" w:rsidR="007E002E" w:rsidRDefault="00AF0BD4" w:rsidP="00AE6351">
      <w:pPr>
        <w:pStyle w:val="DLP41Paragraphs"/>
        <w:numPr>
          <w:ilvl w:val="0"/>
          <w:numId w:val="0"/>
        </w:numPr>
        <w:ind w:left="709"/>
      </w:pPr>
      <w:r>
        <w:rPr>
          <w:b/>
          <w:bCs/>
        </w:rPr>
        <w:t xml:space="preserve">Plan:MK policies: </w:t>
      </w:r>
      <w:r w:rsidR="007E002E" w:rsidRPr="00BE36AE">
        <w:rPr>
          <w:b/>
          <w:bCs/>
        </w:rPr>
        <w:t>HE1 (F), SD1 (A19), SD14 (C3 &amp; C9), NE2, NE3, INF1, CT1, CT2, CT3</w:t>
      </w:r>
      <w:r w:rsidR="007E002E">
        <w:t xml:space="preserve"> and </w:t>
      </w:r>
      <w:r w:rsidR="007E002E" w:rsidRPr="00BE36AE">
        <w:rPr>
          <w:b/>
          <w:bCs/>
        </w:rPr>
        <w:t>CT5.</w:t>
      </w:r>
      <w:r w:rsidR="007E002E">
        <w:t xml:space="preserve"> </w:t>
      </w:r>
    </w:p>
    <w:p w14:paraId="438B6F2B" w14:textId="4F017E7F" w:rsidR="009D052B" w:rsidRDefault="00857F50" w:rsidP="00AA5097">
      <w:pPr>
        <w:pStyle w:val="DLP41Paragraphs"/>
      </w:pPr>
      <w:r>
        <w:t xml:space="preserve"> It is agreed that policy SD14 does not exclude the development of </w:t>
      </w:r>
      <w:r w:rsidR="00026995">
        <w:t xml:space="preserve">Priority Habitat </w:t>
      </w:r>
      <w:r>
        <w:t>areas.</w:t>
      </w:r>
      <w:r w:rsidR="006869A9">
        <w:t xml:space="preserve"> </w:t>
      </w:r>
      <w:r w:rsidR="0031020E">
        <w:t>P</w:t>
      </w:r>
      <w:r w:rsidR="009D052B">
        <w:t xml:space="preserve">olicy SD14 </w:t>
      </w:r>
      <w:r w:rsidR="00437482">
        <w:t xml:space="preserve">criterion </w:t>
      </w:r>
      <w:r w:rsidR="00601CD5">
        <w:t xml:space="preserve">B. </w:t>
      </w:r>
      <w:r w:rsidR="00C571BD">
        <w:t xml:space="preserve">states </w:t>
      </w:r>
      <w:r w:rsidR="003B4690">
        <w:t>that a</w:t>
      </w:r>
      <w:r w:rsidR="009D052B">
        <w:t xml:space="preserve"> comprehensive Development Framework</w:t>
      </w:r>
      <w:r w:rsidR="000732BE">
        <w:t xml:space="preserve"> </w:t>
      </w:r>
      <w:r w:rsidR="00073AD6">
        <w:t>will be</w:t>
      </w:r>
      <w:r w:rsidR="000732BE">
        <w:t xml:space="preserve"> brought forward in line with all relevant policies in Plan:</w:t>
      </w:r>
      <w:r w:rsidR="00636510">
        <w:t>MK, particularly</w:t>
      </w:r>
      <w:r w:rsidR="000732BE">
        <w:t xml:space="preserve"> Policy SD1, SD9, SD10, NE1-6 and INF1 prior to planning applications being approved. </w:t>
      </w:r>
      <w:r w:rsidR="00347B7E">
        <w:t xml:space="preserve"> </w:t>
      </w:r>
    </w:p>
    <w:p w14:paraId="1C706242" w14:textId="7B6C4994" w:rsidR="00EB6DF8" w:rsidRPr="00860C13" w:rsidRDefault="009D052B" w:rsidP="00437482">
      <w:pPr>
        <w:pStyle w:val="DLP41Paragraphs"/>
      </w:pPr>
      <w:r>
        <w:t xml:space="preserve">It is common ground that </w:t>
      </w:r>
      <w:r w:rsidR="00F25219">
        <w:t>a</w:t>
      </w:r>
      <w:r>
        <w:t xml:space="preserve"> comprehensive Development Framework has</w:t>
      </w:r>
      <w:r w:rsidR="00F25219">
        <w:t xml:space="preserve"> not been adopted, but a draft Development Framework has</w:t>
      </w:r>
      <w:r>
        <w:t xml:space="preserve"> been subject to public consultation on two occasions</w:t>
      </w:r>
      <w:r w:rsidR="00F25219">
        <w:t xml:space="preserve"> </w:t>
      </w:r>
      <w:r w:rsidR="00204E3E">
        <w:t xml:space="preserve">in March 2018 </w:t>
      </w:r>
      <w:r w:rsidR="00B75C41">
        <w:t>and May 2019</w:t>
      </w:r>
      <w:r w:rsidR="009D4B7F">
        <w:t>.</w:t>
      </w:r>
      <w:r w:rsidR="00CD3A3E">
        <w:t xml:space="preserve"> </w:t>
      </w:r>
      <w:r w:rsidR="00BA7F2A" w:rsidRPr="00860C13">
        <w:t xml:space="preserve">Both parties reserve the right, where appropriate and relevant, to refer to other policy and guidance and also decisions on applications and appeals where </w:t>
      </w:r>
      <w:r w:rsidR="00BA7F2A" w:rsidRPr="00860C13">
        <w:lastRenderedPageBreak/>
        <w:t>they assist in this process</w:t>
      </w:r>
      <w:r w:rsidR="00A52195">
        <w:t>.</w:t>
      </w:r>
    </w:p>
    <w:p w14:paraId="1CA58871" w14:textId="5C2E9005" w:rsidR="00B0433B" w:rsidRPr="00FF37BF" w:rsidRDefault="009C37F8" w:rsidP="00B0433B">
      <w:pPr>
        <w:pStyle w:val="DLPChapterHeadings10"/>
      </w:pPr>
      <w:bookmarkStart w:id="18" w:name="_Toc44424327"/>
      <w:r>
        <w:t>Further Areas of Agreement</w:t>
      </w:r>
      <w:bookmarkEnd w:id="18"/>
      <w:r w:rsidR="00B0433B" w:rsidRPr="00FF37BF">
        <w:t xml:space="preserve"> </w:t>
      </w:r>
    </w:p>
    <w:p w14:paraId="47CC6FEF" w14:textId="652B9FAA" w:rsidR="00D22967" w:rsidRPr="00F619E8" w:rsidRDefault="00D22967" w:rsidP="009C37F8">
      <w:pPr>
        <w:pStyle w:val="DLPSubsidiaryHeadings"/>
      </w:pPr>
      <w:bookmarkStart w:id="19" w:name="_Toc44424328"/>
      <w:r w:rsidRPr="00F619E8">
        <w:t>Economic Impacts</w:t>
      </w:r>
      <w:bookmarkEnd w:id="19"/>
    </w:p>
    <w:p w14:paraId="1BC8E7B0" w14:textId="77777777" w:rsidR="0073718B" w:rsidRDefault="00274967" w:rsidP="0073718B">
      <w:pPr>
        <w:pStyle w:val="DLP51Paragraphs"/>
      </w:pPr>
      <w:r>
        <w:t>The</w:t>
      </w:r>
      <w:r w:rsidR="00344C90">
        <w:t xml:space="preserve"> development of the site for employment purposes will allow for </w:t>
      </w:r>
      <w:r w:rsidR="0033282A">
        <w:t xml:space="preserve">very </w:t>
      </w:r>
      <w:r w:rsidR="00344C90">
        <w:t>significant job creation, inward investment and economic benefits</w:t>
      </w:r>
      <w:r w:rsidR="000579F8">
        <w:t xml:space="preserve"> and</w:t>
      </w:r>
      <w:r w:rsidR="00B12682">
        <w:t xml:space="preserve"> is supported by policy DS3</w:t>
      </w:r>
      <w:r w:rsidR="00256070">
        <w:t>, SD14</w:t>
      </w:r>
      <w:r w:rsidR="00B12682">
        <w:t xml:space="preserve"> and paragraph 80 of the NPPF.</w:t>
      </w:r>
    </w:p>
    <w:p w14:paraId="1348E63F" w14:textId="26B3E7A0" w:rsidR="00E77ED0" w:rsidRDefault="0073718B" w:rsidP="00DE0551">
      <w:pPr>
        <w:pStyle w:val="DLP51Paragraphs"/>
      </w:pPr>
      <w:r>
        <w:t xml:space="preserve">The economic impacts are set out </w:t>
      </w:r>
      <w:r w:rsidR="00204E3E">
        <w:t xml:space="preserve">in detail </w:t>
      </w:r>
      <w:r>
        <w:t>within the Economics Statement of Common Ground.</w:t>
      </w:r>
    </w:p>
    <w:p w14:paraId="275E27FA" w14:textId="45F87C61" w:rsidR="00344C90" w:rsidRDefault="00D17724" w:rsidP="009C37F8">
      <w:pPr>
        <w:pStyle w:val="DLP51Paragraphs"/>
      </w:pPr>
      <w:r>
        <w:t>The</w:t>
      </w:r>
      <w:r w:rsidR="00344C90">
        <w:t xml:space="preserve"> development would generate the following economic benefits</w:t>
      </w:r>
      <w:r w:rsidR="00771A3E">
        <w:t xml:space="preserve">, </w:t>
      </w:r>
      <w:r w:rsidR="003B4690">
        <w:t>namely: -</w:t>
      </w:r>
    </w:p>
    <w:p w14:paraId="36F5985F" w14:textId="749BCC37" w:rsidR="00204E3E" w:rsidRDefault="009D052B" w:rsidP="009C37F8">
      <w:pPr>
        <w:pStyle w:val="DLP61Paragraphs"/>
        <w:numPr>
          <w:ilvl w:val="1"/>
          <w:numId w:val="9"/>
        </w:numPr>
        <w:autoSpaceDE w:val="0"/>
        <w:autoSpaceDN w:val="0"/>
        <w:adjustRightInd w:val="0"/>
        <w:spacing w:after="120" w:line="240" w:lineRule="auto"/>
        <w:ind w:left="1457"/>
      </w:pPr>
      <w:r>
        <w:t xml:space="preserve">Inward investment in delivery and </w:t>
      </w:r>
      <w:r w:rsidR="003B4690">
        <w:t>construction of</w:t>
      </w:r>
      <w:r>
        <w:t xml:space="preserve"> the site</w:t>
      </w:r>
    </w:p>
    <w:p w14:paraId="30B155A9" w14:textId="0EAACB16" w:rsidR="00344C90" w:rsidRPr="00CD3A3E" w:rsidRDefault="007D72E1" w:rsidP="00204E3E">
      <w:pPr>
        <w:pStyle w:val="DLP61Paragraphs"/>
        <w:numPr>
          <w:ilvl w:val="1"/>
          <w:numId w:val="9"/>
        </w:numPr>
        <w:autoSpaceDE w:val="0"/>
        <w:autoSpaceDN w:val="0"/>
        <w:adjustRightInd w:val="0"/>
        <w:spacing w:after="120" w:line="240" w:lineRule="auto"/>
        <w:ind w:left="1457"/>
      </w:pPr>
      <w:r>
        <w:t>A minimum of</w:t>
      </w:r>
      <w:r w:rsidR="00344C90">
        <w:t xml:space="preserve"> 2</w:t>
      </w:r>
      <w:r w:rsidR="00571EA5">
        <w:t>,</w:t>
      </w:r>
      <w:r w:rsidR="00344C90">
        <w:t>0</w:t>
      </w:r>
      <w:r w:rsidR="00204E3E">
        <w:t>5</w:t>
      </w:r>
      <w:r w:rsidR="00344C90">
        <w:t>0</w:t>
      </w:r>
      <w:r w:rsidR="002E04DF">
        <w:t xml:space="preserve"> </w:t>
      </w:r>
      <w:r w:rsidR="00344C90">
        <w:t>jobs which provide a range of occupational skills</w:t>
      </w:r>
    </w:p>
    <w:p w14:paraId="27F522DF" w14:textId="56ED23D1" w:rsidR="00204E3E" w:rsidRDefault="00344C90" w:rsidP="009C37F8">
      <w:pPr>
        <w:pStyle w:val="DLP61Paragraphs"/>
        <w:numPr>
          <w:ilvl w:val="1"/>
          <w:numId w:val="9"/>
        </w:numPr>
        <w:spacing w:after="120" w:line="240" w:lineRule="auto"/>
      </w:pPr>
      <w:r w:rsidRPr="00E025E0">
        <w:t>Creation of</w:t>
      </w:r>
      <w:r>
        <w:t xml:space="preserve"> further </w:t>
      </w:r>
      <w:r w:rsidRPr="00E025E0">
        <w:t>jobs during the construction period</w:t>
      </w:r>
      <w:r w:rsidR="00204E3E">
        <w:t>.</w:t>
      </w:r>
    </w:p>
    <w:p w14:paraId="6283F053" w14:textId="77777777" w:rsidR="00CD3A3E" w:rsidRPr="00E025E0" w:rsidRDefault="00CD3A3E" w:rsidP="00CD3A3E">
      <w:pPr>
        <w:pStyle w:val="DLP61Paragraphs"/>
        <w:numPr>
          <w:ilvl w:val="0"/>
          <w:numId w:val="0"/>
        </w:numPr>
        <w:spacing w:after="120" w:line="240" w:lineRule="auto"/>
        <w:ind w:left="1440"/>
      </w:pPr>
    </w:p>
    <w:p w14:paraId="515ED1F8" w14:textId="36E78B2C" w:rsidR="00D30B75" w:rsidRDefault="009D052B" w:rsidP="00214F1B">
      <w:pPr>
        <w:pStyle w:val="DLP51Paragraphs"/>
      </w:pPr>
      <w:r w:rsidRPr="00214F1B">
        <w:rPr>
          <w:rStyle w:val="DLP51ParagraphsChar"/>
          <w:rFonts w:eastAsiaTheme="majorEastAsia"/>
        </w:rPr>
        <w:t xml:space="preserve">It is common ground that the </w:t>
      </w:r>
      <w:r w:rsidR="001269FB">
        <w:rPr>
          <w:rStyle w:val="DLP51ParagraphsChar"/>
          <w:rFonts w:eastAsiaTheme="majorEastAsia"/>
        </w:rPr>
        <w:t xml:space="preserve">economic </w:t>
      </w:r>
      <w:r w:rsidRPr="00214F1B">
        <w:rPr>
          <w:rStyle w:val="DLP51ParagraphsChar"/>
          <w:rFonts w:eastAsiaTheme="majorEastAsia"/>
        </w:rPr>
        <w:t>benefits of the development are a material</w:t>
      </w:r>
      <w:r w:rsidRPr="00F669C9">
        <w:t xml:space="preserve"> consideration.</w:t>
      </w:r>
    </w:p>
    <w:p w14:paraId="5E4C142F" w14:textId="23C4D652" w:rsidR="00D416DF" w:rsidRPr="00C84C25" w:rsidRDefault="00D416DF" w:rsidP="00357EF4">
      <w:pPr>
        <w:pStyle w:val="DLPSubsidiaryHeadings"/>
        <w:rPr>
          <w:color w:val="FF0000"/>
        </w:rPr>
      </w:pPr>
      <w:bookmarkStart w:id="20" w:name="_Toc44424329"/>
      <w:r w:rsidRPr="003E323A">
        <w:t>Flood Risk and Drainage</w:t>
      </w:r>
      <w:bookmarkEnd w:id="20"/>
      <w:r w:rsidRPr="003E323A">
        <w:t xml:space="preserve"> </w:t>
      </w:r>
    </w:p>
    <w:p w14:paraId="6DB7065E" w14:textId="37196BAC" w:rsidR="00347B7E" w:rsidRDefault="00347B7E" w:rsidP="009C37F8">
      <w:pPr>
        <w:pStyle w:val="DLP51Paragraphs"/>
      </w:pPr>
      <w:r>
        <w:t xml:space="preserve">Increased risk of flooding from the development can be mitigated to an acceptable degree subject to planning conditions and based on this there has been no objection from </w:t>
      </w:r>
      <w:r w:rsidR="00D416DF" w:rsidRPr="003E323A">
        <w:t xml:space="preserve">the Lead Local Flood Authority. </w:t>
      </w:r>
    </w:p>
    <w:p w14:paraId="43684C56" w14:textId="3F9D726F" w:rsidR="009D052B" w:rsidRDefault="00347B7E" w:rsidP="00437482">
      <w:pPr>
        <w:pStyle w:val="DLP51Paragraphs"/>
      </w:pPr>
      <w:r>
        <w:t>There has</w:t>
      </w:r>
      <w:r w:rsidRPr="00347B7E">
        <w:t xml:space="preserve"> been no objection from the Environment Agency</w:t>
      </w:r>
      <w:r>
        <w:t xml:space="preserve">. </w:t>
      </w:r>
    </w:p>
    <w:p w14:paraId="2F212A3B" w14:textId="4A44FF87" w:rsidR="00D416DF" w:rsidRPr="007364DD" w:rsidRDefault="00A832B6" w:rsidP="009C37F8">
      <w:pPr>
        <w:pStyle w:val="DLP51Paragraphs"/>
      </w:pPr>
      <w:r w:rsidRPr="007364DD">
        <w:t>Anglian Water and the Bedford Internal Drainage Board</w:t>
      </w:r>
      <w:r w:rsidR="009D052B">
        <w:t xml:space="preserve"> have raised no objections</w:t>
      </w:r>
      <w:r w:rsidR="007C07FE">
        <w:t xml:space="preserve"> subject to details at reserved matters stage</w:t>
      </w:r>
      <w:r w:rsidRPr="007364DD">
        <w:t xml:space="preserve">. </w:t>
      </w:r>
    </w:p>
    <w:p w14:paraId="74ACD47D" w14:textId="131669A4" w:rsidR="0078326E" w:rsidRDefault="00D416DF" w:rsidP="00214F1B">
      <w:pPr>
        <w:pStyle w:val="DLPSubsidiaryHeadings"/>
      </w:pPr>
      <w:bookmarkStart w:id="21" w:name="_Toc44424330"/>
      <w:r w:rsidRPr="007364DD">
        <w:t>Access and Parking</w:t>
      </w:r>
      <w:bookmarkEnd w:id="21"/>
      <w:r w:rsidRPr="007364DD">
        <w:t xml:space="preserve"> </w:t>
      </w:r>
    </w:p>
    <w:p w14:paraId="07C5EAB8" w14:textId="3DCA1E85" w:rsidR="00E1651A" w:rsidRDefault="00E1651A" w:rsidP="00E1651A">
      <w:pPr>
        <w:pStyle w:val="DLP51Paragraphs"/>
      </w:pPr>
      <w:r>
        <w:t>The transport impacts are set out within the Highways Statement of Common Ground.</w:t>
      </w:r>
    </w:p>
    <w:p w14:paraId="17CAB0FA" w14:textId="7B4629FA" w:rsidR="005A58CF" w:rsidRPr="005A58CF" w:rsidRDefault="0078326E" w:rsidP="009C37F8">
      <w:pPr>
        <w:pStyle w:val="DLP51Paragraphs"/>
      </w:pPr>
      <w:r>
        <w:t>The illustrat</w:t>
      </w:r>
      <w:r w:rsidR="00DE0551">
        <w:t>iv</w:t>
      </w:r>
      <w:r>
        <w:t>e masterplan shows how 2557 parking spaces could be accommodated – this would be sufficient to meet the standards of requirement for the indicative floor</w:t>
      </w:r>
      <w:r w:rsidR="00003B73">
        <w:t>s</w:t>
      </w:r>
      <w:r>
        <w:t>pace</w:t>
      </w:r>
      <w:r w:rsidR="007C07FE">
        <w:t xml:space="preserve"> in terms of number of spaces</w:t>
      </w:r>
      <w:r w:rsidR="00003B73">
        <w:t xml:space="preserve">. </w:t>
      </w:r>
      <w:r w:rsidR="00524F29">
        <w:t xml:space="preserve">The details of the parking have not been assessed and this would be </w:t>
      </w:r>
      <w:r w:rsidR="00524F29">
        <w:lastRenderedPageBreak/>
        <w:t xml:space="preserve">done under a reserved matters application. </w:t>
      </w:r>
    </w:p>
    <w:p w14:paraId="1D1A446C" w14:textId="77398B6D" w:rsidR="005A58CF" w:rsidRPr="005A58CF" w:rsidRDefault="00D17724" w:rsidP="009C37F8">
      <w:pPr>
        <w:pStyle w:val="DLP51Paragraphs"/>
      </w:pPr>
      <w:r>
        <w:t>The</w:t>
      </w:r>
      <w:r w:rsidR="005A58CF" w:rsidRPr="005A58CF">
        <w:t xml:space="preserve"> </w:t>
      </w:r>
      <w:r w:rsidR="00B60070">
        <w:t>Scheme</w:t>
      </w:r>
      <w:r w:rsidR="00B60070" w:rsidRPr="005A58CF">
        <w:t xml:space="preserve"> </w:t>
      </w:r>
      <w:r w:rsidR="005A58CF">
        <w:t xml:space="preserve">provides for the </w:t>
      </w:r>
      <w:r w:rsidR="00274967" w:rsidRPr="005A58CF">
        <w:t>upgrade</w:t>
      </w:r>
      <w:r w:rsidR="005A58CF">
        <w:t xml:space="preserve"> of the </w:t>
      </w:r>
      <w:r w:rsidR="00274967" w:rsidRPr="005A58CF">
        <w:t xml:space="preserve">southern part of Brickhill Street to Grid Road standard. </w:t>
      </w:r>
    </w:p>
    <w:p w14:paraId="374BB7D4" w14:textId="4BF6DECC" w:rsidR="00274967" w:rsidRDefault="005A58CF" w:rsidP="009C37F8">
      <w:pPr>
        <w:pStyle w:val="DLP51Paragraphs"/>
      </w:pPr>
      <w:r>
        <w:t xml:space="preserve">It is agreed that </w:t>
      </w:r>
      <w:r w:rsidR="009D4B7F">
        <w:t xml:space="preserve">site allocation policy SD14 </w:t>
      </w:r>
      <w:r w:rsidR="0078326E">
        <w:t>criteria</w:t>
      </w:r>
      <w:r w:rsidR="00524F29">
        <w:t xml:space="preserve"> 2</w:t>
      </w:r>
      <w:r w:rsidR="00AF0BD4">
        <w:t xml:space="preserve"> </w:t>
      </w:r>
      <w:r w:rsidR="009D4B7F">
        <w:t>requires an upgrade of Brickhill Street to grid road standard</w:t>
      </w:r>
      <w:r w:rsidR="00524F29">
        <w:t>.</w:t>
      </w:r>
      <w:r w:rsidR="00287853">
        <w:t xml:space="preserve"> The LPA agree that the upgrade of Brickhill Street north of the proposed site access is not necessary to make the development acceptable as set out in paragraph 7.23 of Officer’s report to Committee. The Scheme proposes land to be reserved for future upgrading to a grid road north of the proposed site access. </w:t>
      </w:r>
    </w:p>
    <w:p w14:paraId="47E3D403" w14:textId="2DF4D643" w:rsidR="00E25A87" w:rsidRDefault="00E25A87" w:rsidP="009C37F8">
      <w:pPr>
        <w:pStyle w:val="DLP51Paragraphs"/>
      </w:pPr>
      <w:r>
        <w:t>A Framework Travel Plan has been provided as part of the Scheme and can be secured through planning conditions or a section 106 agreement.</w:t>
      </w:r>
    </w:p>
    <w:p w14:paraId="0E4C9EE7" w14:textId="6AE1F310" w:rsidR="004B6FBC" w:rsidRDefault="004B6FBC" w:rsidP="009D4B7F">
      <w:pPr>
        <w:pStyle w:val="DLP51Paragraphs"/>
      </w:pPr>
      <w:r>
        <w:t xml:space="preserve">Highways England have </w:t>
      </w:r>
      <w:r w:rsidR="009D4B7F">
        <w:t xml:space="preserve">placed a holding response on the application, </w:t>
      </w:r>
      <w:r w:rsidR="00AF0BD4">
        <w:t>recommending</w:t>
      </w:r>
      <w:r w:rsidR="009D4B7F">
        <w:t xml:space="preserve"> that planning permission </w:t>
      </w:r>
      <w:r w:rsidR="00347B7E">
        <w:t xml:space="preserve">not be granted </w:t>
      </w:r>
      <w:r w:rsidR="00AF0BD4">
        <w:t xml:space="preserve">until </w:t>
      </w:r>
      <w:r w:rsidR="009D4B7F">
        <w:t>June 2</w:t>
      </w:r>
      <w:r w:rsidR="00AF0BD4">
        <w:t>6</w:t>
      </w:r>
      <w:r w:rsidR="00AF0BD4" w:rsidRPr="00C87537">
        <w:rPr>
          <w:vertAlign w:val="superscript"/>
        </w:rPr>
        <w:t>th</w:t>
      </w:r>
      <w:r w:rsidR="003B4690">
        <w:t>, 2020</w:t>
      </w:r>
      <w:r w:rsidR="00AF0BD4">
        <w:t xml:space="preserve"> to allow sufficient time</w:t>
      </w:r>
      <w:r w:rsidR="00347B7E">
        <w:t xml:space="preserve"> for Highways England</w:t>
      </w:r>
      <w:r w:rsidR="00AF0BD4">
        <w:t xml:space="preserve"> to address highways impacts in relation to </w:t>
      </w:r>
      <w:r w:rsidR="00CD6E5E">
        <w:t>strategic road network</w:t>
      </w:r>
      <w:r w:rsidR="00AF0BD4">
        <w:t xml:space="preserve">. </w:t>
      </w:r>
    </w:p>
    <w:p w14:paraId="28A74203" w14:textId="1995DEA4" w:rsidR="00937B64" w:rsidRDefault="00937B64" w:rsidP="009C37F8">
      <w:pPr>
        <w:pStyle w:val="DLPSubsidiaryHeadings"/>
      </w:pPr>
      <w:bookmarkStart w:id="22" w:name="_Toc44424331"/>
      <w:r>
        <w:t>Landscape</w:t>
      </w:r>
      <w:bookmarkEnd w:id="22"/>
    </w:p>
    <w:p w14:paraId="08AC1571" w14:textId="3AE179F5" w:rsidR="00E64D82" w:rsidRPr="00543C45" w:rsidRDefault="008D3ABA" w:rsidP="00543C45">
      <w:pPr>
        <w:pStyle w:val="DLP51Paragraphs"/>
      </w:pPr>
      <w:r>
        <w:rPr>
          <w:szCs w:val="22"/>
        </w:rPr>
        <w:t>A L</w:t>
      </w:r>
      <w:r w:rsidR="001E1539">
        <w:rPr>
          <w:szCs w:val="22"/>
        </w:rPr>
        <w:t xml:space="preserve">andscape &amp; </w:t>
      </w:r>
      <w:r>
        <w:rPr>
          <w:szCs w:val="22"/>
        </w:rPr>
        <w:t>V</w:t>
      </w:r>
      <w:r w:rsidR="001E1539">
        <w:rPr>
          <w:szCs w:val="22"/>
        </w:rPr>
        <w:t xml:space="preserve">isual </w:t>
      </w:r>
      <w:r>
        <w:rPr>
          <w:szCs w:val="22"/>
        </w:rPr>
        <w:t>I</w:t>
      </w:r>
      <w:r w:rsidR="001E1539">
        <w:rPr>
          <w:szCs w:val="22"/>
        </w:rPr>
        <w:t xml:space="preserve">mpact </w:t>
      </w:r>
      <w:r>
        <w:rPr>
          <w:szCs w:val="22"/>
        </w:rPr>
        <w:t>A</w:t>
      </w:r>
      <w:r w:rsidR="001E1539">
        <w:rPr>
          <w:szCs w:val="22"/>
        </w:rPr>
        <w:t>ssessment</w:t>
      </w:r>
      <w:r>
        <w:rPr>
          <w:szCs w:val="22"/>
        </w:rPr>
        <w:t xml:space="preserve"> has been </w:t>
      </w:r>
      <w:r w:rsidRPr="00543C45">
        <w:rPr>
          <w:szCs w:val="22"/>
        </w:rPr>
        <w:t xml:space="preserve">submitted and </w:t>
      </w:r>
      <w:r w:rsidR="00E64D82" w:rsidRPr="00543C45">
        <w:rPr>
          <w:szCs w:val="22"/>
        </w:rPr>
        <w:t>w</w:t>
      </w:r>
      <w:r w:rsidR="00E64D82" w:rsidRPr="00163D6E">
        <w:rPr>
          <w:rFonts w:cs="Arial"/>
        </w:rPr>
        <w:t>hilst matters of layout, scale and external appearance are reserved, there is sufficient information to conclude that acceptable reserved matters submissions can be made in relation to matters of landscaping and there is no reason to resist the current appeal scheme on the basis of these matters</w:t>
      </w:r>
      <w:r w:rsidR="002338E8">
        <w:rPr>
          <w:rFonts w:cs="Arial"/>
        </w:rPr>
        <w:t xml:space="preserve">. </w:t>
      </w:r>
    </w:p>
    <w:p w14:paraId="5E6751EE" w14:textId="1B14F470" w:rsidR="006B53C8" w:rsidRPr="00F619E8" w:rsidRDefault="006B53C8" w:rsidP="009C37F8">
      <w:pPr>
        <w:pStyle w:val="DLPSubsidiaryHeadings"/>
      </w:pPr>
      <w:bookmarkStart w:id="23" w:name="_Toc44424332"/>
      <w:r w:rsidRPr="00F619E8">
        <w:t>Biodiversity</w:t>
      </w:r>
      <w:bookmarkEnd w:id="23"/>
    </w:p>
    <w:p w14:paraId="43EE50B7" w14:textId="2173B1BB" w:rsidR="003A12C5" w:rsidRDefault="00545F22" w:rsidP="003A12C5">
      <w:pPr>
        <w:pStyle w:val="DLP51Paragraphs"/>
      </w:pPr>
      <w:r>
        <w:t xml:space="preserve"> </w:t>
      </w:r>
      <w:r w:rsidR="003A12C5">
        <w:t>The biodiversity impacts are set out within the Ecology Statement of Common Ground.</w:t>
      </w:r>
    </w:p>
    <w:p w14:paraId="6B98358A" w14:textId="31E3622D" w:rsidR="0078326E" w:rsidRDefault="00D22967" w:rsidP="0078326E">
      <w:pPr>
        <w:pStyle w:val="DLPSubsidiaryHeadings"/>
      </w:pPr>
      <w:bookmarkStart w:id="24" w:name="_Toc44424333"/>
      <w:r w:rsidRPr="00F619E8">
        <w:t>Design</w:t>
      </w:r>
      <w:bookmarkEnd w:id="24"/>
    </w:p>
    <w:p w14:paraId="059DC647" w14:textId="367B2AF7" w:rsidR="00E208F6" w:rsidRPr="00F619E8" w:rsidRDefault="00E208F6" w:rsidP="00E208F6">
      <w:pPr>
        <w:pStyle w:val="DLP51Paragraphs"/>
      </w:pPr>
      <w:r>
        <w:rPr>
          <w:szCs w:val="22"/>
        </w:rPr>
        <w:t xml:space="preserve">A Design and Access Statement has been submitted and </w:t>
      </w:r>
      <w:r w:rsidR="00E64D82" w:rsidRPr="00647A08">
        <w:rPr>
          <w:szCs w:val="22"/>
        </w:rPr>
        <w:t>w</w:t>
      </w:r>
      <w:r w:rsidR="00E64D82" w:rsidRPr="00647A08">
        <w:rPr>
          <w:rFonts w:cs="Arial"/>
        </w:rPr>
        <w:t xml:space="preserve">hilst matters of layout, scale and external appearance are reserved, there is sufficient information to conclude that acceptable reserved matters submissions can be made in relation to matters of </w:t>
      </w:r>
      <w:r w:rsidR="00E64D82">
        <w:rPr>
          <w:rFonts w:cs="Arial"/>
        </w:rPr>
        <w:t xml:space="preserve">urban design </w:t>
      </w:r>
      <w:r w:rsidR="00E64D82" w:rsidRPr="00647A08">
        <w:rPr>
          <w:rFonts w:cs="Arial"/>
        </w:rPr>
        <w:t>and there is no reason to resist the current appeal scheme on the basis of these matters</w:t>
      </w:r>
      <w:r w:rsidR="00A8364C">
        <w:rPr>
          <w:rFonts w:cs="Arial"/>
        </w:rPr>
        <w:t>.</w:t>
      </w:r>
    </w:p>
    <w:p w14:paraId="4B90F215" w14:textId="31A11D9F" w:rsidR="00937B64" w:rsidRDefault="00937B64" w:rsidP="009C37F8">
      <w:pPr>
        <w:pStyle w:val="DLPSubsidiaryHeadings"/>
      </w:pPr>
      <w:bookmarkStart w:id="25" w:name="_Toc44424334"/>
      <w:r w:rsidRPr="00F619E8">
        <w:t>Sustainability</w:t>
      </w:r>
      <w:bookmarkEnd w:id="25"/>
    </w:p>
    <w:p w14:paraId="2DA3668B" w14:textId="18496307" w:rsidR="005A58CF" w:rsidRDefault="00A43567" w:rsidP="009C37F8">
      <w:pPr>
        <w:pStyle w:val="DLP51Paragraphs"/>
      </w:pPr>
      <w:r>
        <w:t>The</w:t>
      </w:r>
      <w:r w:rsidR="005A58CF">
        <w:t xml:space="preserve"> form of development would be sustainable and would therefore </w:t>
      </w:r>
      <w:r w:rsidR="00D22967">
        <w:t xml:space="preserve">comply with </w:t>
      </w:r>
      <w:r w:rsidR="005A58CF">
        <w:t>P</w:t>
      </w:r>
      <w:r w:rsidR="00D22967">
        <w:t xml:space="preserve">olicy SC1 </w:t>
      </w:r>
      <w:r w:rsidR="00D84F3B">
        <w:t xml:space="preserve">in respect of the reduction of carbon dioxide emissions, provision of renewable energy, and </w:t>
      </w:r>
      <w:r w:rsidR="00D84F3B">
        <w:lastRenderedPageBreak/>
        <w:t>water usage</w:t>
      </w:r>
      <w:r w:rsidR="001C1C69">
        <w:t xml:space="preserve"> subject to any necessary </w:t>
      </w:r>
      <w:r w:rsidR="001C1C69" w:rsidRPr="001C1C69">
        <w:t>contribution to offset the residual carbon emissions of the development</w:t>
      </w:r>
      <w:r w:rsidR="003240B5">
        <w:t>.</w:t>
      </w:r>
    </w:p>
    <w:p w14:paraId="0CFA260C" w14:textId="3787BE35" w:rsidR="00D22967" w:rsidRPr="00F619E8" w:rsidRDefault="00A43567" w:rsidP="009C37F8">
      <w:pPr>
        <w:pStyle w:val="DLP51Paragraphs"/>
      </w:pPr>
      <w:r>
        <w:t>These</w:t>
      </w:r>
      <w:r w:rsidR="005A58CF">
        <w:t xml:space="preserve"> measures can be </w:t>
      </w:r>
      <w:r w:rsidR="00D84F3B">
        <w:t xml:space="preserve">secured through the use of </w:t>
      </w:r>
      <w:r w:rsidR="00D22967">
        <w:t>planning conditions</w:t>
      </w:r>
      <w:r w:rsidR="00347B7E">
        <w:t xml:space="preserve"> and /or obligations within a s.106 or other legal agreement</w:t>
      </w:r>
      <w:r w:rsidR="00D22967">
        <w:t>.</w:t>
      </w:r>
      <w:r w:rsidR="00D22967" w:rsidRPr="0015241C">
        <w:t xml:space="preserve"> </w:t>
      </w:r>
    </w:p>
    <w:p w14:paraId="4391A7E7" w14:textId="1083806A" w:rsidR="00D22967" w:rsidRPr="00F619E8" w:rsidRDefault="00937B64" w:rsidP="009C37F8">
      <w:pPr>
        <w:pStyle w:val="DLPSubsidiaryHeadings"/>
      </w:pPr>
      <w:bookmarkStart w:id="26" w:name="_Toc44424335"/>
      <w:r>
        <w:t>Heritage</w:t>
      </w:r>
      <w:bookmarkEnd w:id="26"/>
    </w:p>
    <w:p w14:paraId="6682E77E" w14:textId="2EBA0D36" w:rsidR="00E25A87" w:rsidRPr="00F619E8" w:rsidRDefault="00E25A87" w:rsidP="00130C23">
      <w:pPr>
        <w:pStyle w:val="DLP51Paragraphs"/>
      </w:pPr>
      <w:r>
        <w:t>The heritage impacts are set out within the Archaeology Statement of Common Ground.</w:t>
      </w:r>
    </w:p>
    <w:p w14:paraId="6FC8C292" w14:textId="6E08CBF2" w:rsidR="00937B64" w:rsidRDefault="00937B64" w:rsidP="009C37F8">
      <w:pPr>
        <w:pStyle w:val="DLPSubsidiaryHeadings"/>
      </w:pPr>
      <w:bookmarkStart w:id="27" w:name="_Toc44424336"/>
      <w:r>
        <w:t>Noise</w:t>
      </w:r>
      <w:bookmarkEnd w:id="27"/>
    </w:p>
    <w:p w14:paraId="476E7D5F" w14:textId="3944B38B" w:rsidR="00ED38B3" w:rsidRPr="0015241C" w:rsidRDefault="00ED38B3" w:rsidP="009C37F8">
      <w:pPr>
        <w:pStyle w:val="DLP51Paragraphs"/>
      </w:pPr>
      <w:r w:rsidRPr="009C37F8">
        <w:rPr>
          <w:rStyle w:val="DLP51ParagraphsChar"/>
        </w:rPr>
        <w:t xml:space="preserve">The development would </w:t>
      </w:r>
      <w:r w:rsidR="00A94BD8">
        <w:rPr>
          <w:rStyle w:val="DLP51ParagraphsChar"/>
        </w:rPr>
        <w:t xml:space="preserve">not </w:t>
      </w:r>
      <w:r w:rsidRPr="009C37F8">
        <w:rPr>
          <w:rStyle w:val="DLP51ParagraphsChar"/>
        </w:rPr>
        <w:t xml:space="preserve">result in </w:t>
      </w:r>
      <w:r w:rsidR="00A94BD8">
        <w:rPr>
          <w:rStyle w:val="DLP51ParagraphsChar"/>
        </w:rPr>
        <w:t xml:space="preserve">unacceptable </w:t>
      </w:r>
      <w:r w:rsidR="00B94C41">
        <w:rPr>
          <w:rStyle w:val="DLP51ParagraphsChar"/>
        </w:rPr>
        <w:t>impacts in</w:t>
      </w:r>
      <w:r w:rsidRPr="009C37F8">
        <w:rPr>
          <w:rStyle w:val="DLP51ParagraphsChar"/>
        </w:rPr>
        <w:t xml:space="preserve"> respect of noise and would comply with </w:t>
      </w:r>
      <w:r w:rsidR="005A58CF" w:rsidRPr="009C37F8">
        <w:rPr>
          <w:rStyle w:val="DLP51ParagraphsChar"/>
        </w:rPr>
        <w:t>P</w:t>
      </w:r>
      <w:r w:rsidRPr="009C37F8">
        <w:rPr>
          <w:rStyle w:val="DLP51ParagraphsChar"/>
        </w:rPr>
        <w:t>olicy</w:t>
      </w:r>
      <w:r>
        <w:rPr>
          <w:szCs w:val="22"/>
        </w:rPr>
        <w:t xml:space="preserve"> ENV6.</w:t>
      </w:r>
    </w:p>
    <w:p w14:paraId="527EFBE1" w14:textId="2306A519" w:rsidR="00937B64" w:rsidRPr="00F619E8" w:rsidRDefault="00937B64" w:rsidP="009C37F8">
      <w:pPr>
        <w:pStyle w:val="DLPSubsidiaryHeadings"/>
      </w:pPr>
      <w:bookmarkStart w:id="28" w:name="_Toc44424337"/>
      <w:r>
        <w:t>Air Quality</w:t>
      </w:r>
      <w:bookmarkEnd w:id="28"/>
    </w:p>
    <w:p w14:paraId="74CC80FF" w14:textId="1BA8AA66" w:rsidR="00ED38B3" w:rsidRDefault="00ED38B3" w:rsidP="009C37F8">
      <w:pPr>
        <w:pStyle w:val="DLP51Paragraphs"/>
      </w:pPr>
      <w:r>
        <w:t xml:space="preserve">The development would </w:t>
      </w:r>
      <w:r w:rsidR="00A94BD8">
        <w:rPr>
          <w:rStyle w:val="DLP51ParagraphsChar"/>
        </w:rPr>
        <w:t xml:space="preserve">not </w:t>
      </w:r>
      <w:r w:rsidR="00A94BD8" w:rsidRPr="009C37F8">
        <w:rPr>
          <w:rStyle w:val="DLP51ParagraphsChar"/>
        </w:rPr>
        <w:t xml:space="preserve">result in </w:t>
      </w:r>
      <w:r w:rsidR="00A94BD8">
        <w:rPr>
          <w:rStyle w:val="DLP51ParagraphsChar"/>
        </w:rPr>
        <w:t>unacceptable impacts</w:t>
      </w:r>
      <w:r w:rsidR="00A94BD8">
        <w:t xml:space="preserve"> </w:t>
      </w:r>
      <w:r>
        <w:t xml:space="preserve">in respect of its impact on air quality and would comply with </w:t>
      </w:r>
      <w:r w:rsidR="005A58CF">
        <w:t>P</w:t>
      </w:r>
      <w:r>
        <w:t>olicy ENV6.</w:t>
      </w:r>
    </w:p>
    <w:p w14:paraId="7CE3690D" w14:textId="363B6151" w:rsidR="00426D8A" w:rsidRPr="00426D8A" w:rsidRDefault="00426D8A" w:rsidP="00426D8A">
      <w:pPr>
        <w:pStyle w:val="DLP51Paragraphs"/>
        <w:numPr>
          <w:ilvl w:val="0"/>
          <w:numId w:val="0"/>
        </w:numPr>
        <w:ind w:left="737"/>
        <w:rPr>
          <w:b/>
          <w:bCs/>
          <w:i/>
          <w:iCs/>
        </w:rPr>
      </w:pPr>
      <w:r w:rsidRPr="00426D8A">
        <w:rPr>
          <w:b/>
          <w:bCs/>
          <w:i/>
          <w:iCs/>
        </w:rPr>
        <w:t>Other Planning Matters</w:t>
      </w:r>
    </w:p>
    <w:p w14:paraId="71E6E087" w14:textId="1F3EA0FF" w:rsidR="00426D8A" w:rsidRPr="00F619E8" w:rsidRDefault="002338E8" w:rsidP="00426D8A">
      <w:pPr>
        <w:pStyle w:val="DLP51Paragraphs"/>
      </w:pPr>
      <w:r>
        <w:t>The Inspector examining Plan:MK noted that the impact on the level crossing from the scheme would be moderate and localised (Para 121)</w:t>
      </w:r>
    </w:p>
    <w:p w14:paraId="6E8F9D74" w14:textId="5713CD25" w:rsidR="006B53C8" w:rsidRPr="00F619E8" w:rsidRDefault="006B53C8" w:rsidP="009C37F8">
      <w:pPr>
        <w:pStyle w:val="DLPSubsidiaryHeadings"/>
      </w:pPr>
      <w:bookmarkStart w:id="29" w:name="_Toc44424338"/>
      <w:r w:rsidRPr="00F619E8">
        <w:t>Section 106 Issues</w:t>
      </w:r>
      <w:bookmarkEnd w:id="29"/>
    </w:p>
    <w:p w14:paraId="07F28A92" w14:textId="044FBED0" w:rsidR="00F669C9" w:rsidRDefault="005A58CF" w:rsidP="00F669C9">
      <w:pPr>
        <w:pStyle w:val="DLP61Paragraphs"/>
        <w:numPr>
          <w:ilvl w:val="0"/>
          <w:numId w:val="0"/>
        </w:numPr>
        <w:ind w:left="737"/>
      </w:pPr>
      <w:r>
        <w:t xml:space="preserve">It is agreed that the parties will seek to agree the provisions of a </w:t>
      </w:r>
      <w:r w:rsidR="006B53C8">
        <w:t>legal agreement under section 106 of the Town and Country Planning Act to provide necessary planning obligations to support the development, providing these meet the tests of CIL Regulation 122 and the relevant legal tests.</w:t>
      </w:r>
    </w:p>
    <w:p w14:paraId="0257D169" w14:textId="6BF886AC" w:rsidR="00A52195" w:rsidRDefault="00A52195" w:rsidP="00F669C9">
      <w:pPr>
        <w:pStyle w:val="DLP61Paragraphs"/>
        <w:numPr>
          <w:ilvl w:val="0"/>
          <w:numId w:val="0"/>
        </w:numPr>
        <w:ind w:left="737"/>
      </w:pPr>
    </w:p>
    <w:p w14:paraId="38535F7C" w14:textId="6AAB59CD" w:rsidR="00A52195" w:rsidRDefault="00A52195" w:rsidP="00F669C9">
      <w:pPr>
        <w:pStyle w:val="DLP61Paragraphs"/>
        <w:numPr>
          <w:ilvl w:val="0"/>
          <w:numId w:val="0"/>
        </w:numPr>
        <w:ind w:left="737"/>
      </w:pPr>
    </w:p>
    <w:p w14:paraId="4AA10CB3" w14:textId="54B89558" w:rsidR="00A52195" w:rsidRDefault="00A52195" w:rsidP="00F669C9">
      <w:pPr>
        <w:pStyle w:val="DLP61Paragraphs"/>
        <w:numPr>
          <w:ilvl w:val="0"/>
          <w:numId w:val="0"/>
        </w:numPr>
        <w:ind w:left="737"/>
      </w:pPr>
    </w:p>
    <w:p w14:paraId="48462424" w14:textId="77777777" w:rsidR="00A52195" w:rsidRDefault="00A52195" w:rsidP="00F669C9">
      <w:pPr>
        <w:pStyle w:val="DLP61Paragraphs"/>
        <w:numPr>
          <w:ilvl w:val="0"/>
          <w:numId w:val="0"/>
        </w:numPr>
        <w:ind w:left="737"/>
      </w:pPr>
    </w:p>
    <w:p w14:paraId="19506014" w14:textId="0E8B3FC5" w:rsidR="00424BFB" w:rsidRPr="00860C13" w:rsidRDefault="00F81670">
      <w:pPr>
        <w:pStyle w:val="DLPChapterHeadings10"/>
      </w:pPr>
      <w:bookmarkStart w:id="30" w:name="_Toc44424339"/>
      <w:r>
        <w:lastRenderedPageBreak/>
        <w:t xml:space="preserve">AREAS of </w:t>
      </w:r>
      <w:r w:rsidR="009C37F8">
        <w:t>Disagreement</w:t>
      </w:r>
      <w:bookmarkEnd w:id="30"/>
      <w:r w:rsidR="00424BFB" w:rsidRPr="00860C13">
        <w:t xml:space="preserve"> </w:t>
      </w:r>
    </w:p>
    <w:p w14:paraId="33C7BECA" w14:textId="74DA649E" w:rsidR="00DC610A" w:rsidRPr="00676E7F" w:rsidRDefault="00875E5D">
      <w:pPr>
        <w:pStyle w:val="DLP61Paragraphs"/>
        <w:numPr>
          <w:ilvl w:val="1"/>
          <w:numId w:val="47"/>
        </w:numPr>
        <w:ind w:hanging="720"/>
        <w:rPr>
          <w:strike/>
        </w:rPr>
      </w:pPr>
      <w:r w:rsidRPr="00163D6E">
        <w:t xml:space="preserve">The </w:t>
      </w:r>
      <w:r w:rsidR="00201FE5">
        <w:t xml:space="preserve">parties disagree in relation to the following matters: </w:t>
      </w:r>
    </w:p>
    <w:p w14:paraId="38062D5F" w14:textId="7E03513F" w:rsidR="00E1651A" w:rsidRDefault="00E1651A" w:rsidP="00E1651A">
      <w:pPr>
        <w:pStyle w:val="DLP61Paragraphs"/>
        <w:numPr>
          <w:ilvl w:val="1"/>
          <w:numId w:val="47"/>
        </w:numPr>
        <w:ind w:hanging="720"/>
      </w:pPr>
      <w:r>
        <w:t xml:space="preserve">Archaeology - </w:t>
      </w:r>
      <w:r w:rsidRPr="004A150A">
        <w:t xml:space="preserve">The significance of </w:t>
      </w:r>
      <w:r>
        <w:t xml:space="preserve">the below ground evidence of </w:t>
      </w:r>
      <w:r w:rsidRPr="004A150A">
        <w:t xml:space="preserve">non-designated </w:t>
      </w:r>
      <w:r>
        <w:t xml:space="preserve">heritage assets of Roman </w:t>
      </w:r>
      <w:r w:rsidRPr="004A150A">
        <w:t>archaeolog</w:t>
      </w:r>
      <w:r>
        <w:t>y</w:t>
      </w:r>
      <w:r w:rsidRPr="004A150A">
        <w:t xml:space="preserve"> within </w:t>
      </w:r>
      <w:r>
        <w:t>‘Unwin’s land’ (Fig.1 Area 2)</w:t>
      </w:r>
    </w:p>
    <w:p w14:paraId="505BFB6E" w14:textId="3B93070B" w:rsidR="00DC610A" w:rsidRDefault="00953163" w:rsidP="00E1651A">
      <w:pPr>
        <w:pStyle w:val="DLP61Paragraphs"/>
        <w:numPr>
          <w:ilvl w:val="1"/>
          <w:numId w:val="47"/>
        </w:numPr>
        <w:ind w:hanging="720"/>
      </w:pPr>
      <w:r>
        <w:t xml:space="preserve">Ecology - </w:t>
      </w:r>
      <w:r w:rsidR="00657200" w:rsidRPr="00860C13">
        <w:t xml:space="preserve">The </w:t>
      </w:r>
      <w:r w:rsidR="00657200">
        <w:t xml:space="preserve">impact </w:t>
      </w:r>
      <w:r w:rsidR="00601CD5">
        <w:t xml:space="preserve">that the </w:t>
      </w:r>
      <w:r w:rsidR="00657200">
        <w:t xml:space="preserve">development </w:t>
      </w:r>
      <w:r w:rsidR="008A673C">
        <w:t>has</w:t>
      </w:r>
      <w:r w:rsidR="00657200">
        <w:t xml:space="preserve"> </w:t>
      </w:r>
      <w:r w:rsidR="00601CD5">
        <w:t>to protected habitats and whether that impact could be adequately mitigated</w:t>
      </w:r>
      <w:r w:rsidR="00657200" w:rsidRPr="00860C13">
        <w:t xml:space="preserve">. </w:t>
      </w:r>
    </w:p>
    <w:p w14:paraId="42708B22" w14:textId="2861DC21" w:rsidR="00E1651A" w:rsidRDefault="00953163" w:rsidP="00E1651A">
      <w:pPr>
        <w:pStyle w:val="DLP61Paragraphs"/>
        <w:numPr>
          <w:ilvl w:val="1"/>
          <w:numId w:val="47"/>
        </w:numPr>
        <w:ind w:hanging="720"/>
      </w:pPr>
      <w:r>
        <w:t xml:space="preserve">Transport - </w:t>
      </w:r>
      <w:r w:rsidR="00601CD5">
        <w:t>Whether the t</w:t>
      </w:r>
      <w:r w:rsidR="00657200">
        <w:t>ransport impacts of the proposal would be acceptable</w:t>
      </w:r>
      <w:r w:rsidR="001577EE">
        <w:t>, in respect of:</w:t>
      </w:r>
    </w:p>
    <w:p w14:paraId="2A8BCE45" w14:textId="77777777" w:rsidR="00E1651A" w:rsidRDefault="00E1651A" w:rsidP="00163D6E">
      <w:pPr>
        <w:pStyle w:val="DLP71Paragraphs"/>
        <w:numPr>
          <w:ilvl w:val="0"/>
          <w:numId w:val="50"/>
        </w:numPr>
        <w:spacing w:line="240" w:lineRule="auto"/>
      </w:pPr>
      <w:r>
        <w:t>Public Transport Strategy</w:t>
      </w:r>
    </w:p>
    <w:p w14:paraId="5074FC7D" w14:textId="77777777" w:rsidR="00E1651A" w:rsidRDefault="00E1651A" w:rsidP="00163D6E">
      <w:pPr>
        <w:pStyle w:val="DLP71Paragraphs"/>
        <w:numPr>
          <w:ilvl w:val="0"/>
          <w:numId w:val="50"/>
        </w:numPr>
        <w:spacing w:line="240" w:lineRule="auto"/>
      </w:pPr>
      <w:r>
        <w:t>Redway Infrastructure Provision</w:t>
      </w:r>
    </w:p>
    <w:p w14:paraId="330735EE" w14:textId="40B30E75" w:rsidR="00E1651A" w:rsidRDefault="00E1651A" w:rsidP="00163D6E">
      <w:pPr>
        <w:pStyle w:val="DLP71Paragraphs"/>
        <w:numPr>
          <w:ilvl w:val="0"/>
          <w:numId w:val="50"/>
        </w:numPr>
        <w:spacing w:line="240" w:lineRule="auto"/>
      </w:pPr>
      <w:r>
        <w:t xml:space="preserve">Impact </w:t>
      </w:r>
      <w:r w:rsidR="00B26BE2">
        <w:t xml:space="preserve">on strategic road network, in particular </w:t>
      </w:r>
      <w:r>
        <w:t>A5 Kelly’s Kitchen Roundabout</w:t>
      </w:r>
      <w:r w:rsidRPr="001577EE">
        <w:t xml:space="preserve"> </w:t>
      </w:r>
    </w:p>
    <w:p w14:paraId="36ACC23B" w14:textId="77777777" w:rsidR="00E1651A" w:rsidRDefault="00E1651A" w:rsidP="00163D6E">
      <w:pPr>
        <w:pStyle w:val="DLP71Paragraphs"/>
        <w:numPr>
          <w:ilvl w:val="0"/>
          <w:numId w:val="50"/>
        </w:numPr>
        <w:spacing w:line="240" w:lineRule="auto"/>
      </w:pPr>
      <w:r>
        <w:t>Safeguarded Land to allow upgrade of Brickhill Street to grid road reserve</w:t>
      </w:r>
    </w:p>
    <w:p w14:paraId="4D46A745" w14:textId="77777777" w:rsidR="00E1651A" w:rsidRDefault="00E1651A" w:rsidP="00163D6E">
      <w:pPr>
        <w:pStyle w:val="DLP61Paragraphs"/>
        <w:numPr>
          <w:ilvl w:val="0"/>
          <w:numId w:val="0"/>
        </w:numPr>
        <w:ind w:left="720"/>
      </w:pPr>
    </w:p>
    <w:p w14:paraId="7FF93522" w14:textId="77777777" w:rsidR="00D62464" w:rsidRDefault="00E1651A" w:rsidP="00D62464">
      <w:pPr>
        <w:pStyle w:val="DLP61Paragraphs"/>
        <w:numPr>
          <w:ilvl w:val="1"/>
          <w:numId w:val="47"/>
        </w:numPr>
        <w:ind w:hanging="720"/>
      </w:pPr>
      <w:r>
        <w:t>Economic Impacts - The weight to be given to the relevant planning considerations in the planning balance.</w:t>
      </w:r>
    </w:p>
    <w:p w14:paraId="4112E763" w14:textId="0E08444C" w:rsidR="00D62464" w:rsidRDefault="00D62464" w:rsidP="00D62464">
      <w:pPr>
        <w:pStyle w:val="DLP61Paragraphs"/>
        <w:numPr>
          <w:ilvl w:val="1"/>
          <w:numId w:val="47"/>
        </w:numPr>
        <w:ind w:hanging="720"/>
      </w:pPr>
      <w:r>
        <w:t>Masterplanning – The Appellant submits that the Indicative Masterplan (CD A.7) demonstrates how the development can be laid out in order to meet the requirements of policy SD14. The Indicative Masterplan shows buildings with a footprint of 216,567 sqm. This is 24,684 sqm less than the application floor space. The Appellant has made allowance in the Parameters for the development to accommodate internal mezzanine floors. The maximum floorspace of 241,548 sqm has been tested within the Transport Assessment.</w:t>
      </w:r>
    </w:p>
    <w:p w14:paraId="118BF79D" w14:textId="3BA4A31F" w:rsidR="00962971" w:rsidRPr="002C2FD4" w:rsidRDefault="00962971" w:rsidP="002C2FD4">
      <w:pPr>
        <w:pStyle w:val="ListParagraph"/>
        <w:numPr>
          <w:ilvl w:val="1"/>
          <w:numId w:val="47"/>
        </w:numPr>
        <w:ind w:hanging="720"/>
        <w:jc w:val="both"/>
        <w:rPr>
          <w:rFonts w:eastAsia="Times New Roman" w:cs="Times New Roman"/>
          <w:szCs w:val="24"/>
          <w:lang w:eastAsia="en-GB"/>
        </w:rPr>
      </w:pPr>
      <w:r>
        <w:rPr>
          <w:rFonts w:eastAsia="Times New Roman" w:cs="Times New Roman"/>
          <w:szCs w:val="24"/>
          <w:lang w:eastAsia="en-GB"/>
        </w:rPr>
        <w:t xml:space="preserve">The LPA position </w:t>
      </w:r>
      <w:r w:rsidRPr="00962971">
        <w:rPr>
          <w:rFonts w:eastAsia="Times New Roman" w:cs="Times New Roman"/>
          <w:szCs w:val="24"/>
          <w:lang w:eastAsia="en-GB"/>
        </w:rPr>
        <w:t>acknowledge</w:t>
      </w:r>
      <w:r>
        <w:rPr>
          <w:rFonts w:eastAsia="Times New Roman" w:cs="Times New Roman"/>
          <w:szCs w:val="24"/>
          <w:lang w:eastAsia="en-GB"/>
        </w:rPr>
        <w:t>s</w:t>
      </w:r>
      <w:r w:rsidRPr="00962971">
        <w:rPr>
          <w:rFonts w:eastAsia="Times New Roman" w:cs="Times New Roman"/>
          <w:szCs w:val="24"/>
          <w:lang w:eastAsia="en-GB"/>
        </w:rPr>
        <w:t xml:space="preserve"> that the layout, scale, appearance and landscaping</w:t>
      </w:r>
      <w:r>
        <w:rPr>
          <w:rFonts w:eastAsia="Times New Roman" w:cs="Times New Roman"/>
          <w:szCs w:val="24"/>
          <w:lang w:eastAsia="en-GB"/>
        </w:rPr>
        <w:t>, including parameter plans showing heights of buildings,</w:t>
      </w:r>
      <w:r w:rsidRPr="00962971">
        <w:rPr>
          <w:rFonts w:eastAsia="Times New Roman" w:cs="Times New Roman"/>
          <w:szCs w:val="24"/>
          <w:lang w:eastAsia="en-GB"/>
        </w:rPr>
        <w:t xml:space="preserve"> are something that an applicant can indicate at outline stage. However, </w:t>
      </w:r>
      <w:r>
        <w:rPr>
          <w:rFonts w:eastAsia="Times New Roman" w:cs="Times New Roman"/>
          <w:szCs w:val="24"/>
          <w:lang w:eastAsia="en-GB"/>
        </w:rPr>
        <w:t xml:space="preserve">as these are </w:t>
      </w:r>
      <w:r w:rsidRPr="00962971">
        <w:rPr>
          <w:rFonts w:eastAsia="Times New Roman" w:cs="Times New Roman"/>
          <w:szCs w:val="24"/>
          <w:lang w:eastAsia="en-GB"/>
        </w:rPr>
        <w:t xml:space="preserve">reserved matters the </w:t>
      </w:r>
      <w:r>
        <w:rPr>
          <w:rFonts w:eastAsia="Times New Roman" w:cs="Times New Roman"/>
          <w:szCs w:val="24"/>
          <w:lang w:eastAsia="en-GB"/>
        </w:rPr>
        <w:t xml:space="preserve">LPA </w:t>
      </w:r>
      <w:r w:rsidRPr="00962971">
        <w:rPr>
          <w:rFonts w:eastAsia="Times New Roman" w:cs="Times New Roman"/>
          <w:szCs w:val="24"/>
          <w:lang w:eastAsia="en-GB"/>
        </w:rPr>
        <w:t>cannot bind itself, or the applicant on these details at this stage. As such, they are potentially subject to change</w:t>
      </w:r>
      <w:r>
        <w:rPr>
          <w:rFonts w:eastAsia="Times New Roman" w:cs="Times New Roman"/>
          <w:szCs w:val="24"/>
          <w:lang w:eastAsia="en-GB"/>
        </w:rPr>
        <w:t>.</w:t>
      </w:r>
      <w:r w:rsidRPr="00962971">
        <w:rPr>
          <w:rFonts w:eastAsia="Times New Roman" w:cs="Times New Roman"/>
          <w:szCs w:val="24"/>
          <w:lang w:eastAsia="en-GB"/>
        </w:rPr>
        <w:t xml:space="preserve"> </w:t>
      </w:r>
      <w:r w:rsidR="00E4265B">
        <w:rPr>
          <w:rFonts w:eastAsia="Times New Roman" w:cs="Times New Roman"/>
          <w:szCs w:val="24"/>
          <w:lang w:eastAsia="en-GB"/>
        </w:rPr>
        <w:t>The Appellant</w:t>
      </w:r>
      <w:r w:rsidR="001E609A">
        <w:rPr>
          <w:rFonts w:eastAsia="Times New Roman" w:cs="Times New Roman"/>
          <w:szCs w:val="24"/>
          <w:lang w:eastAsia="en-GB"/>
        </w:rPr>
        <w:t>’s position is that the parameters plan</w:t>
      </w:r>
      <w:r w:rsidR="002C2FD4">
        <w:rPr>
          <w:rFonts w:eastAsia="Times New Roman" w:cs="Times New Roman"/>
          <w:szCs w:val="24"/>
          <w:lang w:eastAsia="en-GB"/>
        </w:rPr>
        <w:t xml:space="preserve"> (CD A.8)</w:t>
      </w:r>
      <w:r w:rsidR="001E609A">
        <w:rPr>
          <w:rFonts w:eastAsia="Times New Roman" w:cs="Times New Roman"/>
          <w:szCs w:val="24"/>
          <w:lang w:eastAsia="en-GB"/>
        </w:rPr>
        <w:t xml:space="preserve"> provides a framework for the future reserved matters for the number of units, floorspace, height, and floor levels for each </w:t>
      </w:r>
      <w:r w:rsidR="001E609A">
        <w:rPr>
          <w:rFonts w:eastAsia="Times New Roman" w:cs="Times New Roman"/>
          <w:szCs w:val="24"/>
          <w:lang w:eastAsia="en-GB"/>
        </w:rPr>
        <w:lastRenderedPageBreak/>
        <w:t>zone.</w:t>
      </w:r>
      <w:r w:rsidR="002C2FD4">
        <w:rPr>
          <w:rFonts w:eastAsia="Times New Roman" w:cs="Times New Roman"/>
          <w:szCs w:val="24"/>
          <w:lang w:eastAsia="en-GB"/>
        </w:rPr>
        <w:t xml:space="preserve"> </w:t>
      </w:r>
      <w:r w:rsidR="001E609A" w:rsidRPr="002C2FD4">
        <w:rPr>
          <w:rFonts w:eastAsia="Times New Roman" w:cs="Times New Roman"/>
          <w:szCs w:val="24"/>
          <w:lang w:eastAsia="en-GB"/>
        </w:rPr>
        <w:t>I</w:t>
      </w:r>
      <w:r w:rsidR="00E4265B" w:rsidRPr="002C2FD4">
        <w:rPr>
          <w:rFonts w:eastAsia="Times New Roman" w:cs="Times New Roman"/>
          <w:szCs w:val="24"/>
          <w:lang w:eastAsia="en-GB"/>
        </w:rPr>
        <w:t>t is</w:t>
      </w:r>
      <w:r w:rsidR="002C2FD4">
        <w:rPr>
          <w:rFonts w:eastAsia="Times New Roman" w:cs="Times New Roman"/>
          <w:szCs w:val="24"/>
          <w:lang w:eastAsia="en-GB"/>
        </w:rPr>
        <w:t xml:space="preserve"> good planning practice </w:t>
      </w:r>
      <w:r w:rsidR="00E4265B" w:rsidRPr="002C2FD4">
        <w:rPr>
          <w:rFonts w:eastAsia="Times New Roman" w:cs="Times New Roman"/>
          <w:szCs w:val="24"/>
          <w:lang w:eastAsia="en-GB"/>
        </w:rPr>
        <w:t>for a parameters plan accompanying an outline planning application to include details of maximum building heights. In the Appellant’s view, t</w:t>
      </w:r>
      <w:r w:rsidR="00E4265B" w:rsidRPr="00647A08">
        <w:t>here is sufficient information to conclude that acceptable reserved matters submissions can be made</w:t>
      </w:r>
      <w:r w:rsidR="00E4265B">
        <w:t>.</w:t>
      </w:r>
    </w:p>
    <w:p w14:paraId="57D0D513" w14:textId="77777777" w:rsidR="00962971" w:rsidRPr="00962971" w:rsidRDefault="00962971" w:rsidP="00962971">
      <w:pPr>
        <w:pStyle w:val="ListParagraph"/>
        <w:ind w:left="360"/>
        <w:jc w:val="both"/>
        <w:rPr>
          <w:rFonts w:eastAsia="Times New Roman" w:cs="Times New Roman"/>
          <w:szCs w:val="24"/>
          <w:lang w:eastAsia="en-GB"/>
        </w:rPr>
      </w:pPr>
    </w:p>
    <w:p w14:paraId="09F0DC94" w14:textId="1BEFA542" w:rsidR="00C17522" w:rsidRDefault="00C17522" w:rsidP="00E1651A">
      <w:pPr>
        <w:pStyle w:val="DLP61Paragraphs"/>
        <w:numPr>
          <w:ilvl w:val="1"/>
          <w:numId w:val="47"/>
        </w:numPr>
        <w:ind w:hanging="720"/>
      </w:pPr>
      <w:r>
        <w:t>Planning – Whether the development is consistent with the guidance contained within the Draft South Caldecotte Development Framewor</w:t>
      </w:r>
      <w:r w:rsidR="009C6979">
        <w:t>k.</w:t>
      </w:r>
    </w:p>
    <w:p w14:paraId="7A3D9AF2" w14:textId="726DA908" w:rsidR="009C6979" w:rsidRDefault="009C6979" w:rsidP="00E1651A">
      <w:pPr>
        <w:pStyle w:val="DLP61Paragraphs"/>
        <w:numPr>
          <w:ilvl w:val="1"/>
          <w:numId w:val="47"/>
        </w:numPr>
        <w:ind w:hanging="720"/>
      </w:pPr>
      <w:bookmarkStart w:id="31" w:name="_Hlk43802476"/>
      <w:r>
        <w:t>Planning – It is the appellant’s view that the appeal inspector examining Plan:MK set out that Plan:MK was to be brought forward in the early-middle stages of the plan period from 2016-2031.</w:t>
      </w:r>
    </w:p>
    <w:bookmarkEnd w:id="31"/>
    <w:p w14:paraId="6352D5DB" w14:textId="3912FBB5" w:rsidR="00F92F02" w:rsidRDefault="00F92F02" w:rsidP="00E1651A">
      <w:pPr>
        <w:pStyle w:val="DLP61Paragraphs"/>
        <w:numPr>
          <w:ilvl w:val="1"/>
          <w:numId w:val="47"/>
        </w:numPr>
        <w:ind w:hanging="720"/>
      </w:pPr>
      <w:r>
        <w:t>Planning – Whether the proposals would comply with the Adopted Local Plan when viewed as a whole.</w:t>
      </w:r>
      <w:r w:rsidR="00BC3F41">
        <w:t xml:space="preserve"> It is the Appellant’s view that even if the proposals w</w:t>
      </w:r>
      <w:r w:rsidR="005F3B6D">
        <w:t>ere considered</w:t>
      </w:r>
      <w:r w:rsidR="00BC3F41">
        <w:t xml:space="preserve"> not</w:t>
      </w:r>
      <w:r w:rsidR="005F3B6D">
        <w:t xml:space="preserve"> to</w:t>
      </w:r>
      <w:r w:rsidR="00BC3F41">
        <w:t xml:space="preserve"> comply </w:t>
      </w:r>
      <w:r w:rsidR="005F3B6D">
        <w:t xml:space="preserve">with the development plan </w:t>
      </w:r>
      <w:r w:rsidR="00BC3F41">
        <w:t>as a whole</w:t>
      </w:r>
      <w:r w:rsidR="005F3B6D">
        <w:t>, the benefits of the scheme would justify allowing the appeal.</w:t>
      </w:r>
    </w:p>
    <w:p w14:paraId="015B91D5" w14:textId="6812E798" w:rsidR="00B25FC7" w:rsidRDefault="00E1651A" w:rsidP="00676E7F">
      <w:pPr>
        <w:pStyle w:val="DLP61Paragraphs"/>
        <w:numPr>
          <w:ilvl w:val="1"/>
          <w:numId w:val="47"/>
        </w:numPr>
        <w:ind w:hanging="720"/>
      </w:pPr>
      <w:r>
        <w:t xml:space="preserve">The </w:t>
      </w:r>
      <w:r w:rsidRPr="0078326E">
        <w:t>Appellant</w:t>
      </w:r>
      <w:r>
        <w:t xml:space="preserve"> and LPA will look to agree topic-based </w:t>
      </w:r>
      <w:r w:rsidR="00CD3A3E">
        <w:t>statements</w:t>
      </w:r>
      <w:r>
        <w:t xml:space="preserve"> of Common Ground on the issues of Archaeology, Ecology, Transport and Economic </w:t>
      </w:r>
      <w:r w:rsidR="00CD3A3E">
        <w:t>i</w:t>
      </w:r>
      <w:r w:rsidR="00202AE5">
        <w:t>mpacts, in</w:t>
      </w:r>
      <w:r>
        <w:t xml:space="preserve"> order to further reduce the areas of dispute</w:t>
      </w:r>
      <w:r w:rsidR="00676E7F">
        <w:t>.</w:t>
      </w:r>
    </w:p>
    <w:p w14:paraId="384BAADB" w14:textId="49E657F8" w:rsidR="00A52195" w:rsidRDefault="00A52195" w:rsidP="00A52195">
      <w:pPr>
        <w:pStyle w:val="DLP61Paragraphs"/>
        <w:numPr>
          <w:ilvl w:val="0"/>
          <w:numId w:val="0"/>
        </w:numPr>
        <w:ind w:left="737" w:hanging="737"/>
      </w:pPr>
    </w:p>
    <w:p w14:paraId="24C998B7" w14:textId="64F4733A" w:rsidR="00A52195" w:rsidRDefault="00A52195" w:rsidP="00A52195">
      <w:pPr>
        <w:pStyle w:val="DLP61Paragraphs"/>
        <w:numPr>
          <w:ilvl w:val="0"/>
          <w:numId w:val="0"/>
        </w:numPr>
        <w:ind w:left="737" w:hanging="737"/>
      </w:pPr>
    </w:p>
    <w:p w14:paraId="10F5749B" w14:textId="33870D71" w:rsidR="00A52195" w:rsidRDefault="00A52195" w:rsidP="00A52195">
      <w:pPr>
        <w:pStyle w:val="DLP61Paragraphs"/>
        <w:numPr>
          <w:ilvl w:val="0"/>
          <w:numId w:val="0"/>
        </w:numPr>
        <w:ind w:left="737" w:hanging="737"/>
      </w:pPr>
    </w:p>
    <w:p w14:paraId="5F1B6531" w14:textId="3905EB08" w:rsidR="00A52195" w:rsidRDefault="00A52195" w:rsidP="00A52195">
      <w:pPr>
        <w:pStyle w:val="DLP61Paragraphs"/>
        <w:numPr>
          <w:ilvl w:val="0"/>
          <w:numId w:val="0"/>
        </w:numPr>
        <w:ind w:left="737" w:hanging="737"/>
      </w:pPr>
    </w:p>
    <w:p w14:paraId="331670C4" w14:textId="7EF0E764" w:rsidR="00A52195" w:rsidRDefault="00A52195" w:rsidP="00A52195">
      <w:pPr>
        <w:pStyle w:val="DLP61Paragraphs"/>
        <w:numPr>
          <w:ilvl w:val="0"/>
          <w:numId w:val="0"/>
        </w:numPr>
        <w:ind w:left="737" w:hanging="737"/>
      </w:pPr>
    </w:p>
    <w:p w14:paraId="7AE9DF83" w14:textId="79308BEA" w:rsidR="00A52195" w:rsidRDefault="00A52195" w:rsidP="00A52195">
      <w:pPr>
        <w:pStyle w:val="DLP61Paragraphs"/>
        <w:numPr>
          <w:ilvl w:val="0"/>
          <w:numId w:val="0"/>
        </w:numPr>
        <w:ind w:left="737" w:hanging="737"/>
      </w:pPr>
    </w:p>
    <w:p w14:paraId="56747C6E" w14:textId="4DD65B81" w:rsidR="00A52195" w:rsidRDefault="00A52195" w:rsidP="00A52195">
      <w:pPr>
        <w:pStyle w:val="DLP61Paragraphs"/>
        <w:numPr>
          <w:ilvl w:val="0"/>
          <w:numId w:val="0"/>
        </w:numPr>
        <w:ind w:left="737" w:hanging="737"/>
      </w:pPr>
    </w:p>
    <w:p w14:paraId="33815202" w14:textId="0333F105" w:rsidR="00A52195" w:rsidRDefault="00A52195" w:rsidP="00A52195">
      <w:pPr>
        <w:pStyle w:val="DLP61Paragraphs"/>
        <w:numPr>
          <w:ilvl w:val="0"/>
          <w:numId w:val="0"/>
        </w:numPr>
        <w:ind w:left="737" w:hanging="737"/>
      </w:pPr>
    </w:p>
    <w:p w14:paraId="7AB1FB92" w14:textId="77777777" w:rsidR="00A52195" w:rsidRDefault="00A52195" w:rsidP="00A52195">
      <w:pPr>
        <w:pStyle w:val="DLP61Paragraphs"/>
        <w:numPr>
          <w:ilvl w:val="0"/>
          <w:numId w:val="0"/>
        </w:numPr>
        <w:ind w:left="737" w:hanging="737"/>
      </w:pPr>
    </w:p>
    <w:p w14:paraId="6C32151F" w14:textId="7B9CCA59" w:rsidR="00631496" w:rsidRPr="00860C13" w:rsidRDefault="00EE397C" w:rsidP="00631496">
      <w:pPr>
        <w:pStyle w:val="DLP81Paragraphs"/>
        <w:numPr>
          <w:ilvl w:val="0"/>
          <w:numId w:val="0"/>
        </w:numPr>
        <w:ind w:left="737"/>
      </w:pPr>
      <w:r>
        <w:t>A</w:t>
      </w:r>
      <w:r w:rsidR="00631496" w:rsidRPr="00860C13">
        <w:t>greed on behalf of the Council by</w:t>
      </w:r>
    </w:p>
    <w:p w14:paraId="30A22AFD" w14:textId="1793B07D" w:rsidR="00FA7234" w:rsidRDefault="00D211B5" w:rsidP="00FA7234">
      <w:pPr>
        <w:pStyle w:val="DLP81Paragraphs"/>
        <w:numPr>
          <w:ilvl w:val="0"/>
          <w:numId w:val="0"/>
        </w:numPr>
        <w:spacing w:line="240" w:lineRule="auto"/>
        <w:ind w:left="737"/>
      </w:pPr>
      <w:r>
        <w:rPr>
          <w:noProof/>
        </w:rPr>
        <w:drawing>
          <wp:inline distT="0" distB="0" distL="0" distR="0" wp14:anchorId="4F39702E" wp14:editId="4AFE446C">
            <wp:extent cx="993541" cy="643300"/>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73783" t="28638" r="23551" b="66235"/>
                    <a:stretch/>
                  </pic:blipFill>
                  <pic:spPr bwMode="auto">
                    <a:xfrm>
                      <a:off x="0" y="0"/>
                      <a:ext cx="999419" cy="647106"/>
                    </a:xfrm>
                    <a:prstGeom prst="rect">
                      <a:avLst/>
                    </a:prstGeom>
                    <a:ln>
                      <a:noFill/>
                    </a:ln>
                    <a:extLst>
                      <a:ext uri="{53640926-AAD7-44D8-BBD7-CCE9431645EC}">
                        <a14:shadowObscured xmlns:a14="http://schemas.microsoft.com/office/drawing/2010/main"/>
                      </a:ext>
                    </a:extLst>
                  </pic:spPr>
                </pic:pic>
              </a:graphicData>
            </a:graphic>
          </wp:inline>
        </w:drawing>
      </w:r>
    </w:p>
    <w:p w14:paraId="17E6694E" w14:textId="311A1778" w:rsidR="00D211B5" w:rsidRDefault="00D211B5" w:rsidP="00FA7234">
      <w:pPr>
        <w:pStyle w:val="DLP81Paragraphs"/>
        <w:numPr>
          <w:ilvl w:val="0"/>
          <w:numId w:val="0"/>
        </w:numPr>
        <w:spacing w:line="240" w:lineRule="auto"/>
        <w:ind w:left="737"/>
      </w:pPr>
      <w:r>
        <w:t xml:space="preserve">David Buckley </w:t>
      </w:r>
    </w:p>
    <w:p w14:paraId="5103299D" w14:textId="519691E3" w:rsidR="00D211B5" w:rsidRDefault="00D211B5" w:rsidP="00FA7234">
      <w:pPr>
        <w:pStyle w:val="DLP81Paragraphs"/>
        <w:numPr>
          <w:ilvl w:val="0"/>
          <w:numId w:val="0"/>
        </w:numPr>
        <w:spacing w:line="240" w:lineRule="auto"/>
        <w:ind w:left="737"/>
      </w:pPr>
      <w:r>
        <w:t>Milton Keynes Council</w:t>
      </w:r>
    </w:p>
    <w:p w14:paraId="18678AC8" w14:textId="1B2EC7B0" w:rsidR="00D211B5" w:rsidRDefault="00D211B5" w:rsidP="00FA7234">
      <w:pPr>
        <w:pStyle w:val="DLP81Paragraphs"/>
        <w:numPr>
          <w:ilvl w:val="0"/>
          <w:numId w:val="0"/>
        </w:numPr>
        <w:spacing w:line="240" w:lineRule="auto"/>
        <w:ind w:left="737"/>
      </w:pPr>
      <w:r>
        <w:t>Date 03/07/20</w:t>
      </w:r>
    </w:p>
    <w:p w14:paraId="6769BF41" w14:textId="7708FB17" w:rsidR="00631496" w:rsidRPr="00860C13" w:rsidRDefault="00631496" w:rsidP="00631496">
      <w:pPr>
        <w:pStyle w:val="DLP81Paragraphs"/>
        <w:numPr>
          <w:ilvl w:val="0"/>
          <w:numId w:val="0"/>
        </w:numPr>
        <w:ind w:left="737"/>
      </w:pPr>
    </w:p>
    <w:p w14:paraId="2E958F5A" w14:textId="29A1A358" w:rsidR="00631496" w:rsidRPr="00860C13" w:rsidRDefault="00631496" w:rsidP="00631496">
      <w:pPr>
        <w:pStyle w:val="DLP81Paragraphs"/>
        <w:numPr>
          <w:ilvl w:val="0"/>
          <w:numId w:val="0"/>
        </w:numPr>
        <w:ind w:left="737"/>
      </w:pPr>
      <w:r w:rsidRPr="00860C13">
        <w:t xml:space="preserve">Agreed on behalf of the Appellant by </w:t>
      </w:r>
    </w:p>
    <w:p w14:paraId="18F622A6" w14:textId="007B50E9" w:rsidR="00392FD0" w:rsidRDefault="0066743C" w:rsidP="00F36692">
      <w:pPr>
        <w:pStyle w:val="DLP81Paragraphs"/>
        <w:numPr>
          <w:ilvl w:val="0"/>
          <w:numId w:val="0"/>
        </w:numPr>
        <w:spacing w:line="240" w:lineRule="auto"/>
        <w:ind w:left="737"/>
      </w:pPr>
      <w:r w:rsidRPr="00A478F0">
        <w:rPr>
          <w:rFonts w:cs="Arial"/>
          <w:noProof/>
        </w:rPr>
        <w:drawing>
          <wp:inline distT="0" distB="0" distL="0" distR="0" wp14:anchorId="15DBA821" wp14:editId="26CDB748">
            <wp:extent cx="1234440" cy="510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4440" cy="510540"/>
                    </a:xfrm>
                    <a:prstGeom prst="rect">
                      <a:avLst/>
                    </a:prstGeom>
                    <a:noFill/>
                    <a:ln>
                      <a:noFill/>
                    </a:ln>
                  </pic:spPr>
                </pic:pic>
              </a:graphicData>
            </a:graphic>
          </wp:inline>
        </w:drawing>
      </w:r>
    </w:p>
    <w:p w14:paraId="0F407081" w14:textId="027F5457" w:rsidR="00631496" w:rsidRDefault="0066743C" w:rsidP="00F36692">
      <w:pPr>
        <w:pStyle w:val="DLP81Paragraphs"/>
        <w:numPr>
          <w:ilvl w:val="0"/>
          <w:numId w:val="0"/>
        </w:numPr>
        <w:spacing w:line="240" w:lineRule="auto"/>
        <w:ind w:left="737"/>
      </w:pPr>
      <w:r>
        <w:t>Graham Robinson</w:t>
      </w:r>
    </w:p>
    <w:p w14:paraId="0636E4D3" w14:textId="640720B7" w:rsidR="00631496" w:rsidRPr="00860C13" w:rsidRDefault="00631496" w:rsidP="00F36692">
      <w:pPr>
        <w:pStyle w:val="DLP81Paragraphs"/>
        <w:numPr>
          <w:ilvl w:val="0"/>
          <w:numId w:val="0"/>
        </w:numPr>
        <w:spacing w:line="240" w:lineRule="auto"/>
        <w:ind w:left="737"/>
      </w:pPr>
      <w:r w:rsidRPr="00860C13">
        <w:t>DLP Planning Ltd</w:t>
      </w:r>
    </w:p>
    <w:p w14:paraId="007EE8CC" w14:textId="391D8B9A" w:rsidR="00631496" w:rsidRPr="00860C13" w:rsidRDefault="00631496" w:rsidP="00F36692">
      <w:pPr>
        <w:pStyle w:val="DLP81Paragraphs"/>
        <w:numPr>
          <w:ilvl w:val="0"/>
          <w:numId w:val="0"/>
        </w:numPr>
        <w:spacing w:line="240" w:lineRule="auto"/>
        <w:ind w:left="737"/>
      </w:pPr>
      <w:r w:rsidRPr="00860C13">
        <w:t xml:space="preserve">Date </w:t>
      </w:r>
      <w:r w:rsidR="0066743C">
        <w:t>01/07/20</w:t>
      </w:r>
    </w:p>
    <w:p w14:paraId="1BC88230" w14:textId="77777777" w:rsidR="008C7E69" w:rsidRPr="00860C13" w:rsidRDefault="008C7E69" w:rsidP="008C7E69">
      <w:pPr>
        <w:pStyle w:val="DLP71Paragraphs"/>
        <w:numPr>
          <w:ilvl w:val="0"/>
          <w:numId w:val="0"/>
        </w:numPr>
        <w:ind w:left="737"/>
      </w:pPr>
    </w:p>
    <w:p w14:paraId="1E42E991" w14:textId="77777777" w:rsidR="007C0B3B" w:rsidRPr="00860C13" w:rsidRDefault="007C0B3B" w:rsidP="007C0B3B">
      <w:pPr>
        <w:pStyle w:val="DLP71Paragraphs"/>
        <w:numPr>
          <w:ilvl w:val="0"/>
          <w:numId w:val="0"/>
        </w:numPr>
        <w:ind w:left="737" w:hanging="737"/>
      </w:pPr>
    </w:p>
    <w:p w14:paraId="08072B95" w14:textId="77777777" w:rsidR="007C0B3B" w:rsidRPr="00860C13" w:rsidRDefault="007C0B3B" w:rsidP="007C0B3B">
      <w:pPr>
        <w:pStyle w:val="DLP71Paragraphs"/>
        <w:numPr>
          <w:ilvl w:val="0"/>
          <w:numId w:val="0"/>
        </w:numPr>
        <w:ind w:left="737" w:hanging="737"/>
      </w:pPr>
    </w:p>
    <w:p w14:paraId="161FA6AF" w14:textId="77777777" w:rsidR="007C0B3B" w:rsidRPr="00860C13" w:rsidRDefault="007C0B3B" w:rsidP="007C0B3B">
      <w:pPr>
        <w:pStyle w:val="DLP71Paragraphs"/>
        <w:numPr>
          <w:ilvl w:val="0"/>
          <w:numId w:val="0"/>
        </w:numPr>
        <w:ind w:left="737" w:hanging="737"/>
      </w:pPr>
    </w:p>
    <w:p w14:paraId="574A39DA" w14:textId="77777777" w:rsidR="007C0B3B" w:rsidRPr="00860C13" w:rsidRDefault="007C0B3B" w:rsidP="007C0B3B">
      <w:pPr>
        <w:pStyle w:val="DLP71Paragraphs"/>
        <w:numPr>
          <w:ilvl w:val="0"/>
          <w:numId w:val="0"/>
        </w:numPr>
        <w:ind w:left="737" w:hanging="737"/>
      </w:pPr>
    </w:p>
    <w:p w14:paraId="559A3576" w14:textId="77777777" w:rsidR="007C0B3B" w:rsidRPr="00860C13" w:rsidRDefault="007C0B3B" w:rsidP="007C0B3B">
      <w:pPr>
        <w:pStyle w:val="DLP71Paragraphs"/>
        <w:numPr>
          <w:ilvl w:val="0"/>
          <w:numId w:val="0"/>
        </w:numPr>
        <w:ind w:left="737" w:hanging="737"/>
      </w:pPr>
    </w:p>
    <w:p w14:paraId="1801E4D5" w14:textId="77777777" w:rsidR="007C0B3B" w:rsidRPr="00860C13" w:rsidRDefault="007C0B3B" w:rsidP="007C0B3B">
      <w:pPr>
        <w:pStyle w:val="DLP71Paragraphs"/>
        <w:numPr>
          <w:ilvl w:val="0"/>
          <w:numId w:val="0"/>
        </w:numPr>
        <w:ind w:left="737" w:hanging="737"/>
      </w:pPr>
    </w:p>
    <w:p w14:paraId="1BB4879D" w14:textId="77777777" w:rsidR="007C0B3B" w:rsidRPr="00860C13" w:rsidRDefault="007C0B3B" w:rsidP="007C0B3B">
      <w:pPr>
        <w:pStyle w:val="DLP71Paragraphs"/>
        <w:numPr>
          <w:ilvl w:val="0"/>
          <w:numId w:val="0"/>
        </w:numPr>
        <w:ind w:left="737" w:hanging="737"/>
      </w:pPr>
    </w:p>
    <w:p w14:paraId="77C34967" w14:textId="77777777" w:rsidR="007C0B3B" w:rsidRPr="00860C13" w:rsidRDefault="007C0B3B" w:rsidP="007C0B3B">
      <w:pPr>
        <w:pStyle w:val="DLP71Paragraphs"/>
        <w:numPr>
          <w:ilvl w:val="0"/>
          <w:numId w:val="0"/>
        </w:numPr>
        <w:ind w:left="737" w:hanging="737"/>
      </w:pPr>
    </w:p>
    <w:p w14:paraId="056C95DA" w14:textId="77777777" w:rsidR="004D7345" w:rsidRPr="00860C13" w:rsidRDefault="004D7345" w:rsidP="00FF1613">
      <w:pPr>
        <w:pStyle w:val="DLP81Paragraphs"/>
        <w:numPr>
          <w:ilvl w:val="0"/>
          <w:numId w:val="0"/>
        </w:numPr>
        <w:ind w:left="737"/>
        <w:rPr>
          <w:rFonts w:cs="Arial"/>
        </w:rPr>
      </w:pPr>
    </w:p>
    <w:p w14:paraId="4FF422D8" w14:textId="77777777" w:rsidR="004D7345" w:rsidRPr="00860C13" w:rsidRDefault="004D7345" w:rsidP="00FF1613">
      <w:pPr>
        <w:pStyle w:val="DLP81Paragraphs"/>
        <w:numPr>
          <w:ilvl w:val="0"/>
          <w:numId w:val="0"/>
        </w:numPr>
        <w:ind w:left="737"/>
        <w:rPr>
          <w:rFonts w:cs="Arial"/>
        </w:rPr>
      </w:pPr>
    </w:p>
    <w:p w14:paraId="116E0015" w14:textId="77777777" w:rsidR="004D7345" w:rsidRPr="00860C13" w:rsidRDefault="004D7345" w:rsidP="00FF1613">
      <w:pPr>
        <w:pStyle w:val="DLP81Paragraphs"/>
        <w:numPr>
          <w:ilvl w:val="0"/>
          <w:numId w:val="0"/>
        </w:numPr>
        <w:ind w:left="737"/>
        <w:rPr>
          <w:rFonts w:cs="Arial"/>
        </w:rPr>
      </w:pPr>
    </w:p>
    <w:p w14:paraId="318E99A7" w14:textId="77777777" w:rsidR="004D7345" w:rsidRPr="00860C13" w:rsidRDefault="004D7345" w:rsidP="00FF1613">
      <w:pPr>
        <w:pStyle w:val="DLP81Paragraphs"/>
        <w:numPr>
          <w:ilvl w:val="0"/>
          <w:numId w:val="0"/>
        </w:numPr>
        <w:ind w:left="737"/>
        <w:rPr>
          <w:rFonts w:cs="Arial"/>
        </w:rPr>
      </w:pPr>
    </w:p>
    <w:p w14:paraId="6A64B80E" w14:textId="77777777" w:rsidR="004D7345" w:rsidRPr="00860C13" w:rsidRDefault="004D7345" w:rsidP="00FF1613">
      <w:pPr>
        <w:pStyle w:val="DLP81Paragraphs"/>
        <w:numPr>
          <w:ilvl w:val="0"/>
          <w:numId w:val="0"/>
        </w:numPr>
        <w:ind w:left="737"/>
        <w:rPr>
          <w:rFonts w:cs="Arial"/>
        </w:rPr>
      </w:pPr>
    </w:p>
    <w:p w14:paraId="65C40B32" w14:textId="77777777" w:rsidR="004D7345" w:rsidRPr="00860C13" w:rsidRDefault="004D7345" w:rsidP="00493491">
      <w:pPr>
        <w:pStyle w:val="DLP81Paragraphs"/>
        <w:numPr>
          <w:ilvl w:val="0"/>
          <w:numId w:val="0"/>
        </w:numPr>
        <w:rPr>
          <w:rFonts w:cs="Arial"/>
        </w:rPr>
      </w:pPr>
    </w:p>
    <w:p w14:paraId="128F9A12" w14:textId="2A166BDF" w:rsidR="004D7345" w:rsidRPr="00860C13" w:rsidRDefault="004D7345" w:rsidP="00357EF4">
      <w:pPr>
        <w:pStyle w:val="DLP81Paragraphs"/>
        <w:numPr>
          <w:ilvl w:val="0"/>
          <w:numId w:val="0"/>
        </w:numPr>
        <w:rPr>
          <w:rFonts w:cs="Arial"/>
        </w:rPr>
      </w:pPr>
    </w:p>
    <w:p w14:paraId="393520DB" w14:textId="463A390A" w:rsidR="004D7345" w:rsidRPr="00860C13" w:rsidRDefault="004D7345" w:rsidP="00FF1613">
      <w:pPr>
        <w:pStyle w:val="DLP81Paragraphs"/>
        <w:numPr>
          <w:ilvl w:val="0"/>
          <w:numId w:val="0"/>
        </w:numPr>
        <w:ind w:left="737"/>
        <w:rPr>
          <w:rFonts w:cs="Arial"/>
        </w:rPr>
      </w:pPr>
    </w:p>
    <w:p w14:paraId="42AB1969" w14:textId="38FAB6C0" w:rsidR="004D7345" w:rsidRPr="00860C13" w:rsidRDefault="004D7345" w:rsidP="00FF1613">
      <w:pPr>
        <w:pStyle w:val="DLP81Paragraphs"/>
        <w:numPr>
          <w:ilvl w:val="0"/>
          <w:numId w:val="0"/>
        </w:numPr>
        <w:ind w:left="737"/>
        <w:rPr>
          <w:rFonts w:cs="Arial"/>
        </w:rPr>
      </w:pPr>
    </w:p>
    <w:p w14:paraId="0541A2EB" w14:textId="4213C991" w:rsidR="004D7345" w:rsidRPr="00860C13" w:rsidRDefault="004D7345" w:rsidP="00FF1613">
      <w:pPr>
        <w:pStyle w:val="DLP81Paragraphs"/>
        <w:numPr>
          <w:ilvl w:val="0"/>
          <w:numId w:val="0"/>
        </w:numPr>
        <w:ind w:left="737"/>
        <w:rPr>
          <w:rFonts w:cs="Arial"/>
        </w:rPr>
      </w:pPr>
    </w:p>
    <w:p w14:paraId="0C28A25C" w14:textId="0DE95F5E" w:rsidR="004D7345" w:rsidRPr="00860C13" w:rsidRDefault="004D7345" w:rsidP="00FF1613">
      <w:pPr>
        <w:pStyle w:val="DLP81Paragraphs"/>
        <w:numPr>
          <w:ilvl w:val="0"/>
          <w:numId w:val="0"/>
        </w:numPr>
        <w:ind w:left="737"/>
        <w:rPr>
          <w:rFonts w:cs="Arial"/>
        </w:rPr>
      </w:pPr>
      <w:r w:rsidRPr="00860C13">
        <w:rPr>
          <w:rFonts w:cs="Arial"/>
          <w:noProof/>
          <w:lang w:val="en-US" w:eastAsia="en-US"/>
        </w:rPr>
        <w:drawing>
          <wp:anchor distT="0" distB="0" distL="114300" distR="114300" simplePos="0" relativeHeight="251659264" behindDoc="0" locked="1" layoutInCell="1" allowOverlap="0" wp14:anchorId="4CFC589D" wp14:editId="3DD90834">
            <wp:simplePos x="0" y="0"/>
            <wp:positionH relativeFrom="page">
              <wp:align>left</wp:align>
            </wp:positionH>
            <wp:positionV relativeFrom="page">
              <wp:align>top</wp:align>
            </wp:positionV>
            <wp:extent cx="7570470" cy="1070546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LP back updat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70470" cy="10705499"/>
                    </a:xfrm>
                    <a:prstGeom prst="rect">
                      <a:avLst/>
                    </a:prstGeom>
                  </pic:spPr>
                </pic:pic>
              </a:graphicData>
            </a:graphic>
            <wp14:sizeRelH relativeFrom="margin">
              <wp14:pctWidth>0</wp14:pctWidth>
            </wp14:sizeRelH>
            <wp14:sizeRelV relativeFrom="margin">
              <wp14:pctHeight>0</wp14:pctHeight>
            </wp14:sizeRelV>
          </wp:anchor>
        </w:drawing>
      </w:r>
    </w:p>
    <w:sectPr w:rsidR="004D7345" w:rsidRPr="00860C13" w:rsidSect="00A258D3">
      <w:headerReference w:type="default" r:id="rId11"/>
      <w:footerReference w:type="default" r:id="rId12"/>
      <w:headerReference w:type="first" r:id="rId13"/>
      <w:pgSz w:w="11907" w:h="16840" w:code="9"/>
      <w:pgMar w:top="3119" w:right="1134" w:bottom="1134" w:left="1134" w:header="567"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7F888" w14:textId="77777777" w:rsidR="003B4690" w:rsidRDefault="003B4690" w:rsidP="00C678E9">
      <w:pPr>
        <w:spacing w:after="0" w:line="240" w:lineRule="auto"/>
      </w:pPr>
      <w:r>
        <w:separator/>
      </w:r>
    </w:p>
  </w:endnote>
  <w:endnote w:type="continuationSeparator" w:id="0">
    <w:p w14:paraId="1CD2677E" w14:textId="77777777" w:rsidR="003B4690" w:rsidRDefault="003B4690" w:rsidP="00C67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7509332"/>
      <w:docPartObj>
        <w:docPartGallery w:val="Page Numbers (Bottom of Page)"/>
        <w:docPartUnique/>
      </w:docPartObj>
    </w:sdtPr>
    <w:sdtEndPr>
      <w:rPr>
        <w:rFonts w:ascii="Arial" w:hAnsi="Arial" w:cs="Arial"/>
        <w:noProof/>
      </w:rPr>
    </w:sdtEndPr>
    <w:sdtContent>
      <w:p w14:paraId="12119339" w14:textId="1ED07797" w:rsidR="003B4690" w:rsidRPr="00D7326E" w:rsidRDefault="003B4690" w:rsidP="00D53F69">
        <w:pPr>
          <w:pStyle w:val="Footer"/>
          <w:jc w:val="right"/>
          <w:rPr>
            <w:rFonts w:ascii="Arial" w:hAnsi="Arial" w:cs="Arial"/>
          </w:rPr>
        </w:pPr>
        <w:r w:rsidRPr="004D7345">
          <w:rPr>
            <w:rFonts w:ascii="Arial" w:hAnsi="Arial" w:cs="Arial"/>
            <w:sz w:val="20"/>
            <w:szCs w:val="20"/>
          </w:rPr>
          <w:fldChar w:fldCharType="begin"/>
        </w:r>
        <w:r w:rsidRPr="004D7345">
          <w:rPr>
            <w:rFonts w:ascii="Arial" w:hAnsi="Arial" w:cs="Arial"/>
            <w:sz w:val="20"/>
            <w:szCs w:val="20"/>
          </w:rPr>
          <w:instrText xml:space="preserve"> PAGE   \* MERGEFORMAT </w:instrText>
        </w:r>
        <w:r w:rsidRPr="004D7345">
          <w:rPr>
            <w:rFonts w:ascii="Arial" w:hAnsi="Arial" w:cs="Arial"/>
            <w:sz w:val="20"/>
            <w:szCs w:val="20"/>
          </w:rPr>
          <w:fldChar w:fldCharType="separate"/>
        </w:r>
        <w:r>
          <w:rPr>
            <w:rFonts w:ascii="Arial" w:hAnsi="Arial" w:cs="Arial"/>
            <w:noProof/>
            <w:sz w:val="20"/>
            <w:szCs w:val="20"/>
          </w:rPr>
          <w:t>22</w:t>
        </w:r>
        <w:r w:rsidRPr="004D7345">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89334" w14:textId="77777777" w:rsidR="003B4690" w:rsidRDefault="003B4690" w:rsidP="00C678E9">
      <w:pPr>
        <w:spacing w:after="0" w:line="240" w:lineRule="auto"/>
      </w:pPr>
      <w:r>
        <w:separator/>
      </w:r>
    </w:p>
  </w:footnote>
  <w:footnote w:type="continuationSeparator" w:id="0">
    <w:p w14:paraId="78EEC1FC" w14:textId="77777777" w:rsidR="003B4690" w:rsidRDefault="003B4690" w:rsidP="00C67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C7C52" w14:textId="4B28FDC4" w:rsidR="003B4690" w:rsidRPr="00D7326E" w:rsidRDefault="003B4690" w:rsidP="00385DD0">
    <w:pPr>
      <w:pStyle w:val="Header"/>
      <w:tabs>
        <w:tab w:val="center" w:pos="0"/>
      </w:tabs>
      <w:jc w:val="right"/>
      <w:rPr>
        <w:rFonts w:ascii="Arial" w:hAnsi="Arial" w:cs="Arial"/>
        <w:sz w:val="18"/>
        <w:szCs w:val="18"/>
      </w:rPr>
    </w:pPr>
    <w:r>
      <w:rPr>
        <w:noProof/>
        <w:lang w:val="en-US"/>
      </w:rPr>
      <w:drawing>
        <wp:anchor distT="0" distB="0" distL="114300" distR="114300" simplePos="0" relativeHeight="251657728" behindDoc="1" locked="0" layoutInCell="1" allowOverlap="1" wp14:anchorId="58AB9763" wp14:editId="2469C85B">
          <wp:simplePos x="0" y="0"/>
          <wp:positionH relativeFrom="page">
            <wp:posOffset>491490</wp:posOffset>
          </wp:positionH>
          <wp:positionV relativeFrom="page">
            <wp:posOffset>288925</wp:posOffset>
          </wp:positionV>
          <wp:extent cx="1884240" cy="147528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YK DLP Planning Consultants dds.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4240" cy="1475280"/>
                  </a:xfrm>
                  <a:prstGeom prst="rect">
                    <a:avLst/>
                  </a:prstGeom>
                </pic:spPr>
              </pic:pic>
            </a:graphicData>
          </a:graphic>
          <wp14:sizeRelH relativeFrom="page">
            <wp14:pctWidth>0</wp14:pctWidth>
          </wp14:sizeRelH>
          <wp14:sizeRelV relativeFrom="page">
            <wp14:pctHeight>0</wp14:pctHeight>
          </wp14:sizeRelV>
        </wp:anchor>
      </w:drawing>
    </w:r>
    <w:r w:rsidRPr="00D7326E">
      <w:rPr>
        <w:rFonts w:ascii="Arial" w:hAnsi="Arial" w:cs="Arial"/>
        <w:sz w:val="18"/>
        <w:szCs w:val="18"/>
      </w:rPr>
      <w:t>BU</w:t>
    </w:r>
    <w:r>
      <w:rPr>
        <w:rFonts w:ascii="Arial" w:hAnsi="Arial" w:cs="Arial"/>
        <w:sz w:val="18"/>
        <w:szCs w:val="18"/>
      </w:rPr>
      <w:t xml:space="preserve">496.5P South Caldecotte </w:t>
    </w:r>
  </w:p>
  <w:p w14:paraId="7A3A2A4E" w14:textId="2C3AA464" w:rsidR="003B4690" w:rsidRDefault="003B4690" w:rsidP="00385DD0">
    <w:pPr>
      <w:pStyle w:val="Header"/>
      <w:tabs>
        <w:tab w:val="center" w:pos="0"/>
        <w:tab w:val="right" w:pos="9639"/>
      </w:tabs>
      <w:jc w:val="right"/>
      <w:rPr>
        <w:rFonts w:ascii="Arial" w:hAnsi="Arial" w:cs="Arial"/>
        <w:sz w:val="18"/>
        <w:szCs w:val="18"/>
      </w:rPr>
    </w:pPr>
    <w:r w:rsidRPr="00D7326E">
      <w:rPr>
        <w:rFonts w:ascii="Arial" w:hAnsi="Arial" w:cs="Arial"/>
        <w:sz w:val="18"/>
        <w:szCs w:val="18"/>
      </w:rPr>
      <w:tab/>
    </w:r>
    <w:r w:rsidRPr="00D7326E">
      <w:rPr>
        <w:rFonts w:ascii="Arial" w:hAnsi="Arial" w:cs="Arial"/>
        <w:sz w:val="18"/>
        <w:szCs w:val="18"/>
      </w:rPr>
      <w:tab/>
    </w:r>
    <w:r>
      <w:rPr>
        <w:rFonts w:ascii="Arial" w:hAnsi="Arial" w:cs="Arial"/>
        <w:sz w:val="18"/>
        <w:szCs w:val="18"/>
      </w:rPr>
      <w:t>June 2020</w:t>
    </w:r>
  </w:p>
  <w:p w14:paraId="3006658E" w14:textId="0D82B269" w:rsidR="003B4690" w:rsidRPr="00D7326E" w:rsidRDefault="003B4690" w:rsidP="00385DD0">
    <w:pPr>
      <w:pStyle w:val="Header"/>
      <w:tabs>
        <w:tab w:val="center" w:pos="0"/>
        <w:tab w:val="right" w:pos="9639"/>
      </w:tabs>
      <w:jc w:val="right"/>
      <w:rPr>
        <w:rFonts w:ascii="Arial" w:hAnsi="Arial" w:cs="Arial"/>
        <w:sz w:val="18"/>
        <w:szCs w:val="18"/>
      </w:rPr>
    </w:pPr>
    <w:r>
      <w:rPr>
        <w:rFonts w:ascii="Arial" w:hAnsi="Arial" w:cs="Arial"/>
        <w:sz w:val="18"/>
        <w:szCs w:val="18"/>
      </w:rPr>
      <w:t>Appeal Statement of Common Ground</w:t>
    </w:r>
  </w:p>
  <w:p w14:paraId="2475EE58" w14:textId="6E750724" w:rsidR="003B4690" w:rsidRPr="00927E02" w:rsidRDefault="003B4690" w:rsidP="00385DD0">
    <w:pPr>
      <w:pStyle w:val="Header"/>
      <w:jc w:val="right"/>
      <w:rPr>
        <w:rFonts w:ascii="Arial" w:hAnsi="Arial" w:cs="Arial"/>
        <w:sz w:val="18"/>
        <w:szCs w:val="18"/>
      </w:rPr>
    </w:pPr>
    <w:r w:rsidRPr="00927E02">
      <w:rPr>
        <w:rFonts w:ascii="Arial" w:hAnsi="Arial" w:cs="Arial"/>
        <w:sz w:val="18"/>
        <w:szCs w:val="18"/>
      </w:rPr>
      <w:t>HB (South Caldecotte) Ltd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20AE6" w14:textId="77777777" w:rsidR="003B4690" w:rsidRDefault="003B4690">
    <w:pPr>
      <w:pStyle w:val="Header"/>
    </w:pPr>
    <w:r>
      <w:rPr>
        <w:noProof/>
        <w:lang w:val="en-US"/>
      </w:rPr>
      <w:drawing>
        <wp:anchor distT="0" distB="0" distL="114300" distR="114300" simplePos="0" relativeHeight="251656704" behindDoc="1" locked="0" layoutInCell="0" allowOverlap="1" wp14:anchorId="54BA2D6F" wp14:editId="056DEEF1">
          <wp:simplePos x="0" y="0"/>
          <wp:positionH relativeFrom="page">
            <wp:align>left</wp:align>
          </wp:positionH>
          <wp:positionV relativeFrom="page">
            <wp:align>top</wp:align>
          </wp:positionV>
          <wp:extent cx="7559675" cy="10691495"/>
          <wp:effectExtent l="0" t="0" r="3175" b="0"/>
          <wp:wrapNone/>
          <wp:docPr id="4" name="Picture 4" descr="DLP (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6413408" descr="DLP (fro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675" cy="106914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C7C"/>
    <w:multiLevelType w:val="hybridMultilevel"/>
    <w:tmpl w:val="E72042D4"/>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17627ED"/>
    <w:multiLevelType w:val="hybridMultilevel"/>
    <w:tmpl w:val="DF02CC9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A03E1D"/>
    <w:multiLevelType w:val="hybridMultilevel"/>
    <w:tmpl w:val="31D41B68"/>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AC25D1E"/>
    <w:multiLevelType w:val="hybridMultilevel"/>
    <w:tmpl w:val="C32E4154"/>
    <w:lvl w:ilvl="0" w:tplc="B97407AA">
      <w:start w:val="1"/>
      <w:numFmt w:val="decimal"/>
      <w:pStyle w:val="DLP81Paragraphs"/>
      <w:lvlText w:val="8.%1"/>
      <w:lvlJc w:val="left"/>
      <w:pPr>
        <w:ind w:left="720" w:hanging="360"/>
      </w:pPr>
      <w:rPr>
        <w:rFonts w:ascii="Arial" w:hAnsi="Arial" w:hint="default"/>
        <w:b w:val="0"/>
        <w:i w:val="0"/>
        <w:caps/>
        <w:strike w:val="0"/>
        <w:dstrike w:val="0"/>
        <w:vanish w:val="0"/>
        <w:sz w:val="22"/>
        <w:szCs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6764A9"/>
    <w:multiLevelType w:val="hybridMultilevel"/>
    <w:tmpl w:val="D2326CA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EAF0672"/>
    <w:multiLevelType w:val="hybridMultilevel"/>
    <w:tmpl w:val="EEC0E158"/>
    <w:lvl w:ilvl="0" w:tplc="99C8FDE6">
      <w:start w:val="1"/>
      <w:numFmt w:val="decimal"/>
      <w:pStyle w:val="DLP101paragraphs"/>
      <w:lvlText w:val="10.%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121101"/>
    <w:multiLevelType w:val="hybridMultilevel"/>
    <w:tmpl w:val="4A62F12C"/>
    <w:lvl w:ilvl="0" w:tplc="89C6E0EC">
      <w:start w:val="1"/>
      <w:numFmt w:val="decimal"/>
      <w:pStyle w:val="DLP11Paragraphs"/>
      <w:lvlText w:val="1.%1"/>
      <w:lvlJc w:val="left"/>
      <w:pPr>
        <w:ind w:left="360" w:hanging="360"/>
      </w:pPr>
      <w:rPr>
        <w:rFonts w:ascii="Arial" w:hAnsi="Arial" w:hint="default"/>
        <w:b w:val="0"/>
        <w:i w:val="0"/>
        <w:caps/>
        <w:strike w:val="0"/>
        <w:dstrike w:val="0"/>
        <w:vanish w:val="0"/>
        <w:sz w:val="22"/>
        <w:szCs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6F0051"/>
    <w:multiLevelType w:val="hybridMultilevel"/>
    <w:tmpl w:val="B8DECD70"/>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8" w15:restartNumberingAfterBreak="0">
    <w:nsid w:val="13A72B8B"/>
    <w:multiLevelType w:val="hybridMultilevel"/>
    <w:tmpl w:val="AF106B38"/>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9" w15:restartNumberingAfterBreak="0">
    <w:nsid w:val="17A839F3"/>
    <w:multiLevelType w:val="hybridMultilevel"/>
    <w:tmpl w:val="294A6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504842"/>
    <w:multiLevelType w:val="hybridMultilevel"/>
    <w:tmpl w:val="BEEE63C6"/>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1" w15:restartNumberingAfterBreak="0">
    <w:nsid w:val="19B27C43"/>
    <w:multiLevelType w:val="hybridMultilevel"/>
    <w:tmpl w:val="D0806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22533F"/>
    <w:multiLevelType w:val="multilevel"/>
    <w:tmpl w:val="1388AFB2"/>
    <w:lvl w:ilvl="0">
      <w:numFmt w:val="decimal"/>
      <w:lvlText w:val="0.%1"/>
      <w:lvlJc w:val="left"/>
      <w:pPr>
        <w:ind w:left="735" w:hanging="735"/>
      </w:pPr>
      <w:rPr>
        <w:rFonts w:ascii="Arial" w:hAnsi="Arial" w:hint="default"/>
        <w:b w:val="0"/>
        <w:i w:val="0"/>
        <w:caps/>
        <w:strike w:val="0"/>
        <w:dstrike w:val="0"/>
        <w:vanish w:val="0"/>
        <w:sz w:val="22"/>
        <w:szCs w:val="24"/>
        <w:vertAlign w:val="baseline"/>
      </w:rPr>
    </w:lvl>
    <w:lvl w:ilvl="1">
      <w:start w:val="1"/>
      <w:numFmt w:val="decimal"/>
      <w:lvlText w:val="%1.%2"/>
      <w:lvlJc w:val="left"/>
      <w:pPr>
        <w:ind w:left="1455" w:hanging="735"/>
      </w:pPr>
      <w:rPr>
        <w:rFonts w:hint="default"/>
      </w:rPr>
    </w:lvl>
    <w:lvl w:ilvl="2">
      <w:start w:val="1"/>
      <w:numFmt w:val="decimal"/>
      <w:lvlText w:val="%1.%2.%3"/>
      <w:lvlJc w:val="left"/>
      <w:pPr>
        <w:ind w:left="2175" w:hanging="735"/>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BAA09AE"/>
    <w:multiLevelType w:val="hybridMultilevel"/>
    <w:tmpl w:val="58B8DC68"/>
    <w:lvl w:ilvl="0" w:tplc="368E665C">
      <w:numFmt w:val="decimal"/>
      <w:pStyle w:val="DLP00EXECSUMMARY"/>
      <w:lvlText w:val="0.%1"/>
      <w:lvlJc w:val="left"/>
      <w:pPr>
        <w:ind w:left="360" w:hanging="360"/>
      </w:pPr>
      <w:rPr>
        <w:rFonts w:ascii="Arial Bold" w:hAnsi="Arial Bold" w:hint="default"/>
        <w:b/>
        <w:i w:val="0"/>
        <w:caps/>
        <w:strike w:val="0"/>
        <w:dstrike w:val="0"/>
        <w:vanish w:val="0"/>
        <w:sz w:val="24"/>
        <w:szCs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045977"/>
    <w:multiLevelType w:val="hybridMultilevel"/>
    <w:tmpl w:val="09401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49198F"/>
    <w:multiLevelType w:val="hybridMultilevel"/>
    <w:tmpl w:val="4E06BAA4"/>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6" w15:restartNumberingAfterBreak="0">
    <w:nsid w:val="250601EC"/>
    <w:multiLevelType w:val="multilevel"/>
    <w:tmpl w:val="5AFCE18A"/>
    <w:lvl w:ilvl="0">
      <w:numFmt w:val="decimal"/>
      <w:lvlText w:val="0.%1"/>
      <w:lvlJc w:val="left"/>
      <w:pPr>
        <w:ind w:left="737" w:hanging="737"/>
      </w:pPr>
      <w:rPr>
        <w:rFonts w:ascii="Arial Bold" w:hAnsi="Arial Bold" w:hint="default"/>
        <w:b/>
        <w:i w:val="0"/>
        <w:caps/>
        <w:strike w:val="0"/>
        <w:dstrike w:val="0"/>
        <w:vanish w:val="0"/>
        <w:sz w:val="24"/>
        <w:vertAlign w:val="baseline"/>
      </w:rPr>
    </w:lvl>
    <w:lvl w:ilvl="1">
      <w:start w:val="1"/>
      <w:numFmt w:val="decimal"/>
      <w:lvlText w:val="%1.%2"/>
      <w:lvlJc w:val="left"/>
      <w:pPr>
        <w:ind w:left="737" w:hanging="737"/>
      </w:pPr>
      <w:rPr>
        <w:rFonts w:ascii="Arial" w:hAnsi="Arial" w:hint="default"/>
        <w:b w:val="0"/>
        <w:i w:val="0"/>
        <w:caps w:val="0"/>
        <w:strike w:val="0"/>
        <w:dstrike w:val="0"/>
        <w:vanish w:val="0"/>
        <w:sz w:val="22"/>
        <w:vertAlign w:val="baseline"/>
      </w:rPr>
    </w:lvl>
    <w:lvl w:ilvl="2">
      <w:start w:val="1"/>
      <w:numFmt w:val="decimal"/>
      <w:lvlText w:val="%3.0"/>
      <w:lvlJc w:val="left"/>
      <w:pPr>
        <w:ind w:left="737" w:hanging="737"/>
      </w:pPr>
      <w:rPr>
        <w:rFonts w:ascii="Arial Bold" w:hAnsi="Arial Bold" w:hint="default"/>
        <w:b/>
        <w:i w:val="0"/>
        <w:caps/>
        <w:strike w:val="0"/>
        <w:dstrike w:val="0"/>
        <w:vanish w:val="0"/>
        <w:sz w:val="24"/>
        <w:vertAlign w:val="baseline"/>
      </w:rPr>
    </w:lvl>
    <w:lvl w:ilvl="3">
      <w:start w:val="1"/>
      <w:numFmt w:val="decimal"/>
      <w:lvlText w:val="%3.%4"/>
      <w:lvlJc w:val="left"/>
      <w:pPr>
        <w:ind w:left="737" w:hanging="737"/>
      </w:pPr>
      <w:rPr>
        <w:rFonts w:ascii="Arial" w:hAnsi="Arial" w:hint="default"/>
        <w:b w:val="0"/>
        <w:i w:val="0"/>
        <w:caps w:val="0"/>
        <w:strike w:val="0"/>
        <w:dstrike w:val="0"/>
        <w:vanish w:val="0"/>
        <w:color w:val="auto"/>
        <w:sz w:val="22"/>
        <w:vertAlign w:val="baseline"/>
      </w:rPr>
    </w:lvl>
    <w:lvl w:ilvl="4">
      <w:start w:val="1"/>
      <w:numFmt w:val="decimal"/>
      <w:lvlText w:val="Appendix %5"/>
      <w:lvlJc w:val="left"/>
      <w:pPr>
        <w:ind w:left="0" w:firstLine="0"/>
      </w:pPr>
      <w:rPr>
        <w:rFonts w:ascii="Arial Bold" w:hAnsi="Arial Bold" w:hint="default"/>
        <w:b/>
        <w:i w:val="0"/>
        <w:caps w:val="0"/>
        <w:strike w:val="0"/>
        <w:dstrike w:val="0"/>
        <w:vanish w:val="0"/>
        <w:sz w:val="22"/>
        <w:vertAlign w:val="baseline"/>
      </w:rPr>
    </w:lvl>
    <w:lvl w:ilvl="5">
      <w:start w:val="1"/>
      <w:numFmt w:val="decimal"/>
      <w:lvlText w:val="A%5.%6"/>
      <w:lvlJc w:val="left"/>
      <w:pPr>
        <w:ind w:left="737" w:hanging="737"/>
      </w:pPr>
      <w:rPr>
        <w:rFonts w:ascii="Arial" w:hAnsi="Arial" w:hint="default"/>
        <w:b w:val="0"/>
        <w:i w:val="0"/>
        <w:caps w:val="0"/>
        <w:strike w:val="0"/>
        <w:dstrike w:val="0"/>
        <w:vanish w:val="0"/>
        <w:sz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7743B04"/>
    <w:multiLevelType w:val="hybridMultilevel"/>
    <w:tmpl w:val="857C900E"/>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8" w15:restartNumberingAfterBreak="0">
    <w:nsid w:val="2AE41E81"/>
    <w:multiLevelType w:val="hybridMultilevel"/>
    <w:tmpl w:val="C1E27FF8"/>
    <w:lvl w:ilvl="0" w:tplc="0809000F">
      <w:start w:val="1"/>
      <w:numFmt w:val="decimal"/>
      <w:lvlText w:val="%1."/>
      <w:lvlJc w:val="left"/>
      <w:pPr>
        <w:ind w:left="1457" w:hanging="360"/>
      </w:p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19" w15:restartNumberingAfterBreak="0">
    <w:nsid w:val="2B0FDC47"/>
    <w:multiLevelType w:val="hybridMultilevel"/>
    <w:tmpl w:val="667B97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FF03436"/>
    <w:multiLevelType w:val="hybridMultilevel"/>
    <w:tmpl w:val="6E10CEA6"/>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1" w15:restartNumberingAfterBreak="0">
    <w:nsid w:val="30100FC4"/>
    <w:multiLevelType w:val="hybridMultilevel"/>
    <w:tmpl w:val="242CF3DC"/>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2" w15:restartNumberingAfterBreak="0">
    <w:nsid w:val="302419DA"/>
    <w:multiLevelType w:val="hybridMultilevel"/>
    <w:tmpl w:val="EA00B802"/>
    <w:lvl w:ilvl="0" w:tplc="35E267B4">
      <w:start w:val="1"/>
      <w:numFmt w:val="decimal"/>
      <w:pStyle w:val="DLPChapterHeadings10"/>
      <w:lvlText w:val="%1.0"/>
      <w:lvlJc w:val="left"/>
      <w:pPr>
        <w:ind w:left="1353" w:hanging="360"/>
      </w:pPr>
      <w:rPr>
        <w:rFonts w:ascii="Arial Bold" w:hAnsi="Arial Bold" w:hint="default"/>
        <w:b/>
        <w:i w:val="0"/>
        <w:caps/>
        <w:strike w:val="0"/>
        <w:dstrike w:val="0"/>
        <w:vanish w:val="0"/>
        <w:sz w:val="24"/>
        <w:szCs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3A91497"/>
    <w:multiLevelType w:val="hybridMultilevel"/>
    <w:tmpl w:val="1B7CA432"/>
    <w:lvl w:ilvl="0" w:tplc="B8EA7B12">
      <w:start w:val="1"/>
      <w:numFmt w:val="decimal"/>
      <w:pStyle w:val="DLP21Paragraphs"/>
      <w:lvlText w:val="2.%1"/>
      <w:lvlJc w:val="left"/>
      <w:pPr>
        <w:ind w:left="644" w:hanging="360"/>
      </w:pPr>
      <w:rPr>
        <w:rFonts w:hint="default"/>
        <w:b w:val="0"/>
        <w:bCs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39B80B3F"/>
    <w:multiLevelType w:val="hybridMultilevel"/>
    <w:tmpl w:val="8F147B88"/>
    <w:lvl w:ilvl="0" w:tplc="9C0C1832">
      <w:numFmt w:val="bullet"/>
      <w:lvlText w:val=""/>
      <w:lvlJc w:val="left"/>
      <w:pPr>
        <w:ind w:left="1097" w:hanging="360"/>
      </w:pPr>
      <w:rPr>
        <w:rFonts w:ascii="Symbol" w:eastAsia="Times New Roman" w:hAnsi="Symbol" w:cs="Times New Roman"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25" w15:restartNumberingAfterBreak="0">
    <w:nsid w:val="3D1A60A9"/>
    <w:multiLevelType w:val="hybridMultilevel"/>
    <w:tmpl w:val="1F488A1E"/>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6" w15:restartNumberingAfterBreak="0">
    <w:nsid w:val="3D7C6E34"/>
    <w:multiLevelType w:val="hybridMultilevel"/>
    <w:tmpl w:val="85F8045A"/>
    <w:lvl w:ilvl="0" w:tplc="1EB42406">
      <w:start w:val="1"/>
      <w:numFmt w:val="decimal"/>
      <w:pStyle w:val="DLP31Paragraphs"/>
      <w:lvlText w:val="3.%1"/>
      <w:lvlJc w:val="left"/>
      <w:pPr>
        <w:ind w:left="360" w:hanging="360"/>
      </w:pPr>
      <w:rPr>
        <w:rFonts w:ascii="Arial" w:hAnsi="Arial" w:hint="default"/>
        <w:b w:val="0"/>
        <w:i w:val="0"/>
        <w:caps/>
        <w:strike w:val="0"/>
        <w:dstrike w:val="0"/>
        <w:vanish w:val="0"/>
        <w:sz w:val="22"/>
        <w:szCs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E784CD5"/>
    <w:multiLevelType w:val="hybridMultilevel"/>
    <w:tmpl w:val="A990A01E"/>
    <w:lvl w:ilvl="0" w:tplc="A17A603C">
      <w:start w:val="1"/>
      <w:numFmt w:val="bullet"/>
      <w:pStyle w:val="DLPSubsidiaryBullets"/>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43427231"/>
    <w:multiLevelType w:val="hybridMultilevel"/>
    <w:tmpl w:val="20DE5D2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4B1352C9"/>
    <w:multiLevelType w:val="hybridMultilevel"/>
    <w:tmpl w:val="80106AE0"/>
    <w:lvl w:ilvl="0" w:tplc="8C983458">
      <w:start w:val="1"/>
      <w:numFmt w:val="decimal"/>
      <w:pStyle w:val="DLPAPX8paras"/>
      <w:lvlText w:val="A8.%1"/>
      <w:lvlJc w:val="left"/>
      <w:pPr>
        <w:ind w:left="720" w:hanging="360"/>
      </w:pPr>
      <w:rPr>
        <w:rFonts w:ascii="Arial" w:hAnsi="Arial" w:hint="default"/>
        <w:b w:val="0"/>
        <w:i w:val="0"/>
        <w:caps/>
        <w:strike w:val="0"/>
        <w:dstrike w:val="0"/>
        <w:vanish w:val="0"/>
        <w:sz w:val="22"/>
        <w:szCs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pStyle w:val="DLPAPX8paras"/>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3618A2"/>
    <w:multiLevelType w:val="hybridMultilevel"/>
    <w:tmpl w:val="5E6CB8D8"/>
    <w:lvl w:ilvl="0" w:tplc="D758EF36">
      <w:start w:val="1"/>
      <w:numFmt w:val="decimal"/>
      <w:pStyle w:val="Tables"/>
      <w:lvlText w:val="Table %1."/>
      <w:lvlJc w:val="left"/>
      <w:pPr>
        <w:ind w:left="360" w:hanging="360"/>
      </w:pPr>
      <w:rPr>
        <w:rFonts w:ascii="Arial Bold" w:hAnsi="Arial Bold" w:hint="default"/>
        <w:b/>
        <w:i w:val="0"/>
        <w:caps w:val="0"/>
        <w:strike w:val="0"/>
        <w:dstrike w:val="0"/>
        <w:vanish w:val="0"/>
        <w:color w:val="auto"/>
        <w:sz w:val="22"/>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9934B1C"/>
    <w:multiLevelType w:val="hybridMultilevel"/>
    <w:tmpl w:val="75E65F0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AB518AD"/>
    <w:multiLevelType w:val="hybridMultilevel"/>
    <w:tmpl w:val="B06236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4860FB"/>
    <w:multiLevelType w:val="hybridMultilevel"/>
    <w:tmpl w:val="106088E4"/>
    <w:lvl w:ilvl="0" w:tplc="1458BB5E">
      <w:start w:val="1"/>
      <w:numFmt w:val="decimal"/>
      <w:pStyle w:val="DLP01Paragraphs"/>
      <w:lvlText w:val="0.%1"/>
      <w:lvlJc w:val="left"/>
      <w:pPr>
        <w:ind w:left="720" w:hanging="360"/>
      </w:pPr>
      <w:rPr>
        <w:rFonts w:ascii="Arial" w:hAnsi="Arial" w:hint="default"/>
        <w:b w:val="0"/>
        <w:i w:val="0"/>
        <w:caps/>
        <w:strike w:val="0"/>
        <w:dstrike w:val="0"/>
        <w:vanish w:val="0"/>
        <w:sz w:val="22"/>
        <w:szCs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34286A"/>
    <w:multiLevelType w:val="hybridMultilevel"/>
    <w:tmpl w:val="64AA3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8C9657"/>
    <w:multiLevelType w:val="hybridMultilevel"/>
    <w:tmpl w:val="D247A2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A7255BE"/>
    <w:multiLevelType w:val="hybridMultilevel"/>
    <w:tmpl w:val="4A5E79C8"/>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7" w15:restartNumberingAfterBreak="0">
    <w:nsid w:val="6EAA3DA6"/>
    <w:multiLevelType w:val="multilevel"/>
    <w:tmpl w:val="F2A2FAC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2A62939"/>
    <w:multiLevelType w:val="hybridMultilevel"/>
    <w:tmpl w:val="71903566"/>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9" w15:restartNumberingAfterBreak="0">
    <w:nsid w:val="72DF304B"/>
    <w:multiLevelType w:val="hybridMultilevel"/>
    <w:tmpl w:val="149CE30A"/>
    <w:lvl w:ilvl="0" w:tplc="AE2E9B70">
      <w:start w:val="1"/>
      <w:numFmt w:val="decimal"/>
      <w:pStyle w:val="DLP41Paragraphs"/>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F2539B"/>
    <w:multiLevelType w:val="hybridMultilevel"/>
    <w:tmpl w:val="734227DA"/>
    <w:lvl w:ilvl="0" w:tplc="07B0325C">
      <w:start w:val="1"/>
      <w:numFmt w:val="decimal"/>
      <w:pStyle w:val="DLPFigures"/>
      <w:lvlText w:val="Figure %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010804"/>
    <w:multiLevelType w:val="hybridMultilevel"/>
    <w:tmpl w:val="AEA6AFBA"/>
    <w:lvl w:ilvl="0" w:tplc="273EF382">
      <w:start w:val="1"/>
      <w:numFmt w:val="decimal"/>
      <w:pStyle w:val="DLP61Paragraphs"/>
      <w:lvlText w:val="6.%1"/>
      <w:lvlJc w:val="left"/>
      <w:pPr>
        <w:ind w:left="720" w:hanging="360"/>
      </w:pPr>
      <w:rPr>
        <w:rFonts w:ascii="Arial" w:hAnsi="Arial" w:hint="default"/>
        <w:b w:val="0"/>
        <w:i w:val="0"/>
        <w:caps/>
        <w:strike w:val="0"/>
        <w:dstrike w:val="0"/>
        <w:vanish w:val="0"/>
        <w:color w:val="auto"/>
        <w:sz w:val="22"/>
        <w:szCs w:val="24"/>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9C6611"/>
    <w:multiLevelType w:val="hybridMultilevel"/>
    <w:tmpl w:val="CE7C1BAE"/>
    <w:lvl w:ilvl="0" w:tplc="68F27E7E">
      <w:start w:val="1"/>
      <w:numFmt w:val="decimal"/>
      <w:pStyle w:val="DLP71Paragraphs"/>
      <w:lvlText w:val="7.%1"/>
      <w:lvlJc w:val="left"/>
      <w:pPr>
        <w:ind w:left="720" w:hanging="360"/>
      </w:pPr>
      <w:rPr>
        <w:rFonts w:ascii="Arial" w:hAnsi="Arial" w:hint="default"/>
        <w:b w:val="0"/>
        <w:i w:val="0"/>
        <w:caps/>
        <w:strike w:val="0"/>
        <w:dstrike w:val="0"/>
        <w:vanish w:val="0"/>
        <w:color w:val="auto"/>
        <w:sz w:val="22"/>
        <w:szCs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FC472D"/>
    <w:multiLevelType w:val="hybridMultilevel"/>
    <w:tmpl w:val="A406F7F8"/>
    <w:lvl w:ilvl="0" w:tplc="95C675E6">
      <w:start w:val="1"/>
      <w:numFmt w:val="decimal"/>
      <w:pStyle w:val="DLP51Paragraphs"/>
      <w:lvlText w:val="5.%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85B04DC"/>
    <w:multiLevelType w:val="hybridMultilevel"/>
    <w:tmpl w:val="258E449C"/>
    <w:lvl w:ilvl="0" w:tplc="7E364972">
      <w:start w:val="1"/>
      <w:numFmt w:val="bullet"/>
      <w:pStyle w:val="DLP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F3374B"/>
    <w:multiLevelType w:val="hybridMultilevel"/>
    <w:tmpl w:val="CB588218"/>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6" w15:restartNumberingAfterBreak="0">
    <w:nsid w:val="7DAF72F4"/>
    <w:multiLevelType w:val="hybridMultilevel"/>
    <w:tmpl w:val="113C824C"/>
    <w:lvl w:ilvl="0" w:tplc="1A56C658">
      <w:start w:val="1"/>
      <w:numFmt w:val="decimal"/>
      <w:lvlText w:val="%1."/>
      <w:lvlJc w:val="left"/>
      <w:pPr>
        <w:ind w:left="1457" w:hanging="360"/>
      </w:pPr>
      <w:rPr>
        <w:color w:val="auto"/>
      </w:r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47" w15:restartNumberingAfterBreak="0">
    <w:nsid w:val="7E640C67"/>
    <w:multiLevelType w:val="hybridMultilevel"/>
    <w:tmpl w:val="0846BA74"/>
    <w:lvl w:ilvl="0" w:tplc="36C46166">
      <w:start w:val="1"/>
      <w:numFmt w:val="decimal"/>
      <w:pStyle w:val="DLP91Paragraphs"/>
      <w:lvlText w:val="9.%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22"/>
  </w:num>
  <w:num w:numId="3">
    <w:abstractNumId w:val="6"/>
  </w:num>
  <w:num w:numId="4">
    <w:abstractNumId w:val="33"/>
  </w:num>
  <w:num w:numId="5">
    <w:abstractNumId w:val="23"/>
  </w:num>
  <w:num w:numId="6">
    <w:abstractNumId w:val="26"/>
  </w:num>
  <w:num w:numId="7">
    <w:abstractNumId w:val="47"/>
  </w:num>
  <w:num w:numId="8">
    <w:abstractNumId w:val="43"/>
  </w:num>
  <w:num w:numId="9">
    <w:abstractNumId w:val="41"/>
  </w:num>
  <w:num w:numId="10">
    <w:abstractNumId w:val="42"/>
  </w:num>
  <w:num w:numId="11">
    <w:abstractNumId w:val="3"/>
  </w:num>
  <w:num w:numId="12">
    <w:abstractNumId w:val="11"/>
  </w:num>
  <w:num w:numId="13">
    <w:abstractNumId w:val="44"/>
  </w:num>
  <w:num w:numId="14">
    <w:abstractNumId w:val="27"/>
  </w:num>
  <w:num w:numId="15">
    <w:abstractNumId w:val="13"/>
  </w:num>
  <w:num w:numId="16">
    <w:abstractNumId w:val="40"/>
  </w:num>
  <w:num w:numId="17">
    <w:abstractNumId w:val="30"/>
  </w:num>
  <w:num w:numId="18">
    <w:abstractNumId w:val="39"/>
  </w:num>
  <w:num w:numId="19">
    <w:abstractNumId w:val="5"/>
  </w:num>
  <w:num w:numId="20">
    <w:abstractNumId w:val="0"/>
  </w:num>
  <w:num w:numId="21">
    <w:abstractNumId w:val="24"/>
  </w:num>
  <w:num w:numId="22">
    <w:abstractNumId w:val="7"/>
  </w:num>
  <w:num w:numId="23">
    <w:abstractNumId w:val="14"/>
  </w:num>
  <w:num w:numId="24">
    <w:abstractNumId w:val="34"/>
  </w:num>
  <w:num w:numId="25">
    <w:abstractNumId w:val="9"/>
  </w:num>
  <w:num w:numId="26">
    <w:abstractNumId w:val="46"/>
  </w:num>
  <w:num w:numId="27">
    <w:abstractNumId w:val="19"/>
  </w:num>
  <w:num w:numId="28">
    <w:abstractNumId w:val="35"/>
  </w:num>
  <w:num w:numId="29">
    <w:abstractNumId w:val="31"/>
  </w:num>
  <w:num w:numId="30">
    <w:abstractNumId w:val="2"/>
  </w:num>
  <w:num w:numId="31">
    <w:abstractNumId w:val="15"/>
  </w:num>
  <w:num w:numId="32">
    <w:abstractNumId w:val="10"/>
  </w:num>
  <w:num w:numId="33">
    <w:abstractNumId w:val="18"/>
  </w:num>
  <w:num w:numId="34">
    <w:abstractNumId w:val="32"/>
  </w:num>
  <w:num w:numId="35">
    <w:abstractNumId w:val="17"/>
  </w:num>
  <w:num w:numId="36">
    <w:abstractNumId w:val="43"/>
    <w:lvlOverride w:ilvl="0">
      <w:startOverride w:val="2"/>
    </w:lvlOverride>
  </w:num>
  <w:num w:numId="37">
    <w:abstractNumId w:val="45"/>
  </w:num>
  <w:num w:numId="38">
    <w:abstractNumId w:val="36"/>
  </w:num>
  <w:num w:numId="39">
    <w:abstractNumId w:val="16"/>
  </w:num>
  <w:num w:numId="40">
    <w:abstractNumId w:val="20"/>
  </w:num>
  <w:num w:numId="41">
    <w:abstractNumId w:val="28"/>
  </w:num>
  <w:num w:numId="42">
    <w:abstractNumId w:val="29"/>
  </w:num>
  <w:num w:numId="43">
    <w:abstractNumId w:val="38"/>
  </w:num>
  <w:num w:numId="44">
    <w:abstractNumId w:val="8"/>
  </w:num>
  <w:num w:numId="45">
    <w:abstractNumId w:val="21"/>
  </w:num>
  <w:num w:numId="46">
    <w:abstractNumId w:val="25"/>
  </w:num>
  <w:num w:numId="47">
    <w:abstractNumId w:val="37"/>
  </w:num>
  <w:num w:numId="48">
    <w:abstractNumId w:val="1"/>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20"/>
  <w:drawingGridHorizontalSpacing w:val="110"/>
  <w:drawingGridVerticalSpacing w:val="299"/>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26E"/>
    <w:rsid w:val="00002955"/>
    <w:rsid w:val="00003B73"/>
    <w:rsid w:val="0000469A"/>
    <w:rsid w:val="00004A7D"/>
    <w:rsid w:val="00005F1B"/>
    <w:rsid w:val="000145E4"/>
    <w:rsid w:val="000149A1"/>
    <w:rsid w:val="0002055C"/>
    <w:rsid w:val="00023A19"/>
    <w:rsid w:val="00026995"/>
    <w:rsid w:val="00034332"/>
    <w:rsid w:val="00046751"/>
    <w:rsid w:val="00047252"/>
    <w:rsid w:val="000579F8"/>
    <w:rsid w:val="00061DBB"/>
    <w:rsid w:val="00062660"/>
    <w:rsid w:val="000635F2"/>
    <w:rsid w:val="000642B8"/>
    <w:rsid w:val="00066002"/>
    <w:rsid w:val="00066423"/>
    <w:rsid w:val="00072D99"/>
    <w:rsid w:val="000732BE"/>
    <w:rsid w:val="00073AD6"/>
    <w:rsid w:val="00080971"/>
    <w:rsid w:val="000812BA"/>
    <w:rsid w:val="0008538E"/>
    <w:rsid w:val="000861C4"/>
    <w:rsid w:val="000864C5"/>
    <w:rsid w:val="00086D23"/>
    <w:rsid w:val="0009072F"/>
    <w:rsid w:val="00091FCC"/>
    <w:rsid w:val="000A566B"/>
    <w:rsid w:val="000A6285"/>
    <w:rsid w:val="000C2BA4"/>
    <w:rsid w:val="000C3D43"/>
    <w:rsid w:val="000C64A1"/>
    <w:rsid w:val="000C68E2"/>
    <w:rsid w:val="000D0420"/>
    <w:rsid w:val="000D5ED9"/>
    <w:rsid w:val="000E1E6C"/>
    <w:rsid w:val="000E5B57"/>
    <w:rsid w:val="000F129C"/>
    <w:rsid w:val="000F7D64"/>
    <w:rsid w:val="000F7DAB"/>
    <w:rsid w:val="0010512C"/>
    <w:rsid w:val="0011437E"/>
    <w:rsid w:val="00115805"/>
    <w:rsid w:val="001269FB"/>
    <w:rsid w:val="00130B12"/>
    <w:rsid w:val="00130C23"/>
    <w:rsid w:val="00132B31"/>
    <w:rsid w:val="001352BB"/>
    <w:rsid w:val="001355F0"/>
    <w:rsid w:val="001504EC"/>
    <w:rsid w:val="00155745"/>
    <w:rsid w:val="001577EE"/>
    <w:rsid w:val="00163D6E"/>
    <w:rsid w:val="00164ADA"/>
    <w:rsid w:val="00170827"/>
    <w:rsid w:val="00176B2D"/>
    <w:rsid w:val="00180465"/>
    <w:rsid w:val="00180854"/>
    <w:rsid w:val="00191308"/>
    <w:rsid w:val="00191901"/>
    <w:rsid w:val="001919A8"/>
    <w:rsid w:val="001A13BC"/>
    <w:rsid w:val="001A4792"/>
    <w:rsid w:val="001B0195"/>
    <w:rsid w:val="001B0BB5"/>
    <w:rsid w:val="001B2D43"/>
    <w:rsid w:val="001C1C69"/>
    <w:rsid w:val="001C5117"/>
    <w:rsid w:val="001D0434"/>
    <w:rsid w:val="001D7154"/>
    <w:rsid w:val="001D72D7"/>
    <w:rsid w:val="001E1539"/>
    <w:rsid w:val="001E4CEA"/>
    <w:rsid w:val="001E609A"/>
    <w:rsid w:val="001E6B37"/>
    <w:rsid w:val="001F39DC"/>
    <w:rsid w:val="00201CB7"/>
    <w:rsid w:val="00201FE5"/>
    <w:rsid w:val="00202AE5"/>
    <w:rsid w:val="00204AA9"/>
    <w:rsid w:val="00204E3E"/>
    <w:rsid w:val="00211517"/>
    <w:rsid w:val="00212C19"/>
    <w:rsid w:val="00214D8F"/>
    <w:rsid w:val="00214F1B"/>
    <w:rsid w:val="002159A0"/>
    <w:rsid w:val="00217CEC"/>
    <w:rsid w:val="002200F0"/>
    <w:rsid w:val="00220C33"/>
    <w:rsid w:val="00230A43"/>
    <w:rsid w:val="00231811"/>
    <w:rsid w:val="002338E8"/>
    <w:rsid w:val="00235044"/>
    <w:rsid w:val="00256070"/>
    <w:rsid w:val="00257147"/>
    <w:rsid w:val="002607DC"/>
    <w:rsid w:val="00260D03"/>
    <w:rsid w:val="00262308"/>
    <w:rsid w:val="00271B53"/>
    <w:rsid w:val="00272740"/>
    <w:rsid w:val="00273FB6"/>
    <w:rsid w:val="0027414A"/>
    <w:rsid w:val="00274967"/>
    <w:rsid w:val="00280202"/>
    <w:rsid w:val="002810F5"/>
    <w:rsid w:val="00281F8D"/>
    <w:rsid w:val="002823F6"/>
    <w:rsid w:val="00287853"/>
    <w:rsid w:val="002A1553"/>
    <w:rsid w:val="002A72EF"/>
    <w:rsid w:val="002B701A"/>
    <w:rsid w:val="002C13B9"/>
    <w:rsid w:val="002C271A"/>
    <w:rsid w:val="002C2FD4"/>
    <w:rsid w:val="002C3C79"/>
    <w:rsid w:val="002D0BC9"/>
    <w:rsid w:val="002D69AE"/>
    <w:rsid w:val="002E04DF"/>
    <w:rsid w:val="002E422C"/>
    <w:rsid w:val="002E4D45"/>
    <w:rsid w:val="002E6F51"/>
    <w:rsid w:val="002E71FB"/>
    <w:rsid w:val="002F4782"/>
    <w:rsid w:val="00305A78"/>
    <w:rsid w:val="0031020E"/>
    <w:rsid w:val="00312844"/>
    <w:rsid w:val="00313303"/>
    <w:rsid w:val="00316A08"/>
    <w:rsid w:val="00317893"/>
    <w:rsid w:val="003240B5"/>
    <w:rsid w:val="003253ED"/>
    <w:rsid w:val="0032745A"/>
    <w:rsid w:val="0033282A"/>
    <w:rsid w:val="0034064F"/>
    <w:rsid w:val="00344C90"/>
    <w:rsid w:val="0034509E"/>
    <w:rsid w:val="0034565B"/>
    <w:rsid w:val="0034762B"/>
    <w:rsid w:val="00347B7E"/>
    <w:rsid w:val="0035236C"/>
    <w:rsid w:val="00357941"/>
    <w:rsid w:val="00357EF4"/>
    <w:rsid w:val="0036436F"/>
    <w:rsid w:val="00367B98"/>
    <w:rsid w:val="0037299E"/>
    <w:rsid w:val="003768C1"/>
    <w:rsid w:val="0038078E"/>
    <w:rsid w:val="0038257A"/>
    <w:rsid w:val="00385DD0"/>
    <w:rsid w:val="00386061"/>
    <w:rsid w:val="003861B4"/>
    <w:rsid w:val="00386C97"/>
    <w:rsid w:val="00387851"/>
    <w:rsid w:val="00392FC6"/>
    <w:rsid w:val="00392FD0"/>
    <w:rsid w:val="003A0B6A"/>
    <w:rsid w:val="003A12C5"/>
    <w:rsid w:val="003B4690"/>
    <w:rsid w:val="003B52A1"/>
    <w:rsid w:val="003C306A"/>
    <w:rsid w:val="003C512B"/>
    <w:rsid w:val="003C5CD7"/>
    <w:rsid w:val="003C5EE6"/>
    <w:rsid w:val="003D176B"/>
    <w:rsid w:val="003D58B1"/>
    <w:rsid w:val="003D5B75"/>
    <w:rsid w:val="003D76E1"/>
    <w:rsid w:val="003E323A"/>
    <w:rsid w:val="003E449B"/>
    <w:rsid w:val="003E4B34"/>
    <w:rsid w:val="003F208D"/>
    <w:rsid w:val="003F2A80"/>
    <w:rsid w:val="00403411"/>
    <w:rsid w:val="00406C1B"/>
    <w:rsid w:val="004105E3"/>
    <w:rsid w:val="00411BDA"/>
    <w:rsid w:val="00417864"/>
    <w:rsid w:val="00420CB7"/>
    <w:rsid w:val="00422A7E"/>
    <w:rsid w:val="00424BFB"/>
    <w:rsid w:val="00426CD5"/>
    <w:rsid w:val="00426D8A"/>
    <w:rsid w:val="00437482"/>
    <w:rsid w:val="00444F65"/>
    <w:rsid w:val="004521F1"/>
    <w:rsid w:val="00452BCA"/>
    <w:rsid w:val="00462CAB"/>
    <w:rsid w:val="00463D16"/>
    <w:rsid w:val="00484C98"/>
    <w:rsid w:val="0048672A"/>
    <w:rsid w:val="0048740C"/>
    <w:rsid w:val="0049013F"/>
    <w:rsid w:val="00493491"/>
    <w:rsid w:val="004958DB"/>
    <w:rsid w:val="004976C5"/>
    <w:rsid w:val="004A0399"/>
    <w:rsid w:val="004A150A"/>
    <w:rsid w:val="004A69CA"/>
    <w:rsid w:val="004B0064"/>
    <w:rsid w:val="004B58C3"/>
    <w:rsid w:val="004B5A22"/>
    <w:rsid w:val="004B6FBC"/>
    <w:rsid w:val="004C0946"/>
    <w:rsid w:val="004C50D5"/>
    <w:rsid w:val="004D6FE7"/>
    <w:rsid w:val="004D7345"/>
    <w:rsid w:val="00501AB6"/>
    <w:rsid w:val="00507C1E"/>
    <w:rsid w:val="00512005"/>
    <w:rsid w:val="00517A65"/>
    <w:rsid w:val="00521F22"/>
    <w:rsid w:val="00522F9F"/>
    <w:rsid w:val="00524F29"/>
    <w:rsid w:val="00525119"/>
    <w:rsid w:val="0053281C"/>
    <w:rsid w:val="00540023"/>
    <w:rsid w:val="00543C45"/>
    <w:rsid w:val="00545F22"/>
    <w:rsid w:val="00550ECB"/>
    <w:rsid w:val="005527CC"/>
    <w:rsid w:val="00564887"/>
    <w:rsid w:val="00567901"/>
    <w:rsid w:val="0057166D"/>
    <w:rsid w:val="00571EA5"/>
    <w:rsid w:val="00572093"/>
    <w:rsid w:val="005828FD"/>
    <w:rsid w:val="00593BC7"/>
    <w:rsid w:val="005947F0"/>
    <w:rsid w:val="00597978"/>
    <w:rsid w:val="005A345F"/>
    <w:rsid w:val="005A48F7"/>
    <w:rsid w:val="005A555E"/>
    <w:rsid w:val="005A58CF"/>
    <w:rsid w:val="005B080D"/>
    <w:rsid w:val="005B7BD9"/>
    <w:rsid w:val="005C5C5D"/>
    <w:rsid w:val="005D4227"/>
    <w:rsid w:val="005E0331"/>
    <w:rsid w:val="005E0B15"/>
    <w:rsid w:val="005E61D7"/>
    <w:rsid w:val="005E6213"/>
    <w:rsid w:val="005F3B6D"/>
    <w:rsid w:val="005F70AE"/>
    <w:rsid w:val="00601CD5"/>
    <w:rsid w:val="0060299A"/>
    <w:rsid w:val="00604291"/>
    <w:rsid w:val="00604A39"/>
    <w:rsid w:val="00605295"/>
    <w:rsid w:val="00606B36"/>
    <w:rsid w:val="006070F8"/>
    <w:rsid w:val="00616CC7"/>
    <w:rsid w:val="006171B6"/>
    <w:rsid w:val="00623A80"/>
    <w:rsid w:val="00625FD7"/>
    <w:rsid w:val="00627B01"/>
    <w:rsid w:val="00631496"/>
    <w:rsid w:val="006319AD"/>
    <w:rsid w:val="00635AEE"/>
    <w:rsid w:val="00636243"/>
    <w:rsid w:val="00636510"/>
    <w:rsid w:val="006408E8"/>
    <w:rsid w:val="006424A3"/>
    <w:rsid w:val="00642582"/>
    <w:rsid w:val="006442EB"/>
    <w:rsid w:val="00645B4C"/>
    <w:rsid w:val="006464EA"/>
    <w:rsid w:val="00657200"/>
    <w:rsid w:val="00665A77"/>
    <w:rsid w:val="006668B6"/>
    <w:rsid w:val="0066743C"/>
    <w:rsid w:val="00671097"/>
    <w:rsid w:val="00676043"/>
    <w:rsid w:val="00676079"/>
    <w:rsid w:val="00676116"/>
    <w:rsid w:val="00676E7F"/>
    <w:rsid w:val="00676F70"/>
    <w:rsid w:val="00684A1B"/>
    <w:rsid w:val="00685560"/>
    <w:rsid w:val="006869A9"/>
    <w:rsid w:val="00687ADD"/>
    <w:rsid w:val="00694AF3"/>
    <w:rsid w:val="006A2B3F"/>
    <w:rsid w:val="006A3A10"/>
    <w:rsid w:val="006A42F5"/>
    <w:rsid w:val="006A5450"/>
    <w:rsid w:val="006A6332"/>
    <w:rsid w:val="006B53C8"/>
    <w:rsid w:val="006B557D"/>
    <w:rsid w:val="006C0089"/>
    <w:rsid w:val="006C0CE6"/>
    <w:rsid w:val="006C1BF9"/>
    <w:rsid w:val="006C1F5D"/>
    <w:rsid w:val="006C7B2A"/>
    <w:rsid w:val="006D05D6"/>
    <w:rsid w:val="006D1F04"/>
    <w:rsid w:val="006E1DD5"/>
    <w:rsid w:val="006E29D8"/>
    <w:rsid w:val="006F09A2"/>
    <w:rsid w:val="006F1C2D"/>
    <w:rsid w:val="006F2708"/>
    <w:rsid w:val="00705AC3"/>
    <w:rsid w:val="0070788E"/>
    <w:rsid w:val="00710771"/>
    <w:rsid w:val="00711428"/>
    <w:rsid w:val="007155F4"/>
    <w:rsid w:val="00717F87"/>
    <w:rsid w:val="0072147E"/>
    <w:rsid w:val="00721548"/>
    <w:rsid w:val="00721686"/>
    <w:rsid w:val="00727655"/>
    <w:rsid w:val="007364DD"/>
    <w:rsid w:val="00736EE3"/>
    <w:rsid w:val="0073718B"/>
    <w:rsid w:val="00741DEA"/>
    <w:rsid w:val="0074281F"/>
    <w:rsid w:val="00742B17"/>
    <w:rsid w:val="00743851"/>
    <w:rsid w:val="00747CF2"/>
    <w:rsid w:val="00751AF3"/>
    <w:rsid w:val="00751D1C"/>
    <w:rsid w:val="00754F48"/>
    <w:rsid w:val="00764970"/>
    <w:rsid w:val="00766975"/>
    <w:rsid w:val="00771A3E"/>
    <w:rsid w:val="0077343A"/>
    <w:rsid w:val="007808C5"/>
    <w:rsid w:val="0078326E"/>
    <w:rsid w:val="00784AA7"/>
    <w:rsid w:val="00784C2B"/>
    <w:rsid w:val="007874C1"/>
    <w:rsid w:val="00793E6C"/>
    <w:rsid w:val="00795079"/>
    <w:rsid w:val="007A349E"/>
    <w:rsid w:val="007A465A"/>
    <w:rsid w:val="007C07FE"/>
    <w:rsid w:val="007C0B3B"/>
    <w:rsid w:val="007C3E0E"/>
    <w:rsid w:val="007C571F"/>
    <w:rsid w:val="007C76EC"/>
    <w:rsid w:val="007D4A4B"/>
    <w:rsid w:val="007D5393"/>
    <w:rsid w:val="007D72E1"/>
    <w:rsid w:val="007D7A30"/>
    <w:rsid w:val="007D7E1C"/>
    <w:rsid w:val="007E002E"/>
    <w:rsid w:val="007E040F"/>
    <w:rsid w:val="007E20EB"/>
    <w:rsid w:val="007E523B"/>
    <w:rsid w:val="007E61C8"/>
    <w:rsid w:val="007E79B3"/>
    <w:rsid w:val="007F3376"/>
    <w:rsid w:val="007F56CA"/>
    <w:rsid w:val="007F7704"/>
    <w:rsid w:val="00801CAF"/>
    <w:rsid w:val="00802905"/>
    <w:rsid w:val="00803406"/>
    <w:rsid w:val="00805187"/>
    <w:rsid w:val="00821037"/>
    <w:rsid w:val="00822925"/>
    <w:rsid w:val="00824760"/>
    <w:rsid w:val="00827686"/>
    <w:rsid w:val="00831E8F"/>
    <w:rsid w:val="00833DEB"/>
    <w:rsid w:val="0084034F"/>
    <w:rsid w:val="00840B0F"/>
    <w:rsid w:val="00841A8C"/>
    <w:rsid w:val="00842C70"/>
    <w:rsid w:val="00857F50"/>
    <w:rsid w:val="008606AD"/>
    <w:rsid w:val="00860914"/>
    <w:rsid w:val="008609AA"/>
    <w:rsid w:val="00860C13"/>
    <w:rsid w:val="00861F97"/>
    <w:rsid w:val="008629F2"/>
    <w:rsid w:val="00875E5D"/>
    <w:rsid w:val="00877FD1"/>
    <w:rsid w:val="00882357"/>
    <w:rsid w:val="00882C77"/>
    <w:rsid w:val="00883F81"/>
    <w:rsid w:val="00886432"/>
    <w:rsid w:val="00890A1F"/>
    <w:rsid w:val="008956BA"/>
    <w:rsid w:val="008963E6"/>
    <w:rsid w:val="00897BAA"/>
    <w:rsid w:val="008A0CB2"/>
    <w:rsid w:val="008A3BF3"/>
    <w:rsid w:val="008A58B9"/>
    <w:rsid w:val="008A63BC"/>
    <w:rsid w:val="008A673C"/>
    <w:rsid w:val="008B38F8"/>
    <w:rsid w:val="008B3EDF"/>
    <w:rsid w:val="008B463D"/>
    <w:rsid w:val="008C7E69"/>
    <w:rsid w:val="008D2D39"/>
    <w:rsid w:val="008D3955"/>
    <w:rsid w:val="008D3ABA"/>
    <w:rsid w:val="008D558B"/>
    <w:rsid w:val="008E4E23"/>
    <w:rsid w:val="008E53F0"/>
    <w:rsid w:val="008F53F1"/>
    <w:rsid w:val="00902FB7"/>
    <w:rsid w:val="00910D26"/>
    <w:rsid w:val="00911DA5"/>
    <w:rsid w:val="00925304"/>
    <w:rsid w:val="00927E02"/>
    <w:rsid w:val="00937B64"/>
    <w:rsid w:val="0094787D"/>
    <w:rsid w:val="00953163"/>
    <w:rsid w:val="00962971"/>
    <w:rsid w:val="009677B1"/>
    <w:rsid w:val="00971AC1"/>
    <w:rsid w:val="0098165B"/>
    <w:rsid w:val="009833FE"/>
    <w:rsid w:val="0098606D"/>
    <w:rsid w:val="00987438"/>
    <w:rsid w:val="00994DFA"/>
    <w:rsid w:val="00996422"/>
    <w:rsid w:val="00997EB4"/>
    <w:rsid w:val="009A12B2"/>
    <w:rsid w:val="009A55A7"/>
    <w:rsid w:val="009A5FC8"/>
    <w:rsid w:val="009A7C48"/>
    <w:rsid w:val="009C068B"/>
    <w:rsid w:val="009C37F8"/>
    <w:rsid w:val="009C558C"/>
    <w:rsid w:val="009C6348"/>
    <w:rsid w:val="009C6979"/>
    <w:rsid w:val="009D052B"/>
    <w:rsid w:val="009D1E29"/>
    <w:rsid w:val="009D24E1"/>
    <w:rsid w:val="009D39DF"/>
    <w:rsid w:val="009D4B7F"/>
    <w:rsid w:val="009D73DC"/>
    <w:rsid w:val="009E19A3"/>
    <w:rsid w:val="009E414A"/>
    <w:rsid w:val="009E6277"/>
    <w:rsid w:val="009F2167"/>
    <w:rsid w:val="00A01E55"/>
    <w:rsid w:val="00A146EA"/>
    <w:rsid w:val="00A159D6"/>
    <w:rsid w:val="00A17B12"/>
    <w:rsid w:val="00A21F29"/>
    <w:rsid w:val="00A24256"/>
    <w:rsid w:val="00A2571D"/>
    <w:rsid w:val="00A258D3"/>
    <w:rsid w:val="00A25DE5"/>
    <w:rsid w:val="00A26360"/>
    <w:rsid w:val="00A30FDA"/>
    <w:rsid w:val="00A370EA"/>
    <w:rsid w:val="00A43567"/>
    <w:rsid w:val="00A43B59"/>
    <w:rsid w:val="00A44CFD"/>
    <w:rsid w:val="00A465FE"/>
    <w:rsid w:val="00A52195"/>
    <w:rsid w:val="00A55802"/>
    <w:rsid w:val="00A564CF"/>
    <w:rsid w:val="00A65818"/>
    <w:rsid w:val="00A662A9"/>
    <w:rsid w:val="00A774D1"/>
    <w:rsid w:val="00A8238C"/>
    <w:rsid w:val="00A832B6"/>
    <w:rsid w:val="00A8364C"/>
    <w:rsid w:val="00A94BD8"/>
    <w:rsid w:val="00A95BC4"/>
    <w:rsid w:val="00A96D4D"/>
    <w:rsid w:val="00A97580"/>
    <w:rsid w:val="00A97601"/>
    <w:rsid w:val="00AA42A2"/>
    <w:rsid w:val="00AA5097"/>
    <w:rsid w:val="00AA614E"/>
    <w:rsid w:val="00AA7064"/>
    <w:rsid w:val="00AB32AF"/>
    <w:rsid w:val="00AB33FD"/>
    <w:rsid w:val="00AC5192"/>
    <w:rsid w:val="00AC657E"/>
    <w:rsid w:val="00AE24CD"/>
    <w:rsid w:val="00AE3939"/>
    <w:rsid w:val="00AE6351"/>
    <w:rsid w:val="00AF0BD4"/>
    <w:rsid w:val="00AF242A"/>
    <w:rsid w:val="00AF5656"/>
    <w:rsid w:val="00B01A99"/>
    <w:rsid w:val="00B01AE6"/>
    <w:rsid w:val="00B0433B"/>
    <w:rsid w:val="00B04F1C"/>
    <w:rsid w:val="00B12682"/>
    <w:rsid w:val="00B22B84"/>
    <w:rsid w:val="00B25A06"/>
    <w:rsid w:val="00B25FC7"/>
    <w:rsid w:val="00B26BE2"/>
    <w:rsid w:val="00B333B3"/>
    <w:rsid w:val="00B43B25"/>
    <w:rsid w:val="00B510FD"/>
    <w:rsid w:val="00B51A0F"/>
    <w:rsid w:val="00B60070"/>
    <w:rsid w:val="00B64193"/>
    <w:rsid w:val="00B75C41"/>
    <w:rsid w:val="00B764CF"/>
    <w:rsid w:val="00B80924"/>
    <w:rsid w:val="00B92722"/>
    <w:rsid w:val="00B94C41"/>
    <w:rsid w:val="00B97005"/>
    <w:rsid w:val="00B97F52"/>
    <w:rsid w:val="00BA1223"/>
    <w:rsid w:val="00BA7F2A"/>
    <w:rsid w:val="00BB06B7"/>
    <w:rsid w:val="00BB5220"/>
    <w:rsid w:val="00BB5A1E"/>
    <w:rsid w:val="00BC16A0"/>
    <w:rsid w:val="00BC2E21"/>
    <w:rsid w:val="00BC3F41"/>
    <w:rsid w:val="00BC4FB2"/>
    <w:rsid w:val="00BE0314"/>
    <w:rsid w:val="00BE36AE"/>
    <w:rsid w:val="00BE4B89"/>
    <w:rsid w:val="00BF0046"/>
    <w:rsid w:val="00BF2E38"/>
    <w:rsid w:val="00BF471C"/>
    <w:rsid w:val="00C00616"/>
    <w:rsid w:val="00C00F56"/>
    <w:rsid w:val="00C05058"/>
    <w:rsid w:val="00C056B3"/>
    <w:rsid w:val="00C05B70"/>
    <w:rsid w:val="00C10BF4"/>
    <w:rsid w:val="00C17522"/>
    <w:rsid w:val="00C176C8"/>
    <w:rsid w:val="00C22BEC"/>
    <w:rsid w:val="00C23EC8"/>
    <w:rsid w:val="00C24288"/>
    <w:rsid w:val="00C24C8B"/>
    <w:rsid w:val="00C32D1C"/>
    <w:rsid w:val="00C32D30"/>
    <w:rsid w:val="00C33E29"/>
    <w:rsid w:val="00C3775E"/>
    <w:rsid w:val="00C4618C"/>
    <w:rsid w:val="00C4723A"/>
    <w:rsid w:val="00C56179"/>
    <w:rsid w:val="00C56AC1"/>
    <w:rsid w:val="00C56E85"/>
    <w:rsid w:val="00C571BD"/>
    <w:rsid w:val="00C67494"/>
    <w:rsid w:val="00C678E9"/>
    <w:rsid w:val="00C749DD"/>
    <w:rsid w:val="00C760D4"/>
    <w:rsid w:val="00C768C4"/>
    <w:rsid w:val="00C77C1C"/>
    <w:rsid w:val="00C81913"/>
    <w:rsid w:val="00C820B1"/>
    <w:rsid w:val="00C84C25"/>
    <w:rsid w:val="00C85D23"/>
    <w:rsid w:val="00C87537"/>
    <w:rsid w:val="00C902FF"/>
    <w:rsid w:val="00C9432E"/>
    <w:rsid w:val="00C9462C"/>
    <w:rsid w:val="00C95FC6"/>
    <w:rsid w:val="00CA439F"/>
    <w:rsid w:val="00CA74C8"/>
    <w:rsid w:val="00CB640B"/>
    <w:rsid w:val="00CC18A2"/>
    <w:rsid w:val="00CC335A"/>
    <w:rsid w:val="00CC3E25"/>
    <w:rsid w:val="00CC7966"/>
    <w:rsid w:val="00CD198F"/>
    <w:rsid w:val="00CD378D"/>
    <w:rsid w:val="00CD3A3E"/>
    <w:rsid w:val="00CD6140"/>
    <w:rsid w:val="00CD6E5E"/>
    <w:rsid w:val="00CE0870"/>
    <w:rsid w:val="00CE1DAE"/>
    <w:rsid w:val="00CE5143"/>
    <w:rsid w:val="00CF2DC8"/>
    <w:rsid w:val="00D01AFF"/>
    <w:rsid w:val="00D048B7"/>
    <w:rsid w:val="00D05FB8"/>
    <w:rsid w:val="00D07ADB"/>
    <w:rsid w:val="00D12082"/>
    <w:rsid w:val="00D15E90"/>
    <w:rsid w:val="00D17724"/>
    <w:rsid w:val="00D211B5"/>
    <w:rsid w:val="00D22967"/>
    <w:rsid w:val="00D2693A"/>
    <w:rsid w:val="00D30B75"/>
    <w:rsid w:val="00D33166"/>
    <w:rsid w:val="00D36A49"/>
    <w:rsid w:val="00D416DF"/>
    <w:rsid w:val="00D426BF"/>
    <w:rsid w:val="00D42DE0"/>
    <w:rsid w:val="00D44F9F"/>
    <w:rsid w:val="00D51548"/>
    <w:rsid w:val="00D5193A"/>
    <w:rsid w:val="00D53F69"/>
    <w:rsid w:val="00D62464"/>
    <w:rsid w:val="00D63E50"/>
    <w:rsid w:val="00D654CF"/>
    <w:rsid w:val="00D65FCD"/>
    <w:rsid w:val="00D7009B"/>
    <w:rsid w:val="00D726D0"/>
    <w:rsid w:val="00D7326E"/>
    <w:rsid w:val="00D7578B"/>
    <w:rsid w:val="00D80762"/>
    <w:rsid w:val="00D80F5D"/>
    <w:rsid w:val="00D8145D"/>
    <w:rsid w:val="00D82D0E"/>
    <w:rsid w:val="00D84F3B"/>
    <w:rsid w:val="00D879FC"/>
    <w:rsid w:val="00D904F7"/>
    <w:rsid w:val="00DA5CF8"/>
    <w:rsid w:val="00DA76B8"/>
    <w:rsid w:val="00DC1AFC"/>
    <w:rsid w:val="00DC610A"/>
    <w:rsid w:val="00DC7CCE"/>
    <w:rsid w:val="00DD0D7A"/>
    <w:rsid w:val="00DD1480"/>
    <w:rsid w:val="00DE0551"/>
    <w:rsid w:val="00DE1391"/>
    <w:rsid w:val="00DE1ABE"/>
    <w:rsid w:val="00DE674D"/>
    <w:rsid w:val="00DE7840"/>
    <w:rsid w:val="00DF3712"/>
    <w:rsid w:val="00DF6B43"/>
    <w:rsid w:val="00E0179E"/>
    <w:rsid w:val="00E02F27"/>
    <w:rsid w:val="00E03CBA"/>
    <w:rsid w:val="00E07881"/>
    <w:rsid w:val="00E1651A"/>
    <w:rsid w:val="00E16934"/>
    <w:rsid w:val="00E208F6"/>
    <w:rsid w:val="00E21449"/>
    <w:rsid w:val="00E22EE8"/>
    <w:rsid w:val="00E25A87"/>
    <w:rsid w:val="00E3413A"/>
    <w:rsid w:val="00E3760A"/>
    <w:rsid w:val="00E4265B"/>
    <w:rsid w:val="00E44CF3"/>
    <w:rsid w:val="00E46576"/>
    <w:rsid w:val="00E471B8"/>
    <w:rsid w:val="00E47B37"/>
    <w:rsid w:val="00E47D4A"/>
    <w:rsid w:val="00E53342"/>
    <w:rsid w:val="00E5624A"/>
    <w:rsid w:val="00E64D82"/>
    <w:rsid w:val="00E65C9C"/>
    <w:rsid w:val="00E67C38"/>
    <w:rsid w:val="00E702CA"/>
    <w:rsid w:val="00E7187A"/>
    <w:rsid w:val="00E74AEA"/>
    <w:rsid w:val="00E74B1F"/>
    <w:rsid w:val="00E75BB3"/>
    <w:rsid w:val="00E76C0C"/>
    <w:rsid w:val="00E77ED0"/>
    <w:rsid w:val="00E82BA2"/>
    <w:rsid w:val="00E82BC7"/>
    <w:rsid w:val="00E84EDE"/>
    <w:rsid w:val="00E92073"/>
    <w:rsid w:val="00E93448"/>
    <w:rsid w:val="00E93FFC"/>
    <w:rsid w:val="00EA2DE5"/>
    <w:rsid w:val="00EA390D"/>
    <w:rsid w:val="00EA4C17"/>
    <w:rsid w:val="00EA4C5D"/>
    <w:rsid w:val="00EA7825"/>
    <w:rsid w:val="00EB47C4"/>
    <w:rsid w:val="00EB5BDC"/>
    <w:rsid w:val="00EB5C61"/>
    <w:rsid w:val="00EB6DF8"/>
    <w:rsid w:val="00EB782B"/>
    <w:rsid w:val="00EB7CF8"/>
    <w:rsid w:val="00EC0EA7"/>
    <w:rsid w:val="00EC7972"/>
    <w:rsid w:val="00ED2FAB"/>
    <w:rsid w:val="00ED38B3"/>
    <w:rsid w:val="00ED478C"/>
    <w:rsid w:val="00ED59CC"/>
    <w:rsid w:val="00EE2328"/>
    <w:rsid w:val="00EE335F"/>
    <w:rsid w:val="00EE397C"/>
    <w:rsid w:val="00EE7E6D"/>
    <w:rsid w:val="00EF2853"/>
    <w:rsid w:val="00EF32AF"/>
    <w:rsid w:val="00EF3961"/>
    <w:rsid w:val="00EF60F4"/>
    <w:rsid w:val="00F050DC"/>
    <w:rsid w:val="00F127D4"/>
    <w:rsid w:val="00F136A8"/>
    <w:rsid w:val="00F14D11"/>
    <w:rsid w:val="00F21C88"/>
    <w:rsid w:val="00F25219"/>
    <w:rsid w:val="00F303C9"/>
    <w:rsid w:val="00F357E4"/>
    <w:rsid w:val="00F36692"/>
    <w:rsid w:val="00F43D32"/>
    <w:rsid w:val="00F440A7"/>
    <w:rsid w:val="00F47975"/>
    <w:rsid w:val="00F535B8"/>
    <w:rsid w:val="00F563E6"/>
    <w:rsid w:val="00F619E8"/>
    <w:rsid w:val="00F62D79"/>
    <w:rsid w:val="00F669C9"/>
    <w:rsid w:val="00F71CD4"/>
    <w:rsid w:val="00F80AB5"/>
    <w:rsid w:val="00F81670"/>
    <w:rsid w:val="00F878E4"/>
    <w:rsid w:val="00F913BA"/>
    <w:rsid w:val="00F914C6"/>
    <w:rsid w:val="00F92F02"/>
    <w:rsid w:val="00F9565B"/>
    <w:rsid w:val="00FA25B0"/>
    <w:rsid w:val="00FA3730"/>
    <w:rsid w:val="00FA4040"/>
    <w:rsid w:val="00FA6127"/>
    <w:rsid w:val="00FA7234"/>
    <w:rsid w:val="00FB05E3"/>
    <w:rsid w:val="00FB20FE"/>
    <w:rsid w:val="00FC1A92"/>
    <w:rsid w:val="00FC1D87"/>
    <w:rsid w:val="00FC64F2"/>
    <w:rsid w:val="00FD3D83"/>
    <w:rsid w:val="00FD411D"/>
    <w:rsid w:val="00FE1C14"/>
    <w:rsid w:val="00FE4ED6"/>
    <w:rsid w:val="00FF1613"/>
    <w:rsid w:val="00FF3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A65373D"/>
  <w15:chartTrackingRefBased/>
  <w15:docId w15:val="{B7696473-0DA5-4B9C-ACEC-3B12A5A1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aliases w:val="DLP Subheadings"/>
    <w:basedOn w:val="Header"/>
    <w:link w:val="Heading1Char"/>
    <w:uiPriority w:val="9"/>
    <w:rsid w:val="009A5FC8"/>
    <w:pPr>
      <w:widowControl w:val="0"/>
      <w:spacing w:line="360" w:lineRule="auto"/>
      <w:ind w:left="737"/>
      <w:jc w:val="both"/>
      <w:outlineLvl w:val="0"/>
    </w:pPr>
    <w:rPr>
      <w:rFonts w:ascii="Arial" w:eastAsiaTheme="majorEastAsia" w:hAnsi="Arial" w:cstheme="majorBidi"/>
      <w:b/>
      <w:szCs w:val="32"/>
    </w:rPr>
  </w:style>
  <w:style w:type="paragraph" w:styleId="Heading2">
    <w:name w:val="heading 2"/>
    <w:basedOn w:val="Normal"/>
    <w:next w:val="Normal"/>
    <w:link w:val="Heading2Char"/>
    <w:uiPriority w:val="9"/>
    <w:semiHidden/>
    <w:unhideWhenUsed/>
    <w:rsid w:val="009816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8165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LPStandard">
    <w:name w:val="DLP Standard"/>
    <w:basedOn w:val="Normal"/>
    <w:link w:val="DLPStandardChar"/>
    <w:qFormat/>
    <w:rsid w:val="000635F2"/>
    <w:pPr>
      <w:widowControl w:val="0"/>
      <w:spacing w:after="0" w:line="240" w:lineRule="auto"/>
      <w:jc w:val="both"/>
    </w:pPr>
    <w:rPr>
      <w:rFonts w:ascii="Arial" w:hAnsi="Arial" w:cs="Arial"/>
    </w:rPr>
  </w:style>
  <w:style w:type="character" w:customStyle="1" w:styleId="DLPStandardChar">
    <w:name w:val="DLP Standard Char"/>
    <w:basedOn w:val="DefaultParagraphFont"/>
    <w:link w:val="DLPStandard"/>
    <w:rsid w:val="000635F2"/>
    <w:rPr>
      <w:rFonts w:ascii="Arial" w:hAnsi="Arial" w:cs="Arial"/>
    </w:rPr>
  </w:style>
  <w:style w:type="paragraph" w:customStyle="1" w:styleId="DLP00EXECSUMMARY">
    <w:name w:val="DLP 0.0 EXEC SUMMARY"/>
    <w:basedOn w:val="Heading2"/>
    <w:link w:val="DLP00EXECSUMMARYChar"/>
    <w:qFormat/>
    <w:rsid w:val="0038078E"/>
    <w:pPr>
      <w:pageBreakBefore/>
      <w:numPr>
        <w:numId w:val="15"/>
      </w:numPr>
      <w:spacing w:after="240"/>
      <w:ind w:left="737" w:hanging="737"/>
    </w:pPr>
    <w:rPr>
      <w:rFonts w:ascii="Arial" w:hAnsi="Arial"/>
      <w:b/>
      <w:caps/>
      <w:color w:val="auto"/>
      <w:sz w:val="24"/>
    </w:rPr>
  </w:style>
  <w:style w:type="paragraph" w:customStyle="1" w:styleId="DLPChapterHeadings10">
    <w:name w:val="DLP Chapter Headings 1.0"/>
    <w:basedOn w:val="Heading2"/>
    <w:link w:val="DLPChapterHeadings10Char"/>
    <w:qFormat/>
    <w:rsid w:val="00E3413A"/>
    <w:pPr>
      <w:numPr>
        <w:numId w:val="2"/>
      </w:numPr>
      <w:spacing w:before="0" w:after="240" w:line="360" w:lineRule="auto"/>
      <w:ind w:left="737" w:hanging="737"/>
    </w:pPr>
    <w:rPr>
      <w:rFonts w:ascii="Arial Bold" w:hAnsi="Arial Bold"/>
      <w:b/>
      <w:caps/>
      <w:color w:val="auto"/>
      <w:sz w:val="24"/>
    </w:rPr>
  </w:style>
  <w:style w:type="character" w:customStyle="1" w:styleId="Heading1Char">
    <w:name w:val="Heading 1 Char"/>
    <w:aliases w:val="DLP Subheadings Char"/>
    <w:basedOn w:val="DefaultParagraphFont"/>
    <w:link w:val="Heading1"/>
    <w:uiPriority w:val="9"/>
    <w:rsid w:val="009A5FC8"/>
    <w:rPr>
      <w:rFonts w:ascii="Arial" w:eastAsiaTheme="majorEastAsia" w:hAnsi="Arial" w:cstheme="majorBidi"/>
      <w:b/>
      <w:szCs w:val="32"/>
    </w:rPr>
  </w:style>
  <w:style w:type="paragraph" w:customStyle="1" w:styleId="DLP11Paragraphs">
    <w:name w:val="DLP 1.1 Paragraphs"/>
    <w:basedOn w:val="DLPStandard"/>
    <w:link w:val="DLP11ParagraphsChar"/>
    <w:qFormat/>
    <w:rsid w:val="00604291"/>
    <w:pPr>
      <w:numPr>
        <w:numId w:val="3"/>
      </w:numPr>
      <w:spacing w:after="240" w:line="360" w:lineRule="auto"/>
      <w:ind w:left="737" w:hanging="737"/>
    </w:pPr>
  </w:style>
  <w:style w:type="character" w:customStyle="1" w:styleId="DLP00EXECSUMMARYChar">
    <w:name w:val="DLP 0.0 EXEC SUMMARY Char"/>
    <w:basedOn w:val="Heading1Char"/>
    <w:link w:val="DLP00EXECSUMMARY"/>
    <w:rsid w:val="0038078E"/>
    <w:rPr>
      <w:rFonts w:ascii="Arial" w:eastAsiaTheme="majorEastAsia" w:hAnsi="Arial" w:cstheme="majorBidi"/>
      <w:b/>
      <w:caps/>
      <w:sz w:val="24"/>
      <w:szCs w:val="26"/>
    </w:rPr>
  </w:style>
  <w:style w:type="character" w:customStyle="1" w:styleId="DLPChapterHeadings10Char">
    <w:name w:val="DLP Chapter Headings 1.0 Char"/>
    <w:basedOn w:val="DLP00EXECSUMMARYChar"/>
    <w:link w:val="DLPChapterHeadings10"/>
    <w:rsid w:val="00E3413A"/>
    <w:rPr>
      <w:rFonts w:ascii="Arial Bold" w:eastAsiaTheme="majorEastAsia" w:hAnsi="Arial Bold" w:cstheme="majorBidi"/>
      <w:b/>
      <w:caps/>
      <w:sz w:val="24"/>
      <w:szCs w:val="26"/>
    </w:rPr>
  </w:style>
  <w:style w:type="paragraph" w:customStyle="1" w:styleId="DLP01Paragraphs">
    <w:name w:val="DLP 0.1 Paragraphs"/>
    <w:basedOn w:val="DLP11Paragraphs"/>
    <w:link w:val="DLP01ParagraphsChar"/>
    <w:qFormat/>
    <w:rsid w:val="00564887"/>
    <w:pPr>
      <w:numPr>
        <w:numId w:val="4"/>
      </w:numPr>
      <w:ind w:left="737" w:hanging="737"/>
    </w:pPr>
  </w:style>
  <w:style w:type="character" w:customStyle="1" w:styleId="DLP11ParagraphsChar">
    <w:name w:val="DLP 1.1 Paragraphs Char"/>
    <w:basedOn w:val="DLPStandardChar"/>
    <w:link w:val="DLP11Paragraphs"/>
    <w:rsid w:val="00604291"/>
    <w:rPr>
      <w:rFonts w:ascii="Arial" w:hAnsi="Arial" w:cs="Arial"/>
    </w:rPr>
  </w:style>
  <w:style w:type="paragraph" w:customStyle="1" w:styleId="DLP21Paragraphs">
    <w:name w:val="DLP 2.1 Paragraphs"/>
    <w:basedOn w:val="DLP01Paragraphs"/>
    <w:link w:val="DLP21ParagraphsChar"/>
    <w:qFormat/>
    <w:rsid w:val="0077343A"/>
    <w:pPr>
      <w:numPr>
        <w:numId w:val="5"/>
      </w:numPr>
      <w:ind w:left="737" w:hanging="737"/>
    </w:pPr>
  </w:style>
  <w:style w:type="character" w:customStyle="1" w:styleId="DLP01ParagraphsChar">
    <w:name w:val="DLP 0.1 Paragraphs Char"/>
    <w:basedOn w:val="DLP11ParagraphsChar"/>
    <w:link w:val="DLP01Paragraphs"/>
    <w:rsid w:val="00564887"/>
    <w:rPr>
      <w:rFonts w:ascii="Arial" w:hAnsi="Arial" w:cs="Arial"/>
    </w:rPr>
  </w:style>
  <w:style w:type="paragraph" w:customStyle="1" w:styleId="DLP31Paragraphs">
    <w:name w:val="DLP 3.1 Paragraphs"/>
    <w:basedOn w:val="DLP21Paragraphs"/>
    <w:link w:val="DLP31ParagraphsChar"/>
    <w:qFormat/>
    <w:rsid w:val="0077343A"/>
    <w:pPr>
      <w:numPr>
        <w:numId w:val="6"/>
      </w:numPr>
      <w:ind w:left="737" w:hanging="737"/>
    </w:pPr>
  </w:style>
  <w:style w:type="character" w:customStyle="1" w:styleId="DLP21ParagraphsChar">
    <w:name w:val="DLP 2.1 Paragraphs Char"/>
    <w:basedOn w:val="DLP01ParagraphsChar"/>
    <w:link w:val="DLP21Paragraphs"/>
    <w:rsid w:val="0077343A"/>
    <w:rPr>
      <w:rFonts w:ascii="Arial" w:hAnsi="Arial" w:cs="Arial"/>
    </w:rPr>
  </w:style>
  <w:style w:type="paragraph" w:customStyle="1" w:styleId="DLP91Paragraphs">
    <w:name w:val="DLP 9.1 Paragraphs"/>
    <w:basedOn w:val="DLP31Paragraphs"/>
    <w:link w:val="DLP91ParagraphsChar"/>
    <w:qFormat/>
    <w:rsid w:val="00564887"/>
    <w:pPr>
      <w:numPr>
        <w:numId w:val="7"/>
      </w:numPr>
      <w:ind w:left="737" w:hanging="737"/>
    </w:pPr>
  </w:style>
  <w:style w:type="character" w:customStyle="1" w:styleId="DLP31ParagraphsChar">
    <w:name w:val="DLP 3.1 Paragraphs Char"/>
    <w:basedOn w:val="DLP21ParagraphsChar"/>
    <w:link w:val="DLP31Paragraphs"/>
    <w:rsid w:val="0077343A"/>
    <w:rPr>
      <w:rFonts w:ascii="Arial" w:hAnsi="Arial" w:cs="Arial"/>
    </w:rPr>
  </w:style>
  <w:style w:type="paragraph" w:customStyle="1" w:styleId="DLP51Paragraphs">
    <w:name w:val="DLP 5.1 Paragraphs"/>
    <w:basedOn w:val="DLP41Paragraphs"/>
    <w:link w:val="DLP51ParagraphsChar"/>
    <w:qFormat/>
    <w:rsid w:val="00C85D23"/>
    <w:pPr>
      <w:numPr>
        <w:numId w:val="8"/>
      </w:numPr>
      <w:ind w:left="737" w:hanging="737"/>
    </w:pPr>
  </w:style>
  <w:style w:type="character" w:customStyle="1" w:styleId="DLP91ParagraphsChar">
    <w:name w:val="DLP 9.1 Paragraphs Char"/>
    <w:basedOn w:val="DLP31ParagraphsChar"/>
    <w:link w:val="DLP91Paragraphs"/>
    <w:rsid w:val="00564887"/>
    <w:rPr>
      <w:rFonts w:ascii="Arial" w:hAnsi="Arial" w:cs="Arial"/>
    </w:rPr>
  </w:style>
  <w:style w:type="paragraph" w:customStyle="1" w:styleId="DLP61Paragraphs">
    <w:name w:val="DLP 6.1 Paragraphs"/>
    <w:basedOn w:val="DLP51Paragraphs"/>
    <w:link w:val="DLP61ParagraphsChar"/>
    <w:qFormat/>
    <w:rsid w:val="00C85D23"/>
    <w:pPr>
      <w:numPr>
        <w:numId w:val="9"/>
      </w:numPr>
      <w:ind w:left="737" w:hanging="737"/>
    </w:pPr>
  </w:style>
  <w:style w:type="character" w:customStyle="1" w:styleId="DLP51ParagraphsChar">
    <w:name w:val="DLP 5.1 Paragraphs Char"/>
    <w:basedOn w:val="DLP91ParagraphsChar"/>
    <w:link w:val="DLP51Paragraphs"/>
    <w:rsid w:val="00312844"/>
    <w:rPr>
      <w:rFonts w:ascii="Arial" w:eastAsia="Times New Roman" w:hAnsi="Arial" w:cs="Times New Roman"/>
      <w:szCs w:val="24"/>
      <w:lang w:eastAsia="en-GB"/>
    </w:rPr>
  </w:style>
  <w:style w:type="paragraph" w:customStyle="1" w:styleId="DLP71Paragraphs">
    <w:name w:val="DLP 7.1 Paragraphs"/>
    <w:basedOn w:val="DLP61Paragraphs"/>
    <w:link w:val="DLP71ParagraphsChar"/>
    <w:qFormat/>
    <w:rsid w:val="00C85D23"/>
    <w:pPr>
      <w:numPr>
        <w:numId w:val="10"/>
      </w:numPr>
      <w:ind w:left="737" w:hanging="737"/>
    </w:pPr>
  </w:style>
  <w:style w:type="character" w:customStyle="1" w:styleId="DLP61ParagraphsChar">
    <w:name w:val="DLP 6.1 Paragraphs Char"/>
    <w:basedOn w:val="DLP51ParagraphsChar"/>
    <w:link w:val="DLP61Paragraphs"/>
    <w:rsid w:val="00C85D23"/>
    <w:rPr>
      <w:rFonts w:ascii="Arial" w:eastAsia="Times New Roman" w:hAnsi="Arial" w:cs="Arial"/>
      <w:szCs w:val="24"/>
      <w:lang w:eastAsia="en-GB"/>
    </w:rPr>
  </w:style>
  <w:style w:type="paragraph" w:customStyle="1" w:styleId="DLP81Paragraphs">
    <w:name w:val="DLP 8.1 Paragraphs"/>
    <w:basedOn w:val="DLP71Paragraphs"/>
    <w:link w:val="DLP81ParagraphsChar"/>
    <w:qFormat/>
    <w:rsid w:val="00C85D23"/>
    <w:pPr>
      <w:numPr>
        <w:numId w:val="11"/>
      </w:numPr>
      <w:ind w:left="737" w:hanging="737"/>
    </w:pPr>
  </w:style>
  <w:style w:type="character" w:customStyle="1" w:styleId="DLP71ParagraphsChar">
    <w:name w:val="DLP 7.1 Paragraphs Char"/>
    <w:basedOn w:val="DLP61ParagraphsChar"/>
    <w:link w:val="DLP71Paragraphs"/>
    <w:rsid w:val="00C85D23"/>
    <w:rPr>
      <w:rFonts w:ascii="Arial" w:eastAsia="Times New Roman" w:hAnsi="Arial" w:cs="Arial"/>
      <w:szCs w:val="24"/>
      <w:lang w:eastAsia="en-GB"/>
    </w:rPr>
  </w:style>
  <w:style w:type="paragraph" w:customStyle="1" w:styleId="DLPSubheading">
    <w:name w:val="DLP Subheading"/>
    <w:basedOn w:val="Heading1"/>
    <w:link w:val="DLPSubheadingChar"/>
    <w:rsid w:val="00E82BA2"/>
    <w:rPr>
      <w:rFonts w:ascii="Arial Bold" w:hAnsi="Arial Bold"/>
      <w:b w:val="0"/>
    </w:rPr>
  </w:style>
  <w:style w:type="character" w:customStyle="1" w:styleId="DLP81ParagraphsChar">
    <w:name w:val="DLP 8.1 Paragraphs Char"/>
    <w:basedOn w:val="DLP71ParagraphsChar"/>
    <w:link w:val="DLP81Paragraphs"/>
    <w:rsid w:val="00C85D23"/>
    <w:rPr>
      <w:rFonts w:ascii="Arial" w:eastAsia="Times New Roman" w:hAnsi="Arial" w:cs="Arial"/>
      <w:szCs w:val="24"/>
      <w:lang w:eastAsia="en-GB"/>
    </w:rPr>
  </w:style>
  <w:style w:type="paragraph" w:customStyle="1" w:styleId="DLPSubsidiaryHeadings">
    <w:name w:val="DLP Subsidiary Headings"/>
    <w:basedOn w:val="Heading3"/>
    <w:link w:val="DLPSubsidiaryHeadingsChar"/>
    <w:qFormat/>
    <w:rsid w:val="0038078E"/>
    <w:pPr>
      <w:keepNext w:val="0"/>
      <w:keepLines w:val="0"/>
      <w:spacing w:before="0" w:line="360" w:lineRule="auto"/>
      <w:ind w:left="737"/>
    </w:pPr>
    <w:rPr>
      <w:rFonts w:ascii="Arial" w:hAnsi="Arial"/>
      <w:b/>
      <w:i/>
      <w:color w:val="auto"/>
      <w:sz w:val="22"/>
    </w:rPr>
  </w:style>
  <w:style w:type="character" w:customStyle="1" w:styleId="DLPSubheadingChar">
    <w:name w:val="DLP Subheading Char"/>
    <w:basedOn w:val="Heading1Char"/>
    <w:link w:val="DLPSubheading"/>
    <w:rsid w:val="00E82BA2"/>
    <w:rPr>
      <w:rFonts w:ascii="Arial Bold" w:eastAsiaTheme="majorEastAsia" w:hAnsi="Arial Bold" w:cstheme="majorBidi"/>
      <w:b w:val="0"/>
      <w:color w:val="2F5496" w:themeColor="accent1" w:themeShade="BF"/>
      <w:sz w:val="32"/>
      <w:szCs w:val="32"/>
    </w:rPr>
  </w:style>
  <w:style w:type="character" w:styleId="Emphasis">
    <w:name w:val="Emphasis"/>
    <w:aliases w:val="Quotations"/>
    <w:basedOn w:val="SubtleEmphasis"/>
    <w:uiPriority w:val="20"/>
    <w:qFormat/>
    <w:rsid w:val="00694AF3"/>
    <w:rPr>
      <w:rFonts w:ascii="Arial" w:hAnsi="Arial"/>
      <w:i/>
      <w:iCs w:val="0"/>
      <w:caps w:val="0"/>
      <w:smallCaps w:val="0"/>
      <w:strike w:val="0"/>
      <w:dstrike w:val="0"/>
      <w:vanish w:val="0"/>
      <w:color w:val="auto"/>
      <w:sz w:val="22"/>
      <w:vertAlign w:val="baseline"/>
    </w:rPr>
  </w:style>
  <w:style w:type="character" w:customStyle="1" w:styleId="DLPSubsidiaryHeadingsChar">
    <w:name w:val="DLP Subsidiary Headings Char"/>
    <w:basedOn w:val="Heading1Char"/>
    <w:link w:val="DLPSubsidiaryHeadings"/>
    <w:rsid w:val="0038078E"/>
    <w:rPr>
      <w:rFonts w:ascii="Arial" w:eastAsiaTheme="majorEastAsia" w:hAnsi="Arial" w:cstheme="majorBidi"/>
      <w:b/>
      <w:i/>
      <w:szCs w:val="24"/>
    </w:rPr>
  </w:style>
  <w:style w:type="paragraph" w:styleId="Quote">
    <w:name w:val="Quote"/>
    <w:basedOn w:val="Normal"/>
    <w:next w:val="Normal"/>
    <w:link w:val="QuoteChar"/>
    <w:uiPriority w:val="29"/>
    <w:rsid w:val="00694AF3"/>
    <w:pPr>
      <w:spacing w:before="200"/>
      <w:ind w:left="864" w:right="864"/>
      <w:jc w:val="center"/>
    </w:pPr>
    <w:rPr>
      <w:i/>
      <w:iCs/>
      <w:color w:val="404040" w:themeColor="text1" w:themeTint="BF"/>
    </w:rPr>
  </w:style>
  <w:style w:type="character" w:styleId="SubtleEmphasis">
    <w:name w:val="Subtle Emphasis"/>
    <w:basedOn w:val="DefaultParagraphFont"/>
    <w:uiPriority w:val="19"/>
    <w:rsid w:val="00694AF3"/>
    <w:rPr>
      <w:i/>
      <w:iCs/>
      <w:color w:val="404040" w:themeColor="text1" w:themeTint="BF"/>
    </w:rPr>
  </w:style>
  <w:style w:type="character" w:customStyle="1" w:styleId="QuoteChar">
    <w:name w:val="Quote Char"/>
    <w:basedOn w:val="DefaultParagraphFont"/>
    <w:link w:val="Quote"/>
    <w:uiPriority w:val="29"/>
    <w:rsid w:val="00694AF3"/>
    <w:rPr>
      <w:i/>
      <w:iCs/>
      <w:color w:val="404040" w:themeColor="text1" w:themeTint="BF"/>
    </w:rPr>
  </w:style>
  <w:style w:type="paragraph" w:customStyle="1" w:styleId="DLPQuotations">
    <w:name w:val="DLP Quotations"/>
    <w:basedOn w:val="Quote"/>
    <w:link w:val="DLPQuotationsChar"/>
    <w:qFormat/>
    <w:rsid w:val="0034064F"/>
    <w:pPr>
      <w:widowControl w:val="0"/>
      <w:spacing w:before="0" w:after="240" w:line="240" w:lineRule="auto"/>
      <w:ind w:left="1418" w:right="0"/>
      <w:contextualSpacing/>
      <w:jc w:val="both"/>
    </w:pPr>
    <w:rPr>
      <w:rFonts w:ascii="Arial" w:hAnsi="Arial"/>
      <w:color w:val="auto"/>
    </w:rPr>
  </w:style>
  <w:style w:type="paragraph" w:customStyle="1" w:styleId="DLPBulletPoints">
    <w:name w:val="DLP Bullet Points"/>
    <w:basedOn w:val="DLPStandard"/>
    <w:link w:val="DLPBulletPointsChar"/>
    <w:qFormat/>
    <w:rsid w:val="0034064F"/>
    <w:pPr>
      <w:numPr>
        <w:numId w:val="13"/>
      </w:numPr>
      <w:spacing w:after="240"/>
      <w:ind w:left="1701" w:hanging="567"/>
      <w:contextualSpacing/>
    </w:pPr>
  </w:style>
  <w:style w:type="character" w:customStyle="1" w:styleId="DLPQuotationsChar">
    <w:name w:val="DLP Quotations Char"/>
    <w:basedOn w:val="QuoteChar"/>
    <w:link w:val="DLPQuotations"/>
    <w:rsid w:val="0034064F"/>
    <w:rPr>
      <w:rFonts w:ascii="Arial" w:hAnsi="Arial"/>
      <w:i/>
      <w:iCs/>
      <w:color w:val="404040" w:themeColor="text1" w:themeTint="BF"/>
    </w:rPr>
  </w:style>
  <w:style w:type="paragraph" w:customStyle="1" w:styleId="DLPSubsidiaryBullets">
    <w:name w:val="DLP Subsidiary Bullets"/>
    <w:basedOn w:val="DLPBulletPoints"/>
    <w:link w:val="DLPSubsidiaryBulletsChar"/>
    <w:qFormat/>
    <w:rsid w:val="0034064F"/>
    <w:pPr>
      <w:numPr>
        <w:numId w:val="14"/>
      </w:numPr>
      <w:ind w:left="1985" w:hanging="567"/>
    </w:pPr>
  </w:style>
  <w:style w:type="character" w:customStyle="1" w:styleId="DLPBulletPointsChar">
    <w:name w:val="DLP Bullet Points Char"/>
    <w:basedOn w:val="DLPStandardChar"/>
    <w:link w:val="DLPBulletPoints"/>
    <w:rsid w:val="0034064F"/>
    <w:rPr>
      <w:rFonts w:ascii="Arial" w:hAnsi="Arial" w:cs="Arial"/>
    </w:rPr>
  </w:style>
  <w:style w:type="character" w:styleId="Strong">
    <w:name w:val="Strong"/>
    <w:basedOn w:val="DLP01ParagraphsChar"/>
    <w:uiPriority w:val="22"/>
    <w:rsid w:val="003C512B"/>
    <w:rPr>
      <w:rFonts w:ascii="Arial Bold" w:hAnsi="Arial Bold" w:cs="Arial"/>
      <w:b/>
      <w:bCs/>
      <w:caps w:val="0"/>
      <w:smallCaps w:val="0"/>
      <w:strike w:val="0"/>
      <w:dstrike w:val="0"/>
      <w:vanish w:val="0"/>
      <w:color w:val="auto"/>
      <w:sz w:val="22"/>
      <w:u w:val="none"/>
      <w:vertAlign w:val="baseline"/>
    </w:rPr>
  </w:style>
  <w:style w:type="character" w:customStyle="1" w:styleId="DLPSubsidiaryBulletsChar">
    <w:name w:val="DLP Subsidiary Bullets Char"/>
    <w:basedOn w:val="DLPBulletPointsChar"/>
    <w:link w:val="DLPSubsidiaryBullets"/>
    <w:rsid w:val="0034064F"/>
    <w:rPr>
      <w:rFonts w:ascii="Arial" w:hAnsi="Arial" w:cs="Arial"/>
    </w:rPr>
  </w:style>
  <w:style w:type="paragraph" w:customStyle="1" w:styleId="DLPFigures">
    <w:name w:val="DLP Figures"/>
    <w:basedOn w:val="Normal"/>
    <w:next w:val="TableofFigures"/>
    <w:link w:val="DLPFiguresChar"/>
    <w:qFormat/>
    <w:rsid w:val="00C81913"/>
    <w:pPr>
      <w:numPr>
        <w:numId w:val="16"/>
      </w:numPr>
      <w:spacing w:after="120" w:line="240" w:lineRule="auto"/>
      <w:ind w:left="1871" w:hanging="1134"/>
      <w:outlineLvl w:val="3"/>
    </w:pPr>
    <w:rPr>
      <w:rFonts w:ascii="Arial Bold" w:hAnsi="Arial Bold"/>
      <w:b/>
    </w:rPr>
  </w:style>
  <w:style w:type="paragraph" w:customStyle="1" w:styleId="Tables">
    <w:name w:val="Tables"/>
    <w:basedOn w:val="Normal"/>
    <w:link w:val="TablesChar"/>
    <w:qFormat/>
    <w:rsid w:val="00C81913"/>
    <w:pPr>
      <w:numPr>
        <w:numId w:val="17"/>
      </w:numPr>
      <w:spacing w:after="120" w:line="240" w:lineRule="auto"/>
      <w:ind w:left="1758" w:hanging="1021"/>
      <w:outlineLvl w:val="3"/>
    </w:pPr>
    <w:rPr>
      <w:rFonts w:ascii="Arial Bold" w:hAnsi="Arial Bold"/>
      <w:b/>
    </w:rPr>
  </w:style>
  <w:style w:type="character" w:customStyle="1" w:styleId="DLPFiguresChar">
    <w:name w:val="DLP Figures Char"/>
    <w:basedOn w:val="DLPStandardChar"/>
    <w:link w:val="DLPFigures"/>
    <w:rsid w:val="00C81913"/>
    <w:rPr>
      <w:rFonts w:ascii="Arial Bold" w:hAnsi="Arial Bold" w:cs="Arial"/>
      <w:b/>
    </w:rPr>
  </w:style>
  <w:style w:type="character" w:customStyle="1" w:styleId="TablesChar">
    <w:name w:val="Tables Char"/>
    <w:basedOn w:val="DLPFiguresChar"/>
    <w:link w:val="Tables"/>
    <w:rsid w:val="00C81913"/>
    <w:rPr>
      <w:rFonts w:ascii="Arial Bold" w:hAnsi="Arial Bold" w:cs="Arial"/>
      <w:b/>
    </w:rPr>
  </w:style>
  <w:style w:type="paragraph" w:styleId="Header">
    <w:name w:val="header"/>
    <w:basedOn w:val="Normal"/>
    <w:link w:val="HeaderChar"/>
    <w:unhideWhenUsed/>
    <w:rsid w:val="00C678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8E9"/>
  </w:style>
  <w:style w:type="paragraph" w:styleId="Footer">
    <w:name w:val="footer"/>
    <w:basedOn w:val="Normal"/>
    <w:link w:val="FooterChar"/>
    <w:uiPriority w:val="99"/>
    <w:unhideWhenUsed/>
    <w:rsid w:val="00C678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8E9"/>
  </w:style>
  <w:style w:type="paragraph" w:customStyle="1" w:styleId="DLP41Paragraphs">
    <w:name w:val="DLP 4.1 Paragraphs"/>
    <w:basedOn w:val="DLP31Paragraphs"/>
    <w:link w:val="DLP41ParagraphsChar"/>
    <w:qFormat/>
    <w:rsid w:val="00312844"/>
    <w:pPr>
      <w:numPr>
        <w:numId w:val="18"/>
      </w:numPr>
      <w:tabs>
        <w:tab w:val="left" w:pos="720"/>
      </w:tabs>
      <w:ind w:left="737" w:hanging="737"/>
    </w:pPr>
    <w:rPr>
      <w:rFonts w:eastAsia="Times New Roman" w:cs="Times New Roman"/>
      <w:szCs w:val="24"/>
      <w:lang w:eastAsia="en-GB"/>
    </w:rPr>
  </w:style>
  <w:style w:type="character" w:customStyle="1" w:styleId="DLP41ParagraphsChar">
    <w:name w:val="DLP 4.1 Paragraphs Char"/>
    <w:basedOn w:val="DefaultParagraphFont"/>
    <w:link w:val="DLP41Paragraphs"/>
    <w:rsid w:val="00312844"/>
    <w:rPr>
      <w:rFonts w:ascii="Arial" w:eastAsia="Times New Roman" w:hAnsi="Arial" w:cs="Times New Roman"/>
      <w:szCs w:val="24"/>
      <w:lang w:eastAsia="en-GB"/>
    </w:rPr>
  </w:style>
  <w:style w:type="paragraph" w:styleId="TOCHeading">
    <w:name w:val="TOC Heading"/>
    <w:basedOn w:val="Heading1"/>
    <w:next w:val="Normal"/>
    <w:uiPriority w:val="39"/>
    <w:unhideWhenUsed/>
    <w:qFormat/>
    <w:rsid w:val="00AB33FD"/>
    <w:pPr>
      <w:outlineLvl w:val="9"/>
    </w:pPr>
    <w:rPr>
      <w:lang w:val="en-US"/>
    </w:rPr>
  </w:style>
  <w:style w:type="paragraph" w:styleId="TOC1">
    <w:name w:val="toc 1"/>
    <w:basedOn w:val="Normal"/>
    <w:next w:val="Normal"/>
    <w:link w:val="TOC1Char"/>
    <w:autoRedefine/>
    <w:uiPriority w:val="39"/>
    <w:unhideWhenUsed/>
    <w:rsid w:val="00C760D4"/>
    <w:pPr>
      <w:widowControl w:val="0"/>
      <w:tabs>
        <w:tab w:val="left" w:pos="567"/>
        <w:tab w:val="right" w:leader="dot" w:pos="9214"/>
      </w:tabs>
      <w:spacing w:after="100" w:line="240" w:lineRule="auto"/>
    </w:pPr>
    <w:rPr>
      <w:rFonts w:ascii="Arial" w:hAnsi="Arial"/>
    </w:rPr>
  </w:style>
  <w:style w:type="character" w:styleId="Hyperlink">
    <w:name w:val="Hyperlink"/>
    <w:basedOn w:val="DefaultParagraphFont"/>
    <w:uiPriority w:val="99"/>
    <w:unhideWhenUsed/>
    <w:rsid w:val="00AB33FD"/>
    <w:rPr>
      <w:color w:val="0563C1" w:themeColor="hyperlink"/>
      <w:u w:val="single"/>
    </w:rPr>
  </w:style>
  <w:style w:type="table" w:styleId="TableGrid">
    <w:name w:val="Table Grid"/>
    <w:basedOn w:val="TableNormal"/>
    <w:uiPriority w:val="39"/>
    <w:rsid w:val="00AB3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LP101paragraphs">
    <w:name w:val="DLP 10.1 paragraphs"/>
    <w:basedOn w:val="DLP31Paragraphs"/>
    <w:link w:val="DLP101paragraphsChar"/>
    <w:qFormat/>
    <w:rsid w:val="009A5FC8"/>
    <w:pPr>
      <w:numPr>
        <w:numId w:val="19"/>
      </w:numPr>
      <w:ind w:left="737" w:hanging="737"/>
    </w:pPr>
  </w:style>
  <w:style w:type="character" w:customStyle="1" w:styleId="DLP101paragraphsChar">
    <w:name w:val="DLP 10.1 paragraphs Char"/>
    <w:basedOn w:val="DLP31ParagraphsChar"/>
    <w:link w:val="DLP101paragraphs"/>
    <w:rsid w:val="009A5FC8"/>
    <w:rPr>
      <w:rFonts w:ascii="Arial" w:hAnsi="Arial" w:cs="Arial"/>
    </w:rPr>
  </w:style>
  <w:style w:type="character" w:customStyle="1" w:styleId="TOC1Char">
    <w:name w:val="TOC 1 Char"/>
    <w:basedOn w:val="DefaultParagraphFont"/>
    <w:link w:val="TOC1"/>
    <w:uiPriority w:val="39"/>
    <w:rsid w:val="00C760D4"/>
    <w:rPr>
      <w:rFonts w:ascii="Arial" w:hAnsi="Arial"/>
    </w:rPr>
  </w:style>
  <w:style w:type="paragraph" w:styleId="TOC2">
    <w:name w:val="toc 2"/>
    <w:basedOn w:val="Normal"/>
    <w:next w:val="Normal"/>
    <w:link w:val="TOC2Char"/>
    <w:autoRedefine/>
    <w:uiPriority w:val="39"/>
    <w:unhideWhenUsed/>
    <w:rsid w:val="00170827"/>
    <w:pPr>
      <w:widowControl w:val="0"/>
      <w:tabs>
        <w:tab w:val="left" w:pos="567"/>
        <w:tab w:val="right" w:leader="dot" w:pos="9214"/>
      </w:tabs>
      <w:spacing w:after="100" w:line="240" w:lineRule="auto"/>
      <w:outlineLvl w:val="1"/>
    </w:pPr>
    <w:rPr>
      <w:rFonts w:ascii="Arial Bold" w:hAnsi="Arial Bold" w:cs="Arial"/>
      <w:noProof/>
    </w:rPr>
  </w:style>
  <w:style w:type="character" w:customStyle="1" w:styleId="Heading2Char">
    <w:name w:val="Heading 2 Char"/>
    <w:basedOn w:val="DefaultParagraphFont"/>
    <w:link w:val="Heading2"/>
    <w:uiPriority w:val="9"/>
    <w:semiHidden/>
    <w:rsid w:val="0098165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8165B"/>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link w:val="TOC3Char"/>
    <w:autoRedefine/>
    <w:uiPriority w:val="39"/>
    <w:unhideWhenUsed/>
    <w:rsid w:val="00170827"/>
    <w:pPr>
      <w:tabs>
        <w:tab w:val="right" w:leader="dot" w:pos="9214"/>
      </w:tabs>
      <w:spacing w:after="100" w:line="240" w:lineRule="auto"/>
      <w:ind w:left="567"/>
      <w:outlineLvl w:val="2"/>
    </w:pPr>
    <w:rPr>
      <w:rFonts w:ascii="Arial" w:hAnsi="Arial"/>
    </w:rPr>
  </w:style>
  <w:style w:type="paragraph" w:customStyle="1" w:styleId="DLPSubHeading0">
    <w:name w:val="DLP Sub Heading"/>
    <w:basedOn w:val="Heading3"/>
    <w:link w:val="DLPSubHeadingChar0"/>
    <w:qFormat/>
    <w:rsid w:val="0038078E"/>
    <w:pPr>
      <w:keepNext w:val="0"/>
      <w:keepLines w:val="0"/>
      <w:spacing w:before="0" w:line="360" w:lineRule="auto"/>
      <w:ind w:left="737"/>
    </w:pPr>
    <w:rPr>
      <w:rFonts w:ascii="Arial" w:hAnsi="Arial"/>
      <w:b/>
      <w:color w:val="auto"/>
      <w:sz w:val="22"/>
    </w:rPr>
  </w:style>
  <w:style w:type="character" w:customStyle="1" w:styleId="DLPSubHeadingChar0">
    <w:name w:val="DLP Sub Heading Char"/>
    <w:basedOn w:val="Heading2Char"/>
    <w:link w:val="DLPSubHeading0"/>
    <w:rsid w:val="0038078E"/>
    <w:rPr>
      <w:rFonts w:ascii="Arial" w:eastAsiaTheme="majorEastAsia" w:hAnsi="Arial" w:cstheme="majorBidi"/>
      <w:b/>
      <w:color w:val="2F5496" w:themeColor="accent1" w:themeShade="BF"/>
      <w:sz w:val="26"/>
      <w:szCs w:val="24"/>
    </w:rPr>
  </w:style>
  <w:style w:type="paragraph" w:styleId="TableofFigures">
    <w:name w:val="table of figures"/>
    <w:basedOn w:val="Normal"/>
    <w:next w:val="Normal"/>
    <w:uiPriority w:val="99"/>
    <w:semiHidden/>
    <w:unhideWhenUsed/>
    <w:rsid w:val="00C81913"/>
    <w:pPr>
      <w:spacing w:after="0"/>
    </w:pPr>
  </w:style>
  <w:style w:type="character" w:customStyle="1" w:styleId="TOC2Char">
    <w:name w:val="TOC 2 Char"/>
    <w:basedOn w:val="DefaultParagraphFont"/>
    <w:link w:val="TOC2"/>
    <w:uiPriority w:val="39"/>
    <w:rsid w:val="00170827"/>
    <w:rPr>
      <w:rFonts w:ascii="Arial Bold" w:hAnsi="Arial Bold" w:cs="Arial"/>
      <w:noProof/>
    </w:rPr>
  </w:style>
  <w:style w:type="character" w:customStyle="1" w:styleId="TOC3Char">
    <w:name w:val="TOC 3 Char"/>
    <w:basedOn w:val="DefaultParagraphFont"/>
    <w:link w:val="TOC3"/>
    <w:uiPriority w:val="39"/>
    <w:rsid w:val="00170827"/>
    <w:rPr>
      <w:rFonts w:ascii="Arial" w:hAnsi="Arial"/>
    </w:rPr>
  </w:style>
  <w:style w:type="paragraph" w:styleId="BalloonText">
    <w:name w:val="Balloon Text"/>
    <w:basedOn w:val="Normal"/>
    <w:link w:val="BalloonTextChar"/>
    <w:uiPriority w:val="99"/>
    <w:semiHidden/>
    <w:unhideWhenUsed/>
    <w:rsid w:val="003878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851"/>
    <w:rPr>
      <w:rFonts w:ascii="Segoe UI" w:hAnsi="Segoe UI" w:cs="Segoe UI"/>
      <w:sz w:val="18"/>
      <w:szCs w:val="18"/>
    </w:rPr>
  </w:style>
  <w:style w:type="character" w:styleId="CommentReference">
    <w:name w:val="annotation reference"/>
    <w:basedOn w:val="DefaultParagraphFont"/>
    <w:uiPriority w:val="99"/>
    <w:semiHidden/>
    <w:unhideWhenUsed/>
    <w:rsid w:val="004C0946"/>
    <w:rPr>
      <w:sz w:val="16"/>
      <w:szCs w:val="16"/>
    </w:rPr>
  </w:style>
  <w:style w:type="paragraph" w:styleId="CommentText">
    <w:name w:val="annotation text"/>
    <w:basedOn w:val="Normal"/>
    <w:link w:val="CommentTextChar"/>
    <w:uiPriority w:val="99"/>
    <w:semiHidden/>
    <w:unhideWhenUsed/>
    <w:rsid w:val="004C0946"/>
    <w:pPr>
      <w:spacing w:line="240" w:lineRule="auto"/>
    </w:pPr>
    <w:rPr>
      <w:sz w:val="20"/>
      <w:szCs w:val="20"/>
    </w:rPr>
  </w:style>
  <w:style w:type="character" w:customStyle="1" w:styleId="CommentTextChar">
    <w:name w:val="Comment Text Char"/>
    <w:basedOn w:val="DefaultParagraphFont"/>
    <w:link w:val="CommentText"/>
    <w:uiPriority w:val="99"/>
    <w:semiHidden/>
    <w:rsid w:val="004C0946"/>
    <w:rPr>
      <w:sz w:val="20"/>
      <w:szCs w:val="20"/>
    </w:rPr>
  </w:style>
  <w:style w:type="paragraph" w:styleId="CommentSubject">
    <w:name w:val="annotation subject"/>
    <w:basedOn w:val="CommentText"/>
    <w:next w:val="CommentText"/>
    <w:link w:val="CommentSubjectChar"/>
    <w:uiPriority w:val="99"/>
    <w:semiHidden/>
    <w:unhideWhenUsed/>
    <w:rsid w:val="004C0946"/>
    <w:rPr>
      <w:b/>
      <w:bCs/>
    </w:rPr>
  </w:style>
  <w:style w:type="character" w:customStyle="1" w:styleId="CommentSubjectChar">
    <w:name w:val="Comment Subject Char"/>
    <w:basedOn w:val="CommentTextChar"/>
    <w:link w:val="CommentSubject"/>
    <w:uiPriority w:val="99"/>
    <w:semiHidden/>
    <w:rsid w:val="004C0946"/>
    <w:rPr>
      <w:b/>
      <w:bCs/>
      <w:sz w:val="20"/>
      <w:szCs w:val="20"/>
    </w:rPr>
  </w:style>
  <w:style w:type="paragraph" w:customStyle="1" w:styleId="Default">
    <w:name w:val="Default"/>
    <w:rsid w:val="0074385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16CC7"/>
    <w:pPr>
      <w:spacing w:after="0" w:line="360" w:lineRule="auto"/>
      <w:ind w:left="720"/>
      <w:contextualSpacing/>
    </w:pPr>
    <w:rPr>
      <w:rFonts w:ascii="Arial" w:eastAsia="Calibri" w:hAnsi="Arial" w:cs="Arial"/>
    </w:rPr>
  </w:style>
  <w:style w:type="paragraph" w:customStyle="1" w:styleId="DLP10ChapterHeadings">
    <w:name w:val="DLP 1.0 Chapter Headings"/>
    <w:basedOn w:val="DLP00EXECSUMMARY"/>
    <w:qFormat/>
    <w:rsid w:val="00493491"/>
    <w:pPr>
      <w:keepNext w:val="0"/>
      <w:keepLines w:val="0"/>
      <w:pageBreakBefore w:val="0"/>
      <w:widowControl w:val="0"/>
      <w:numPr>
        <w:numId w:val="0"/>
      </w:numPr>
      <w:tabs>
        <w:tab w:val="center" w:pos="4513"/>
        <w:tab w:val="right" w:pos="9026"/>
      </w:tabs>
      <w:spacing w:before="0" w:line="360" w:lineRule="auto"/>
      <w:ind w:left="737" w:hanging="737"/>
      <w:jc w:val="both"/>
      <w:outlineLvl w:val="0"/>
    </w:pPr>
    <w:rPr>
      <w:rFonts w:ascii="Arial Bold" w:hAnsi="Arial Bold"/>
      <w:szCs w:val="32"/>
    </w:rPr>
  </w:style>
  <w:style w:type="paragraph" w:customStyle="1" w:styleId="DLPAppendices">
    <w:name w:val="DLP Appendices"/>
    <w:basedOn w:val="DLPFigures"/>
    <w:next w:val="Heading2"/>
    <w:qFormat/>
    <w:rsid w:val="00493491"/>
    <w:pPr>
      <w:widowControl w:val="0"/>
      <w:numPr>
        <w:numId w:val="0"/>
      </w:numPr>
      <w:spacing w:after="240"/>
      <w:outlineLvl w:val="9"/>
    </w:pPr>
    <w:rPr>
      <w:rFonts w:cs="Arial"/>
    </w:rPr>
  </w:style>
  <w:style w:type="paragraph" w:customStyle="1" w:styleId="DLPAPX1paras">
    <w:name w:val="DLP APX 1 paras"/>
    <w:basedOn w:val="DLP31Paragraphs"/>
    <w:qFormat/>
    <w:rsid w:val="00493491"/>
    <w:pPr>
      <w:numPr>
        <w:numId w:val="0"/>
      </w:numPr>
      <w:spacing w:after="200" w:line="240" w:lineRule="auto"/>
      <w:ind w:left="737" w:hanging="737"/>
    </w:pPr>
  </w:style>
  <w:style w:type="paragraph" w:customStyle="1" w:styleId="DLPAPX8paras">
    <w:name w:val="DLP APX 8 paras"/>
    <w:basedOn w:val="Normal"/>
    <w:rsid w:val="00CC18A2"/>
    <w:pPr>
      <w:widowControl w:val="0"/>
      <w:numPr>
        <w:ilvl w:val="5"/>
        <w:numId w:val="42"/>
      </w:numPr>
      <w:spacing w:after="200" w:line="240" w:lineRule="auto"/>
      <w:ind w:left="737" w:hanging="737"/>
      <w:jc w:val="both"/>
    </w:pPr>
    <w:rPr>
      <w:rFonts w:ascii="Arial" w:hAnsi="Arial" w:cs="Arial"/>
    </w:rPr>
  </w:style>
  <w:style w:type="paragraph" w:styleId="Revision">
    <w:name w:val="Revision"/>
    <w:hidden/>
    <w:uiPriority w:val="99"/>
    <w:semiHidden/>
    <w:rsid w:val="00BC2E21"/>
    <w:pPr>
      <w:spacing w:after="0" w:line="240" w:lineRule="auto"/>
    </w:pPr>
  </w:style>
  <w:style w:type="character" w:customStyle="1" w:styleId="legds2">
    <w:name w:val="legds2"/>
    <w:basedOn w:val="DefaultParagraphFont"/>
    <w:rsid w:val="00E74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271419">
      <w:bodyDiv w:val="1"/>
      <w:marLeft w:val="0"/>
      <w:marRight w:val="0"/>
      <w:marTop w:val="0"/>
      <w:marBottom w:val="0"/>
      <w:divBdr>
        <w:top w:val="none" w:sz="0" w:space="0" w:color="auto"/>
        <w:left w:val="none" w:sz="0" w:space="0" w:color="auto"/>
        <w:bottom w:val="none" w:sz="0" w:space="0" w:color="auto"/>
        <w:right w:val="none" w:sz="0" w:space="0" w:color="auto"/>
      </w:divBdr>
    </w:div>
    <w:div w:id="560293633">
      <w:bodyDiv w:val="1"/>
      <w:marLeft w:val="0"/>
      <w:marRight w:val="0"/>
      <w:marTop w:val="0"/>
      <w:marBottom w:val="0"/>
      <w:divBdr>
        <w:top w:val="none" w:sz="0" w:space="0" w:color="auto"/>
        <w:left w:val="none" w:sz="0" w:space="0" w:color="auto"/>
        <w:bottom w:val="none" w:sz="0" w:space="0" w:color="auto"/>
        <w:right w:val="none" w:sz="0" w:space="0" w:color="auto"/>
      </w:divBdr>
    </w:div>
    <w:div w:id="617956686">
      <w:bodyDiv w:val="1"/>
      <w:marLeft w:val="0"/>
      <w:marRight w:val="0"/>
      <w:marTop w:val="0"/>
      <w:marBottom w:val="0"/>
      <w:divBdr>
        <w:top w:val="none" w:sz="0" w:space="0" w:color="auto"/>
        <w:left w:val="none" w:sz="0" w:space="0" w:color="auto"/>
        <w:bottom w:val="none" w:sz="0" w:space="0" w:color="auto"/>
        <w:right w:val="none" w:sz="0" w:space="0" w:color="auto"/>
      </w:divBdr>
    </w:div>
    <w:div w:id="802580867">
      <w:bodyDiv w:val="1"/>
      <w:marLeft w:val="0"/>
      <w:marRight w:val="0"/>
      <w:marTop w:val="0"/>
      <w:marBottom w:val="0"/>
      <w:divBdr>
        <w:top w:val="none" w:sz="0" w:space="0" w:color="auto"/>
        <w:left w:val="none" w:sz="0" w:space="0" w:color="auto"/>
        <w:bottom w:val="none" w:sz="0" w:space="0" w:color="auto"/>
        <w:right w:val="none" w:sz="0" w:space="0" w:color="auto"/>
      </w:divBdr>
    </w:div>
    <w:div w:id="987592548">
      <w:bodyDiv w:val="1"/>
      <w:marLeft w:val="0"/>
      <w:marRight w:val="0"/>
      <w:marTop w:val="0"/>
      <w:marBottom w:val="0"/>
      <w:divBdr>
        <w:top w:val="none" w:sz="0" w:space="0" w:color="auto"/>
        <w:left w:val="none" w:sz="0" w:space="0" w:color="auto"/>
        <w:bottom w:val="none" w:sz="0" w:space="0" w:color="auto"/>
        <w:right w:val="none" w:sz="0" w:space="0" w:color="auto"/>
      </w:divBdr>
    </w:div>
    <w:div w:id="1074399114">
      <w:bodyDiv w:val="1"/>
      <w:marLeft w:val="0"/>
      <w:marRight w:val="0"/>
      <w:marTop w:val="0"/>
      <w:marBottom w:val="0"/>
      <w:divBdr>
        <w:top w:val="none" w:sz="0" w:space="0" w:color="auto"/>
        <w:left w:val="none" w:sz="0" w:space="0" w:color="auto"/>
        <w:bottom w:val="none" w:sz="0" w:space="0" w:color="auto"/>
        <w:right w:val="none" w:sz="0" w:space="0" w:color="auto"/>
      </w:divBdr>
    </w:div>
    <w:div w:id="1307006189">
      <w:bodyDiv w:val="1"/>
      <w:marLeft w:val="0"/>
      <w:marRight w:val="0"/>
      <w:marTop w:val="0"/>
      <w:marBottom w:val="0"/>
      <w:divBdr>
        <w:top w:val="none" w:sz="0" w:space="0" w:color="auto"/>
        <w:left w:val="none" w:sz="0" w:space="0" w:color="auto"/>
        <w:bottom w:val="none" w:sz="0" w:space="0" w:color="auto"/>
        <w:right w:val="none" w:sz="0" w:space="0" w:color="auto"/>
      </w:divBdr>
    </w:div>
    <w:div w:id="1586256649">
      <w:bodyDiv w:val="1"/>
      <w:marLeft w:val="0"/>
      <w:marRight w:val="0"/>
      <w:marTop w:val="0"/>
      <w:marBottom w:val="0"/>
      <w:divBdr>
        <w:top w:val="none" w:sz="0" w:space="0" w:color="auto"/>
        <w:left w:val="none" w:sz="0" w:space="0" w:color="auto"/>
        <w:bottom w:val="none" w:sz="0" w:space="0" w:color="auto"/>
        <w:right w:val="none" w:sz="0" w:space="0" w:color="auto"/>
      </w:divBdr>
    </w:div>
    <w:div w:id="1642691442">
      <w:bodyDiv w:val="1"/>
      <w:marLeft w:val="0"/>
      <w:marRight w:val="0"/>
      <w:marTop w:val="0"/>
      <w:marBottom w:val="0"/>
      <w:divBdr>
        <w:top w:val="none" w:sz="0" w:space="0" w:color="auto"/>
        <w:left w:val="none" w:sz="0" w:space="0" w:color="auto"/>
        <w:bottom w:val="none" w:sz="0" w:space="0" w:color="auto"/>
        <w:right w:val="none" w:sz="0" w:space="0" w:color="auto"/>
      </w:divBdr>
    </w:div>
    <w:div w:id="1679774870">
      <w:bodyDiv w:val="1"/>
      <w:marLeft w:val="0"/>
      <w:marRight w:val="0"/>
      <w:marTop w:val="0"/>
      <w:marBottom w:val="0"/>
      <w:divBdr>
        <w:top w:val="none" w:sz="0" w:space="0" w:color="auto"/>
        <w:left w:val="none" w:sz="0" w:space="0" w:color="auto"/>
        <w:bottom w:val="none" w:sz="0" w:space="0" w:color="auto"/>
        <w:right w:val="none" w:sz="0" w:space="0" w:color="auto"/>
      </w:divBdr>
    </w:div>
    <w:div w:id="1847860116">
      <w:bodyDiv w:val="1"/>
      <w:marLeft w:val="0"/>
      <w:marRight w:val="0"/>
      <w:marTop w:val="0"/>
      <w:marBottom w:val="0"/>
      <w:divBdr>
        <w:top w:val="none" w:sz="0" w:space="0" w:color="auto"/>
        <w:left w:val="none" w:sz="0" w:space="0" w:color="auto"/>
        <w:bottom w:val="none" w:sz="0" w:space="0" w:color="auto"/>
        <w:right w:val="none" w:sz="0" w:space="0" w:color="auto"/>
      </w:divBdr>
    </w:div>
    <w:div w:id="208294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63089-84FB-417C-A391-A8B5298D8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21</Pages>
  <Words>4305</Words>
  <Characters>24542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Insert nature of document and client</dc:creator>
  <cp:keywords/>
  <dc:description/>
  <cp:lastModifiedBy>Buckley, David</cp:lastModifiedBy>
  <cp:revision>13</cp:revision>
  <cp:lastPrinted>2020-04-17T10:37:00Z</cp:lastPrinted>
  <dcterms:created xsi:type="dcterms:W3CDTF">2020-06-25T13:42:00Z</dcterms:created>
  <dcterms:modified xsi:type="dcterms:W3CDTF">2020-07-03T07:29:00Z</dcterms:modified>
</cp:coreProperties>
</file>