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5739" w14:textId="77777777" w:rsidR="000D512A" w:rsidRPr="00D11E66" w:rsidRDefault="000D512A" w:rsidP="000D512A">
      <w:pPr>
        <w:jc w:val="center"/>
        <w:rPr>
          <w:rFonts w:ascii="Arial" w:hAnsi="Arial" w:cs="Arial"/>
          <w:b/>
          <w:sz w:val="40"/>
          <w:szCs w:val="40"/>
        </w:rPr>
      </w:pPr>
      <w:r w:rsidRPr="00D11E66">
        <w:rPr>
          <w:rFonts w:ascii="Arial" w:hAnsi="Arial" w:cs="Arial"/>
          <w:b/>
          <w:sz w:val="40"/>
          <w:szCs w:val="40"/>
        </w:rPr>
        <w:t>MILTON KEYNES COUNCIL</w:t>
      </w:r>
    </w:p>
    <w:p w14:paraId="3180E9BE" w14:textId="77777777" w:rsidR="000D512A" w:rsidRDefault="000D512A" w:rsidP="000D512A">
      <w:pPr>
        <w:jc w:val="center"/>
        <w:rPr>
          <w:rFonts w:ascii="Arial" w:hAnsi="Arial" w:cs="Arial"/>
          <w:b/>
          <w:sz w:val="32"/>
          <w:szCs w:val="32"/>
        </w:rPr>
      </w:pPr>
      <w:r w:rsidRPr="000D512A">
        <w:rPr>
          <w:rFonts w:ascii="Arial" w:hAnsi="Arial" w:cs="Arial"/>
          <w:b/>
          <w:sz w:val="32"/>
          <w:szCs w:val="32"/>
        </w:rPr>
        <w:t>NOTICE OF AUDIT OPINION</w:t>
      </w:r>
    </w:p>
    <w:p w14:paraId="3993F52A" w14:textId="77777777" w:rsidR="000D512A" w:rsidRDefault="000D512A" w:rsidP="000D51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ACCOUNTS AND AUDIT REGULATIONS 2015</w:t>
      </w:r>
    </w:p>
    <w:p w14:paraId="7C312F9C" w14:textId="77777777" w:rsidR="000D512A" w:rsidRDefault="000D512A" w:rsidP="000D512A">
      <w:pPr>
        <w:rPr>
          <w:rFonts w:ascii="Arial" w:hAnsi="Arial" w:cs="Arial"/>
          <w:b/>
          <w:sz w:val="32"/>
          <w:szCs w:val="32"/>
        </w:rPr>
      </w:pPr>
    </w:p>
    <w:p w14:paraId="05FC6E55" w14:textId="77777777" w:rsidR="000D512A" w:rsidRDefault="000D512A" w:rsidP="000D512A">
      <w:pPr>
        <w:rPr>
          <w:rFonts w:ascii="Arial" w:hAnsi="Arial" w:cs="Arial"/>
          <w:sz w:val="28"/>
          <w:szCs w:val="28"/>
        </w:rPr>
      </w:pPr>
      <w:r w:rsidRPr="000D512A">
        <w:rPr>
          <w:rFonts w:ascii="Arial" w:hAnsi="Arial" w:cs="Arial"/>
          <w:sz w:val="28"/>
          <w:szCs w:val="28"/>
        </w:rPr>
        <w:t>The audit opinion</w:t>
      </w:r>
      <w:r>
        <w:rPr>
          <w:rFonts w:ascii="Arial" w:hAnsi="Arial" w:cs="Arial"/>
          <w:sz w:val="28"/>
          <w:szCs w:val="28"/>
        </w:rPr>
        <w:t xml:space="preserve"> on the accounts of the Council for the year ending 31 March 2018 was issued by Ernst &amp; Young on </w:t>
      </w:r>
      <w:r w:rsidR="00652E8B" w:rsidRPr="00652E8B">
        <w:rPr>
          <w:rFonts w:ascii="Arial" w:hAnsi="Arial" w:cs="Arial"/>
          <w:sz w:val="28"/>
          <w:szCs w:val="28"/>
        </w:rPr>
        <w:t>Tuesday</w:t>
      </w:r>
      <w:r w:rsidRPr="00652E8B">
        <w:rPr>
          <w:rFonts w:ascii="Arial" w:hAnsi="Arial" w:cs="Arial"/>
          <w:sz w:val="28"/>
          <w:szCs w:val="28"/>
        </w:rPr>
        <w:t xml:space="preserve"> 3</w:t>
      </w:r>
      <w:r w:rsidR="00652E8B" w:rsidRPr="00652E8B">
        <w:rPr>
          <w:rFonts w:ascii="Arial" w:hAnsi="Arial" w:cs="Arial"/>
          <w:sz w:val="28"/>
          <w:szCs w:val="28"/>
        </w:rPr>
        <w:t>1</w:t>
      </w:r>
      <w:r w:rsidRPr="00652E8B">
        <w:rPr>
          <w:rFonts w:ascii="Arial" w:hAnsi="Arial" w:cs="Arial"/>
          <w:sz w:val="28"/>
          <w:szCs w:val="28"/>
        </w:rPr>
        <w:t xml:space="preserve"> July 2018.</w:t>
      </w:r>
    </w:p>
    <w:p w14:paraId="402173B1" w14:textId="77777777" w:rsidR="000D512A" w:rsidRDefault="000D512A" w:rsidP="000D51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 is hereby given that:</w:t>
      </w:r>
    </w:p>
    <w:p w14:paraId="5E602BB5" w14:textId="77777777" w:rsidR="000D512A" w:rsidRDefault="000D512A" w:rsidP="000D51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audit of accounts for Milton Keynes Council for the year ended 31 March 2018 has been concluded;</w:t>
      </w:r>
    </w:p>
    <w:p w14:paraId="2A79B9DD" w14:textId="77777777" w:rsidR="000D512A" w:rsidRDefault="000D512A" w:rsidP="000D512A">
      <w:pPr>
        <w:pStyle w:val="ListParagraph"/>
        <w:rPr>
          <w:rFonts w:ascii="Arial" w:hAnsi="Arial" w:cs="Arial"/>
          <w:sz w:val="28"/>
          <w:szCs w:val="28"/>
        </w:rPr>
      </w:pPr>
    </w:p>
    <w:p w14:paraId="1ADC1779" w14:textId="77777777" w:rsidR="000D512A" w:rsidRDefault="000D512A" w:rsidP="000D51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Statement of Accounts are available for inspection by any local government elector for Milton Keynes Council at the Corporate Finance Team, Civic Offices, 1 Saxon Gate East, in Central Milton Keynes from 9.00 am to 5.00 pm Monday to Friday.</w:t>
      </w:r>
    </w:p>
    <w:p w14:paraId="087D3BAD" w14:textId="77777777" w:rsidR="000D512A" w:rsidRPr="000D512A" w:rsidRDefault="000D512A" w:rsidP="000D512A">
      <w:pPr>
        <w:pStyle w:val="ListParagraph"/>
        <w:rPr>
          <w:rFonts w:ascii="Arial" w:hAnsi="Arial" w:cs="Arial"/>
          <w:sz w:val="28"/>
          <w:szCs w:val="28"/>
        </w:rPr>
      </w:pPr>
    </w:p>
    <w:p w14:paraId="47671099" w14:textId="77777777" w:rsidR="000D512A" w:rsidRDefault="000D512A" w:rsidP="000D51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elector may make copies of the whole or part of the Statement, or alternatively, may purchase a copy of the Statement for £10 by contacting the Corporate Finance Team (01908 25</w:t>
      </w:r>
      <w:r w:rsidR="00D11E66">
        <w:rPr>
          <w:rFonts w:ascii="Arial" w:hAnsi="Arial" w:cs="Arial"/>
          <w:sz w:val="28"/>
          <w:szCs w:val="28"/>
        </w:rPr>
        <w:t>2698</w:t>
      </w:r>
      <w:r>
        <w:rPr>
          <w:rFonts w:ascii="Arial" w:hAnsi="Arial" w:cs="Arial"/>
          <w:sz w:val="28"/>
          <w:szCs w:val="28"/>
        </w:rPr>
        <w:t>).</w:t>
      </w:r>
    </w:p>
    <w:p w14:paraId="57F492A0" w14:textId="77777777" w:rsidR="000D512A" w:rsidRPr="000D512A" w:rsidRDefault="000D512A" w:rsidP="000D512A">
      <w:pPr>
        <w:pStyle w:val="ListParagraph"/>
        <w:rPr>
          <w:rFonts w:ascii="Arial" w:hAnsi="Arial" w:cs="Arial"/>
          <w:sz w:val="28"/>
          <w:szCs w:val="28"/>
        </w:rPr>
      </w:pPr>
    </w:p>
    <w:p w14:paraId="5CA9E42F" w14:textId="77777777" w:rsidR="000D512A" w:rsidRDefault="000D512A" w:rsidP="000D51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Statement of Accounts is also available to be viewed on the internet by clicking </w:t>
      </w:r>
      <w:hyperlink r:id="rId6" w:history="1">
        <w:r w:rsidRPr="00652E8B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Pr="00652E8B">
        <w:rPr>
          <w:rFonts w:ascii="Arial" w:hAnsi="Arial" w:cs="Arial"/>
          <w:sz w:val="28"/>
          <w:szCs w:val="28"/>
        </w:rPr>
        <w:t>.</w:t>
      </w:r>
      <w:r w:rsidRPr="000D512A">
        <w:rPr>
          <w:rFonts w:ascii="Arial" w:hAnsi="Arial" w:cs="Arial"/>
          <w:sz w:val="28"/>
          <w:szCs w:val="28"/>
        </w:rPr>
        <w:t xml:space="preserve"> </w:t>
      </w:r>
    </w:p>
    <w:p w14:paraId="7CA3B3AA" w14:textId="77777777" w:rsidR="00D11E66" w:rsidRDefault="00D11E66" w:rsidP="00D11E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rights are conferred on local government electors by section 14 of the Audit Commission Act 1998.</w:t>
      </w:r>
    </w:p>
    <w:p w14:paraId="2F3083BC" w14:textId="77777777" w:rsidR="00D11E66" w:rsidRDefault="00D11E66" w:rsidP="00D11E66">
      <w:pPr>
        <w:rPr>
          <w:rFonts w:ascii="Arial" w:hAnsi="Arial" w:cs="Arial"/>
          <w:sz w:val="28"/>
          <w:szCs w:val="28"/>
        </w:rPr>
      </w:pPr>
    </w:p>
    <w:p w14:paraId="733A8A40" w14:textId="77777777" w:rsidR="00D11E66" w:rsidRPr="00D11E66" w:rsidRDefault="00D11E66" w:rsidP="00D11E66">
      <w:pPr>
        <w:rPr>
          <w:rFonts w:ascii="Arial" w:hAnsi="Arial" w:cs="Arial"/>
          <w:sz w:val="28"/>
          <w:szCs w:val="28"/>
        </w:rPr>
      </w:pPr>
      <w:r w:rsidRPr="00D11E66">
        <w:rPr>
          <w:rFonts w:ascii="Arial" w:hAnsi="Arial" w:cs="Arial"/>
          <w:sz w:val="28"/>
          <w:szCs w:val="28"/>
        </w:rPr>
        <w:t>Paul Simpson</w:t>
      </w:r>
    </w:p>
    <w:p w14:paraId="27D6B9FB" w14:textId="77777777" w:rsidR="00D11E66" w:rsidRDefault="00D11E66" w:rsidP="00D11E66">
      <w:pPr>
        <w:rPr>
          <w:rFonts w:ascii="Arial" w:hAnsi="Arial" w:cs="Arial"/>
          <w:sz w:val="28"/>
          <w:szCs w:val="28"/>
        </w:rPr>
      </w:pPr>
      <w:r w:rsidRPr="00D11E66">
        <w:rPr>
          <w:rFonts w:ascii="Arial" w:hAnsi="Arial" w:cs="Arial"/>
          <w:sz w:val="28"/>
          <w:szCs w:val="28"/>
        </w:rPr>
        <w:t>Corporate Director of Resources</w:t>
      </w:r>
    </w:p>
    <w:p w14:paraId="73A9880E" w14:textId="77777777" w:rsidR="00D11E66" w:rsidRPr="00D11E66" w:rsidRDefault="00D11E66" w:rsidP="00D11E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Milton Keynes Council, Civic Offices, 1 Saxon Gate East, 502 Avebury Boulevard, Central Milton Keynes, MK9 3EJ.</w:t>
      </w:r>
    </w:p>
    <w:sectPr w:rsidR="00D11E66" w:rsidRPr="00D11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6A80"/>
    <w:multiLevelType w:val="hybridMultilevel"/>
    <w:tmpl w:val="CC7403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A"/>
    <w:rsid w:val="00080BBB"/>
    <w:rsid w:val="000D512A"/>
    <w:rsid w:val="001E0D30"/>
    <w:rsid w:val="003A4D55"/>
    <w:rsid w:val="00652E8B"/>
    <w:rsid w:val="009149F3"/>
    <w:rsid w:val="0095245D"/>
    <w:rsid w:val="009D17AE"/>
    <w:rsid w:val="00D11E66"/>
    <w:rsid w:val="00D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8038"/>
  <w15:docId w15:val="{8B9FF7BF-9F52-406D-8D1F-08867F96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3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J:\Finance%20Control\Final%20Accounts\Final%20Accounts%202017-18\Statement%20of%20Accou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35B0-E222-4627-8F37-7B9DE073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Exton, Stephen</dc:creator>
  <cp:lastModifiedBy>Carys Underwood</cp:lastModifiedBy>
  <cp:revision>2</cp:revision>
  <dcterms:created xsi:type="dcterms:W3CDTF">2022-03-22T11:10:00Z</dcterms:created>
  <dcterms:modified xsi:type="dcterms:W3CDTF">2022-03-22T11:10:00Z</dcterms:modified>
</cp:coreProperties>
</file>