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3948"/>
      </w:tblGrid>
      <w:tr w:rsidR="00DE3B8F" w14:paraId="0FB85B21" w14:textId="77777777" w:rsidTr="00DE3B8F">
        <w:tc>
          <w:tcPr>
            <w:tcW w:w="13948" w:type="dxa"/>
          </w:tcPr>
          <w:p w14:paraId="54F7D5E4" w14:textId="3C85BCFC" w:rsidR="00DE3B8F" w:rsidRPr="00D61AAC" w:rsidRDefault="00DE3B8F" w:rsidP="00DE3B8F">
            <w:pPr>
              <w:jc w:val="center"/>
              <w:rPr>
                <w:i/>
                <w:iCs/>
                <w:sz w:val="16"/>
                <w:szCs w:val="16"/>
              </w:rPr>
            </w:pPr>
          </w:p>
          <w:p w14:paraId="2D7761D9" w14:textId="4BEAB30E" w:rsidR="00DE3B8F" w:rsidRPr="00D74857" w:rsidRDefault="00DE3B8F" w:rsidP="00DE3B8F">
            <w:pPr>
              <w:jc w:val="center"/>
              <w:rPr>
                <w:b/>
                <w:bCs/>
                <w:sz w:val="28"/>
                <w:szCs w:val="28"/>
              </w:rPr>
            </w:pPr>
            <w:r w:rsidRPr="00D74857">
              <w:rPr>
                <w:b/>
                <w:bCs/>
                <w:sz w:val="28"/>
                <w:szCs w:val="28"/>
              </w:rPr>
              <w:t>Welcome to the Milton Keynes Supplementary Schools’ Standards Framework (MKSSSF)</w:t>
            </w:r>
          </w:p>
          <w:p w14:paraId="05E3EBC4" w14:textId="13D88337" w:rsidR="00DE3B8F" w:rsidRPr="00D61AAC" w:rsidRDefault="00DE3B8F" w:rsidP="00DE3B8F">
            <w:pPr>
              <w:jc w:val="center"/>
              <w:rPr>
                <w:b/>
                <w:bCs/>
                <w:sz w:val="16"/>
                <w:szCs w:val="16"/>
              </w:rPr>
            </w:pPr>
          </w:p>
          <w:p w14:paraId="742E939E" w14:textId="6FA5A152" w:rsidR="00DE3B8F" w:rsidRDefault="00DE3B8F" w:rsidP="00DE3B8F">
            <w:r>
              <w:t xml:space="preserve">This document is designed to support </w:t>
            </w:r>
            <w:r w:rsidR="00E617A8">
              <w:t>supplementary</w:t>
            </w:r>
            <w:r>
              <w:t xml:space="preserve"> school leaders to ensure their school meets the standards which are widely recognised for a safe educational environment for an out of school setting in the United Kingdom. It sets out the minimum standards required by Milton Keynes’ local authority and allows the standards of individual supplementary </w:t>
            </w:r>
            <w:r w:rsidR="002B4510">
              <w:t xml:space="preserve">schools </w:t>
            </w:r>
            <w:r>
              <w:t>to be recognised. This tool will support settings to progress to the Quality Mark endorsed by the National Resource Centre for Supplementary Schools (NRCSE)</w:t>
            </w:r>
            <w:r w:rsidR="00E617A8">
              <w:t>.</w:t>
            </w:r>
          </w:p>
          <w:p w14:paraId="7072741D" w14:textId="71DD7A0A" w:rsidR="00E617A8" w:rsidRPr="00D61AAC" w:rsidRDefault="00E617A8" w:rsidP="00DE3B8F">
            <w:pPr>
              <w:rPr>
                <w:sz w:val="16"/>
                <w:szCs w:val="16"/>
              </w:rPr>
            </w:pPr>
          </w:p>
          <w:p w14:paraId="31E7CC87" w14:textId="2C8CB511" w:rsidR="00E617A8" w:rsidRDefault="00D61AAC" w:rsidP="00DE3B8F">
            <w:r>
              <w:rPr>
                <w:b/>
                <w:bCs/>
              </w:rPr>
              <w:t xml:space="preserve">The standards framework overview </w:t>
            </w:r>
            <w:r w:rsidR="00E617A8">
              <w:t>evaluates five strands of schools’ provision</w:t>
            </w:r>
            <w:r>
              <w:t xml:space="preserve"> using a common language for those evaluating the quality of provision in a school</w:t>
            </w:r>
            <w:r w:rsidR="00E617A8">
              <w:t xml:space="preserve"> to help schools to check that they meet the local authority’s minimum standards.</w:t>
            </w:r>
            <w:r w:rsidR="00F97B9E">
              <w:t xml:space="preserve"> </w:t>
            </w:r>
            <w:r>
              <w:t xml:space="preserve">This document </w:t>
            </w:r>
            <w:r w:rsidR="00E617A8">
              <w:t xml:space="preserve">allows schools to see what is required of them to meet the </w:t>
            </w:r>
            <w:r>
              <w:t>f</w:t>
            </w:r>
            <w:r w:rsidR="00E617A8">
              <w:t>ive key strands. These are:</w:t>
            </w:r>
          </w:p>
          <w:p w14:paraId="5A6A46EE" w14:textId="4C253662" w:rsidR="00E617A8" w:rsidRDefault="00E617A8" w:rsidP="00E617A8">
            <w:pPr>
              <w:pStyle w:val="ListParagraph"/>
              <w:numPr>
                <w:ilvl w:val="0"/>
                <w:numId w:val="8"/>
              </w:numPr>
            </w:pPr>
            <w:r>
              <w:t>Create a safe learning environment</w:t>
            </w:r>
          </w:p>
          <w:p w14:paraId="4AA41EA3" w14:textId="738EAF1F" w:rsidR="00E617A8" w:rsidRDefault="00E617A8" w:rsidP="00E617A8">
            <w:pPr>
              <w:pStyle w:val="ListParagraph"/>
              <w:numPr>
                <w:ilvl w:val="0"/>
                <w:numId w:val="8"/>
              </w:numPr>
            </w:pPr>
            <w:r>
              <w:t>Teaching and learning</w:t>
            </w:r>
          </w:p>
          <w:p w14:paraId="43E12D3A" w14:textId="08585315" w:rsidR="00E617A8" w:rsidRDefault="00E617A8" w:rsidP="00E617A8">
            <w:pPr>
              <w:pStyle w:val="ListParagraph"/>
              <w:numPr>
                <w:ilvl w:val="0"/>
                <w:numId w:val="8"/>
              </w:numPr>
            </w:pPr>
            <w:r>
              <w:t>Leadership and management (Training and professional development)</w:t>
            </w:r>
          </w:p>
          <w:p w14:paraId="3F77FA69" w14:textId="021CAD12" w:rsidR="00E617A8" w:rsidRDefault="00E617A8" w:rsidP="00E617A8">
            <w:pPr>
              <w:pStyle w:val="ListParagraph"/>
              <w:numPr>
                <w:ilvl w:val="0"/>
                <w:numId w:val="8"/>
              </w:numPr>
            </w:pPr>
            <w:r>
              <w:t>Links with mainstream schools</w:t>
            </w:r>
          </w:p>
          <w:p w14:paraId="21284A7B" w14:textId="4F44702E" w:rsidR="00E617A8" w:rsidRDefault="00E617A8" w:rsidP="00E617A8">
            <w:pPr>
              <w:pStyle w:val="ListParagraph"/>
              <w:numPr>
                <w:ilvl w:val="0"/>
                <w:numId w:val="8"/>
              </w:numPr>
            </w:pPr>
            <w:r>
              <w:t>Engagement with the wider community and parents</w:t>
            </w:r>
          </w:p>
          <w:p w14:paraId="0F9075E5" w14:textId="77777777" w:rsidR="00D61AAC" w:rsidRDefault="00D61AAC" w:rsidP="00D61AAC"/>
          <w:p w14:paraId="608052FD" w14:textId="34079C39" w:rsidR="00E617A8" w:rsidRPr="00D61AAC" w:rsidRDefault="00D61AAC" w:rsidP="00E617A8">
            <w:pPr>
              <w:rPr>
                <w:b/>
                <w:bCs/>
              </w:rPr>
            </w:pPr>
            <w:r>
              <w:rPr>
                <w:b/>
                <w:bCs/>
              </w:rPr>
              <w:t>How to use this document:</w:t>
            </w:r>
          </w:p>
          <w:p w14:paraId="66AC782B" w14:textId="6920D64B" w:rsidR="00DE3B8F" w:rsidRPr="002E0A6A" w:rsidRDefault="00D61AAC" w:rsidP="002E0A6A">
            <w:r>
              <w:t>S</w:t>
            </w:r>
            <w:r w:rsidR="00E617A8">
              <w:t xml:space="preserve">chools </w:t>
            </w:r>
            <w:r>
              <w:t xml:space="preserve">should </w:t>
            </w:r>
            <w:r w:rsidR="00E617A8">
              <w:t>self-evaluate against the success criteria to meet each strand</w:t>
            </w:r>
            <w:r w:rsidR="002E0A6A">
              <w:t xml:space="preserve"> using a red, amber or green (RAG) colour rating in each box:</w:t>
            </w:r>
          </w:p>
          <w:p w14:paraId="7486F173" w14:textId="57F17F46" w:rsidR="00DE3B8F" w:rsidRDefault="00DE3B8F" w:rsidP="002E0A6A">
            <w:pPr>
              <w:rPr>
                <w:i/>
                <w:iCs/>
              </w:rPr>
            </w:pPr>
            <w:r w:rsidRPr="00B829E7">
              <w:rPr>
                <w:i/>
                <w:iCs/>
                <w:highlight w:val="red"/>
              </w:rPr>
              <w:t>*Red</w:t>
            </w:r>
            <w:r>
              <w:rPr>
                <w:i/>
                <w:iCs/>
              </w:rPr>
              <w:t xml:space="preserve"> = Limited evidence to show the standard is not being met</w:t>
            </w:r>
          </w:p>
          <w:p w14:paraId="77E9BCFD" w14:textId="77777777" w:rsidR="00DE3B8F" w:rsidRDefault="00DE3B8F" w:rsidP="00DE3B8F">
            <w:pPr>
              <w:rPr>
                <w:i/>
                <w:iCs/>
              </w:rPr>
            </w:pPr>
            <w:r w:rsidRPr="00B829E7">
              <w:rPr>
                <w:i/>
                <w:iCs/>
                <w:highlight w:val="yellow"/>
              </w:rPr>
              <w:t>*Amber</w:t>
            </w:r>
            <w:r>
              <w:rPr>
                <w:i/>
                <w:iCs/>
              </w:rPr>
              <w:t xml:space="preserve"> = Some evidence to show the standard is being partially met</w:t>
            </w:r>
          </w:p>
          <w:p w14:paraId="5D042B9F" w14:textId="77777777" w:rsidR="00DE3B8F" w:rsidRDefault="00DE3B8F" w:rsidP="00DE3B8F">
            <w:pPr>
              <w:rPr>
                <w:i/>
                <w:iCs/>
              </w:rPr>
            </w:pPr>
            <w:r w:rsidRPr="00B829E7">
              <w:rPr>
                <w:i/>
                <w:iCs/>
                <w:highlight w:val="green"/>
              </w:rPr>
              <w:t>*Green</w:t>
            </w:r>
            <w:r>
              <w:rPr>
                <w:i/>
                <w:iCs/>
              </w:rPr>
              <w:t xml:space="preserve"> = Significant evidence to show the standard is being fully met</w:t>
            </w:r>
          </w:p>
          <w:p w14:paraId="67BAEF89" w14:textId="77777777" w:rsidR="00DE3B8F" w:rsidRDefault="00DE3B8F" w:rsidP="00792A35"/>
          <w:p w14:paraId="791E4765" w14:textId="5AA6E688" w:rsidR="00050F18" w:rsidRDefault="002E0A6A" w:rsidP="00050F18">
            <w:r>
              <w:t xml:space="preserve">This can be used to identify strengths and areas for development. Identified </w:t>
            </w:r>
            <w:r w:rsidRPr="0083568B">
              <w:t>actions</w:t>
            </w:r>
            <w:r>
              <w:t xml:space="preserve"> can be written in</w:t>
            </w:r>
            <w:r w:rsidR="0083568B">
              <w:t xml:space="preserve"> the</w:t>
            </w:r>
            <w:r>
              <w:t xml:space="preserve"> final column. There is also space to re-evaluate using the RAG rating. An example of how this may look when completed can be found in</w:t>
            </w:r>
            <w:r w:rsidRPr="00B829E7">
              <w:rPr>
                <w:b/>
                <w:bCs/>
              </w:rPr>
              <w:t xml:space="preserve"> </w:t>
            </w:r>
            <w:r w:rsidR="0083568B" w:rsidRPr="00B829E7">
              <w:rPr>
                <w:b/>
                <w:bCs/>
              </w:rPr>
              <w:t>A</w:t>
            </w:r>
            <w:r w:rsidRPr="00B829E7">
              <w:rPr>
                <w:b/>
                <w:bCs/>
              </w:rPr>
              <w:t>ppendix A</w:t>
            </w:r>
            <w:r>
              <w:t>.</w:t>
            </w:r>
            <w:r w:rsidR="00050F18">
              <w:t xml:space="preserve"> Supplementary schools can also be supported by guidance, advice and training from the Milton Keynes’ EMA Network</w:t>
            </w:r>
            <w:r w:rsidR="00DB171D">
              <w:t xml:space="preserve"> (see contact details below)</w:t>
            </w:r>
            <w:r w:rsidR="00050F18">
              <w:t xml:space="preserve">. </w:t>
            </w:r>
          </w:p>
          <w:p w14:paraId="365FDAF1" w14:textId="77777777" w:rsidR="002E0A6A" w:rsidRDefault="002E0A6A" w:rsidP="00792A35"/>
          <w:p w14:paraId="1FC1995F" w14:textId="77777777" w:rsidR="00050F18" w:rsidRDefault="00050F18" w:rsidP="00050F18">
            <w:r w:rsidRPr="00D61AAC">
              <w:rPr>
                <w:b/>
                <w:bCs/>
              </w:rPr>
              <w:t>Milton Keynes Council Supplementary Schools Standards Award</w:t>
            </w:r>
            <w:r>
              <w:t>.</w:t>
            </w:r>
          </w:p>
          <w:p w14:paraId="612581B0" w14:textId="3C0A44B5" w:rsidR="00050F18" w:rsidRDefault="00050F18" w:rsidP="00050F18">
            <w:r>
              <w:t xml:space="preserve">If a </w:t>
            </w:r>
            <w:r w:rsidR="0083568B">
              <w:t>s</w:t>
            </w:r>
            <w:r>
              <w:t xml:space="preserve">upplementary </w:t>
            </w:r>
            <w:r w:rsidR="0083568B">
              <w:t>s</w:t>
            </w:r>
            <w:r>
              <w:t>chool believes they have eviden</w:t>
            </w:r>
            <w:r w:rsidR="0083568B">
              <w:t xml:space="preserve">ce </w:t>
            </w:r>
            <w:r>
              <w:t>to demonstrate that they meet all the standards (i.e</w:t>
            </w:r>
            <w:r w:rsidR="0083568B">
              <w:t>.</w:t>
            </w:r>
            <w:r>
              <w:t xml:space="preserve"> all strands are </w:t>
            </w:r>
            <w:r w:rsidR="0083568B">
              <w:t xml:space="preserve">RAG </w:t>
            </w:r>
            <w:r>
              <w:t>rated green) they should apply for this award. School leaders should arrange a visit from a member of the EMA Network team and be prepared to share their evidence as part of this visit.</w:t>
            </w:r>
          </w:p>
          <w:p w14:paraId="4EA4E7A0" w14:textId="77777777" w:rsidR="00050F18" w:rsidRDefault="00050F18" w:rsidP="00792A35"/>
          <w:p w14:paraId="6980AD69" w14:textId="77777777" w:rsidR="00294668" w:rsidRDefault="002E0A6A" w:rsidP="00792A35">
            <w:r>
              <w:t>For more information</w:t>
            </w:r>
            <w:r w:rsidR="00050F18">
              <w:t xml:space="preserve"> or to apply for the </w:t>
            </w:r>
            <w:r w:rsidR="00324F86">
              <w:t xml:space="preserve">Milton Keynes </w:t>
            </w:r>
            <w:r w:rsidR="00050F18">
              <w:t>Supplementary Schools Standards Award</w:t>
            </w:r>
            <w:r>
              <w:t>, please contact</w:t>
            </w:r>
            <w:r w:rsidR="00294668">
              <w:t>:</w:t>
            </w:r>
          </w:p>
          <w:p w14:paraId="38AE6618" w14:textId="77777777" w:rsidR="00D61AAC" w:rsidRDefault="002E0A6A" w:rsidP="00294668">
            <w:r>
              <w:t xml:space="preserve">Irem Syed on </w:t>
            </w:r>
            <w:hyperlink r:id="rId7" w:history="1">
              <w:r w:rsidRPr="00935CB6">
                <w:rPr>
                  <w:rStyle w:val="Hyperlink"/>
                </w:rPr>
                <w:t>Irem.Syed@milton-keynes.gov.uk</w:t>
              </w:r>
            </w:hyperlink>
            <w:r>
              <w:t xml:space="preserve"> or 01908 254977.</w:t>
            </w:r>
          </w:p>
          <w:p w14:paraId="69F5A498" w14:textId="244CFDB9" w:rsidR="00294668" w:rsidRDefault="00294668" w:rsidP="00294668"/>
        </w:tc>
      </w:tr>
    </w:tbl>
    <w:p w14:paraId="509E2C01" w14:textId="0AFF897E" w:rsidR="007E382E" w:rsidRDefault="007E382E"/>
    <w:p w14:paraId="48D8D7B6" w14:textId="77777777" w:rsidR="00F21EC5" w:rsidRDefault="00F21EC5"/>
    <w:tbl>
      <w:tblPr>
        <w:tblStyle w:val="TableGrid"/>
        <w:tblpPr w:leftFromText="180" w:rightFromText="180" w:horzAnchor="margin" w:tblpY="600"/>
        <w:tblW w:w="0" w:type="auto"/>
        <w:tblLook w:val="04A0" w:firstRow="1" w:lastRow="0" w:firstColumn="1" w:lastColumn="0" w:noHBand="0" w:noVBand="1"/>
      </w:tblPr>
      <w:tblGrid>
        <w:gridCol w:w="4248"/>
        <w:gridCol w:w="9700"/>
      </w:tblGrid>
      <w:tr w:rsidR="007E382E" w14:paraId="1A62F562" w14:textId="77777777" w:rsidTr="00294668">
        <w:tc>
          <w:tcPr>
            <w:tcW w:w="4248" w:type="dxa"/>
          </w:tcPr>
          <w:p w14:paraId="466CA1A1" w14:textId="63ECC70B" w:rsidR="007E382E" w:rsidRDefault="00211C8E" w:rsidP="00294668">
            <w:r>
              <w:t>S</w:t>
            </w:r>
            <w:r w:rsidR="007E382E">
              <w:t>chool</w:t>
            </w:r>
            <w:r>
              <w:t xml:space="preserve"> name</w:t>
            </w:r>
          </w:p>
          <w:p w14:paraId="414D7517" w14:textId="20FDDF4F" w:rsidR="00211C8E" w:rsidRDefault="00211C8E" w:rsidP="00294668"/>
        </w:tc>
        <w:tc>
          <w:tcPr>
            <w:tcW w:w="9700" w:type="dxa"/>
          </w:tcPr>
          <w:p w14:paraId="5391C5ED" w14:textId="77777777" w:rsidR="007E382E" w:rsidRDefault="007E382E" w:rsidP="00294668"/>
        </w:tc>
      </w:tr>
      <w:tr w:rsidR="00211C8E" w14:paraId="4BD918FE" w14:textId="77777777" w:rsidTr="00F21EC5">
        <w:trPr>
          <w:trHeight w:val="436"/>
        </w:trPr>
        <w:tc>
          <w:tcPr>
            <w:tcW w:w="4248" w:type="dxa"/>
          </w:tcPr>
          <w:p w14:paraId="2E5C99B4" w14:textId="728C83A3" w:rsidR="00211C8E" w:rsidRDefault="00211C8E" w:rsidP="00F21EC5">
            <w:r>
              <w:t>Headteacher</w:t>
            </w:r>
          </w:p>
        </w:tc>
        <w:tc>
          <w:tcPr>
            <w:tcW w:w="9700" w:type="dxa"/>
          </w:tcPr>
          <w:p w14:paraId="318163A9" w14:textId="77777777" w:rsidR="00211C8E" w:rsidRDefault="00211C8E" w:rsidP="00294668"/>
        </w:tc>
      </w:tr>
      <w:tr w:rsidR="00211C8E" w14:paraId="1621DD96" w14:textId="77777777" w:rsidTr="00294668">
        <w:tc>
          <w:tcPr>
            <w:tcW w:w="4248" w:type="dxa"/>
          </w:tcPr>
          <w:p w14:paraId="3AC59C55" w14:textId="13A2F283" w:rsidR="00294668" w:rsidRDefault="00211C8E" w:rsidP="00294668">
            <w:r>
              <w:t>Address</w:t>
            </w:r>
          </w:p>
          <w:p w14:paraId="74628833" w14:textId="467DF689" w:rsidR="00211C8E" w:rsidRDefault="00211C8E" w:rsidP="00294668"/>
        </w:tc>
        <w:tc>
          <w:tcPr>
            <w:tcW w:w="9700" w:type="dxa"/>
          </w:tcPr>
          <w:p w14:paraId="030FF475" w14:textId="77777777" w:rsidR="00211C8E" w:rsidRDefault="00211C8E" w:rsidP="00294668"/>
        </w:tc>
      </w:tr>
      <w:tr w:rsidR="00211C8E" w14:paraId="3C40BC4E" w14:textId="77777777" w:rsidTr="00F21EC5">
        <w:trPr>
          <w:trHeight w:val="578"/>
        </w:trPr>
        <w:tc>
          <w:tcPr>
            <w:tcW w:w="4248" w:type="dxa"/>
          </w:tcPr>
          <w:p w14:paraId="0C072EC2" w14:textId="6D3E4D73" w:rsidR="00211C8E" w:rsidRDefault="00211C8E" w:rsidP="00F21EC5">
            <w:r>
              <w:t>Telephone number</w:t>
            </w:r>
          </w:p>
        </w:tc>
        <w:tc>
          <w:tcPr>
            <w:tcW w:w="9700" w:type="dxa"/>
          </w:tcPr>
          <w:p w14:paraId="0A997596" w14:textId="77777777" w:rsidR="00211C8E" w:rsidRDefault="00211C8E" w:rsidP="00294668"/>
        </w:tc>
      </w:tr>
      <w:tr w:rsidR="00211C8E" w14:paraId="3581F5F9" w14:textId="77777777" w:rsidTr="00F21EC5">
        <w:trPr>
          <w:trHeight w:val="416"/>
        </w:trPr>
        <w:tc>
          <w:tcPr>
            <w:tcW w:w="4248" w:type="dxa"/>
          </w:tcPr>
          <w:p w14:paraId="75D77ABC" w14:textId="0A2E2805" w:rsidR="00211C8E" w:rsidRDefault="00211C8E" w:rsidP="00F21EC5">
            <w:r>
              <w:t>Email address</w:t>
            </w:r>
          </w:p>
        </w:tc>
        <w:tc>
          <w:tcPr>
            <w:tcW w:w="9700" w:type="dxa"/>
          </w:tcPr>
          <w:p w14:paraId="668C756E" w14:textId="77777777" w:rsidR="00211C8E" w:rsidRDefault="00211C8E" w:rsidP="00294668"/>
        </w:tc>
      </w:tr>
      <w:tr w:rsidR="00211C8E" w14:paraId="0A1C2D0E" w14:textId="77777777" w:rsidTr="00F21EC5">
        <w:trPr>
          <w:trHeight w:val="549"/>
        </w:trPr>
        <w:tc>
          <w:tcPr>
            <w:tcW w:w="4248" w:type="dxa"/>
          </w:tcPr>
          <w:p w14:paraId="54DC6385" w14:textId="27C20961" w:rsidR="00211C8E" w:rsidRDefault="00211C8E" w:rsidP="00F21EC5">
            <w:r>
              <w:t>Website</w:t>
            </w:r>
          </w:p>
        </w:tc>
        <w:tc>
          <w:tcPr>
            <w:tcW w:w="9700" w:type="dxa"/>
          </w:tcPr>
          <w:p w14:paraId="25E2D543" w14:textId="77777777" w:rsidR="00211C8E" w:rsidRDefault="00211C8E" w:rsidP="00294668"/>
        </w:tc>
      </w:tr>
      <w:tr w:rsidR="00757A5E" w14:paraId="6A2FE76F" w14:textId="77777777" w:rsidTr="00294668">
        <w:tc>
          <w:tcPr>
            <w:tcW w:w="4248" w:type="dxa"/>
          </w:tcPr>
          <w:p w14:paraId="0FD975D6" w14:textId="59EEA59A" w:rsidR="00294668" w:rsidRDefault="00757A5E" w:rsidP="00F21EC5">
            <w:r>
              <w:t>Type of school (language/faith/academic/culture)</w:t>
            </w:r>
          </w:p>
        </w:tc>
        <w:tc>
          <w:tcPr>
            <w:tcW w:w="9700" w:type="dxa"/>
          </w:tcPr>
          <w:p w14:paraId="248A56C7" w14:textId="77777777" w:rsidR="00757A5E" w:rsidRDefault="00757A5E" w:rsidP="00294668"/>
        </w:tc>
      </w:tr>
      <w:tr w:rsidR="00757A5E" w14:paraId="44A0123B" w14:textId="77777777" w:rsidTr="00F21EC5">
        <w:trPr>
          <w:trHeight w:val="579"/>
        </w:trPr>
        <w:tc>
          <w:tcPr>
            <w:tcW w:w="4248" w:type="dxa"/>
          </w:tcPr>
          <w:p w14:paraId="0B2602E5" w14:textId="3353FD35" w:rsidR="00211C8E" w:rsidRDefault="00757A5E" w:rsidP="00F21EC5">
            <w:r>
              <w:t>Age range</w:t>
            </w:r>
          </w:p>
        </w:tc>
        <w:tc>
          <w:tcPr>
            <w:tcW w:w="9700" w:type="dxa"/>
          </w:tcPr>
          <w:p w14:paraId="4C49C1E3" w14:textId="77777777" w:rsidR="00757A5E" w:rsidRDefault="00757A5E" w:rsidP="00294668"/>
        </w:tc>
      </w:tr>
      <w:tr w:rsidR="007E382E" w14:paraId="703A57B9" w14:textId="77777777" w:rsidTr="00294668">
        <w:tc>
          <w:tcPr>
            <w:tcW w:w="4248" w:type="dxa"/>
          </w:tcPr>
          <w:p w14:paraId="5000B70F" w14:textId="77777777" w:rsidR="00211C8E" w:rsidRDefault="00757A5E" w:rsidP="00F21EC5">
            <w:r>
              <w:t>Number of</w:t>
            </w:r>
            <w:r w:rsidR="00211C8E">
              <w:t xml:space="preserve"> children on role (NOR)</w:t>
            </w:r>
          </w:p>
          <w:p w14:paraId="616C73BC" w14:textId="35992A83" w:rsidR="00F21EC5" w:rsidRDefault="00F21EC5" w:rsidP="00F21EC5"/>
        </w:tc>
        <w:tc>
          <w:tcPr>
            <w:tcW w:w="9700" w:type="dxa"/>
          </w:tcPr>
          <w:p w14:paraId="18A0E9E9" w14:textId="77777777" w:rsidR="007E382E" w:rsidRDefault="007E382E" w:rsidP="00294668"/>
        </w:tc>
      </w:tr>
      <w:tr w:rsidR="00757A5E" w14:paraId="6E63AFD7" w14:textId="77777777" w:rsidTr="00F21EC5">
        <w:trPr>
          <w:trHeight w:val="865"/>
        </w:trPr>
        <w:tc>
          <w:tcPr>
            <w:tcW w:w="4248" w:type="dxa"/>
          </w:tcPr>
          <w:p w14:paraId="15B0A772" w14:textId="0DB423F9" w:rsidR="00757A5E" w:rsidRDefault="00757A5E" w:rsidP="00294668">
            <w:r>
              <w:t>Context</w:t>
            </w:r>
            <w:r w:rsidR="0083568B">
              <w:t xml:space="preserve"> (</w:t>
            </w:r>
            <w:r w:rsidR="00A007E9">
              <w:t xml:space="preserve">briefly </w:t>
            </w:r>
            <w:r w:rsidR="0083568B">
              <w:t>any additional information about the school that is important to know)</w:t>
            </w:r>
          </w:p>
        </w:tc>
        <w:tc>
          <w:tcPr>
            <w:tcW w:w="9700" w:type="dxa"/>
          </w:tcPr>
          <w:p w14:paraId="65701B34" w14:textId="77777777" w:rsidR="00211C8E" w:rsidRDefault="00211C8E" w:rsidP="00294668"/>
          <w:p w14:paraId="35147F48" w14:textId="4DAB4D27" w:rsidR="00211C8E" w:rsidRDefault="00211C8E" w:rsidP="00294668"/>
        </w:tc>
      </w:tr>
    </w:tbl>
    <w:p w14:paraId="4D54E8A6" w14:textId="33C77CC2" w:rsidR="00F21EC5" w:rsidRDefault="00F21EC5"/>
    <w:p w14:paraId="4064EBF9" w14:textId="14189C41" w:rsidR="00F21EC5" w:rsidRDefault="00F21EC5"/>
    <w:p w14:paraId="0F2F178C" w14:textId="1CA7169A" w:rsidR="00F21EC5" w:rsidRDefault="00F21EC5"/>
    <w:p w14:paraId="511AC306" w14:textId="0AB8960C" w:rsidR="00F21EC5" w:rsidRDefault="00F21EC5"/>
    <w:p w14:paraId="66610E2B" w14:textId="77777777" w:rsidR="00F21EC5" w:rsidRDefault="00F21EC5"/>
    <w:p w14:paraId="55B8E9BA" w14:textId="31EB67B4" w:rsidR="00F21EC5" w:rsidRDefault="00F21EC5"/>
    <w:p w14:paraId="2EF623C8" w14:textId="77777777" w:rsidR="00F21EC5" w:rsidRDefault="00F21EC5"/>
    <w:tbl>
      <w:tblPr>
        <w:tblStyle w:val="TableGrid"/>
        <w:tblW w:w="0" w:type="auto"/>
        <w:tblLook w:val="04A0" w:firstRow="1" w:lastRow="0" w:firstColumn="1" w:lastColumn="0" w:noHBand="0" w:noVBand="1"/>
      </w:tblPr>
      <w:tblGrid>
        <w:gridCol w:w="1413"/>
        <w:gridCol w:w="14"/>
        <w:gridCol w:w="6081"/>
        <w:gridCol w:w="1701"/>
        <w:gridCol w:w="1559"/>
        <w:gridCol w:w="3180"/>
      </w:tblGrid>
      <w:tr w:rsidR="00D6283A" w14:paraId="3CDBD198" w14:textId="77777777" w:rsidTr="00D952A0">
        <w:tc>
          <w:tcPr>
            <w:tcW w:w="13948" w:type="dxa"/>
            <w:gridSpan w:val="6"/>
          </w:tcPr>
          <w:p w14:paraId="54E3A91E" w14:textId="00156A5D" w:rsidR="00D6283A" w:rsidRPr="007755B4" w:rsidRDefault="00D6283A" w:rsidP="007755B4">
            <w:pPr>
              <w:pStyle w:val="ListParagraph"/>
              <w:numPr>
                <w:ilvl w:val="0"/>
                <w:numId w:val="4"/>
              </w:numPr>
              <w:rPr>
                <w:b/>
                <w:bCs/>
                <w:sz w:val="28"/>
                <w:szCs w:val="28"/>
              </w:rPr>
            </w:pPr>
            <w:r w:rsidRPr="007755B4">
              <w:rPr>
                <w:b/>
                <w:bCs/>
                <w:sz w:val="28"/>
                <w:szCs w:val="28"/>
              </w:rPr>
              <w:lastRenderedPageBreak/>
              <w:t>Creating a safe inclusive learning environment</w:t>
            </w:r>
          </w:p>
        </w:tc>
      </w:tr>
      <w:tr w:rsidR="00707168" w14:paraId="7972AB2E" w14:textId="77777777" w:rsidTr="00294801">
        <w:tc>
          <w:tcPr>
            <w:tcW w:w="1413" w:type="dxa"/>
            <w:vMerge w:val="restart"/>
          </w:tcPr>
          <w:p w14:paraId="58048B0F" w14:textId="03434AA4" w:rsidR="00707168" w:rsidRPr="00CF7563" w:rsidRDefault="00707168" w:rsidP="00F57213">
            <w:pPr>
              <w:rPr>
                <w:b/>
                <w:bCs/>
              </w:rPr>
            </w:pPr>
            <w:r w:rsidRPr="00CF7563">
              <w:rPr>
                <w:b/>
                <w:bCs/>
              </w:rPr>
              <w:t>Standard</w:t>
            </w:r>
          </w:p>
        </w:tc>
        <w:tc>
          <w:tcPr>
            <w:tcW w:w="6095" w:type="dxa"/>
            <w:gridSpan w:val="2"/>
            <w:vMerge w:val="restart"/>
          </w:tcPr>
          <w:p w14:paraId="2E64847F" w14:textId="77777777" w:rsidR="00707168" w:rsidRPr="00CF7563" w:rsidRDefault="00707168" w:rsidP="00F57213">
            <w:pPr>
              <w:rPr>
                <w:b/>
                <w:bCs/>
              </w:rPr>
            </w:pPr>
            <w:r w:rsidRPr="00CF7563">
              <w:rPr>
                <w:b/>
                <w:bCs/>
              </w:rPr>
              <w:t>Evidence (Success criteria)</w:t>
            </w:r>
          </w:p>
          <w:p w14:paraId="4157AC4B" w14:textId="4B295D69" w:rsidR="00707168" w:rsidRPr="00D6283A" w:rsidRDefault="00707168" w:rsidP="00F57213">
            <w:pPr>
              <w:rPr>
                <w:i/>
                <w:iCs/>
              </w:rPr>
            </w:pPr>
            <w:r w:rsidRPr="00D6283A">
              <w:rPr>
                <w:i/>
                <w:iCs/>
              </w:rPr>
              <w:t>Key question</w:t>
            </w:r>
            <w:r w:rsidR="0066735F">
              <w:rPr>
                <w:i/>
                <w:iCs/>
              </w:rPr>
              <w:t xml:space="preserve"> (KQ)</w:t>
            </w:r>
            <w:r>
              <w:rPr>
                <w:i/>
                <w:iCs/>
              </w:rPr>
              <w:t>: How will we know if the standard is being met?</w:t>
            </w:r>
          </w:p>
        </w:tc>
        <w:tc>
          <w:tcPr>
            <w:tcW w:w="3260" w:type="dxa"/>
            <w:gridSpan w:val="2"/>
          </w:tcPr>
          <w:p w14:paraId="643FBF9D" w14:textId="06EF20AB" w:rsidR="00707168" w:rsidRPr="00CF7563" w:rsidRDefault="00707168" w:rsidP="00F57213">
            <w:pPr>
              <w:rPr>
                <w:b/>
                <w:bCs/>
              </w:rPr>
            </w:pPr>
            <w:r w:rsidRPr="00CF7563">
              <w:rPr>
                <w:b/>
                <w:bCs/>
              </w:rPr>
              <w:t>Evaluation</w:t>
            </w:r>
          </w:p>
          <w:p w14:paraId="5B799E06" w14:textId="1BAE79E4" w:rsidR="00707168" w:rsidRPr="00D6283A" w:rsidRDefault="00707168" w:rsidP="00F57213">
            <w:pPr>
              <w:rPr>
                <w:i/>
                <w:iCs/>
              </w:rPr>
            </w:pPr>
            <w:r>
              <w:rPr>
                <w:i/>
                <w:iCs/>
              </w:rPr>
              <w:t>K</w:t>
            </w:r>
            <w:r w:rsidR="0066735F">
              <w:rPr>
                <w:i/>
                <w:iCs/>
              </w:rPr>
              <w:t>Q</w:t>
            </w:r>
            <w:r>
              <w:rPr>
                <w:i/>
                <w:iCs/>
              </w:rPr>
              <w:t>: Where is your school at in meeting the standard?</w:t>
            </w:r>
            <w:r w:rsidR="0066735F">
              <w:rPr>
                <w:i/>
                <w:iCs/>
              </w:rPr>
              <w:t xml:space="preserve"> (RAG)</w:t>
            </w:r>
          </w:p>
        </w:tc>
        <w:tc>
          <w:tcPr>
            <w:tcW w:w="3180" w:type="dxa"/>
            <w:vMerge w:val="restart"/>
          </w:tcPr>
          <w:p w14:paraId="145B79CC" w14:textId="77777777" w:rsidR="00707168" w:rsidRPr="00CF7563" w:rsidRDefault="00707168" w:rsidP="00F57213">
            <w:pPr>
              <w:rPr>
                <w:b/>
                <w:bCs/>
              </w:rPr>
            </w:pPr>
            <w:r w:rsidRPr="00CF7563">
              <w:rPr>
                <w:b/>
                <w:bCs/>
              </w:rPr>
              <w:t>Action</w:t>
            </w:r>
          </w:p>
          <w:p w14:paraId="63B031C8" w14:textId="03C48FE4" w:rsidR="00707168" w:rsidRPr="00D6283A" w:rsidRDefault="00707168" w:rsidP="00F57213">
            <w:pPr>
              <w:rPr>
                <w:i/>
                <w:iCs/>
              </w:rPr>
            </w:pPr>
            <w:r>
              <w:rPr>
                <w:i/>
                <w:iCs/>
              </w:rPr>
              <w:t>K</w:t>
            </w:r>
            <w:r w:rsidR="00B36D80">
              <w:rPr>
                <w:i/>
                <w:iCs/>
              </w:rPr>
              <w:t>Q</w:t>
            </w:r>
            <w:r>
              <w:rPr>
                <w:i/>
                <w:iCs/>
              </w:rPr>
              <w:t>: What action will you undertake to move towards the standard being met?</w:t>
            </w:r>
            <w:r w:rsidR="00CD0E10">
              <w:rPr>
                <w:i/>
                <w:iCs/>
              </w:rPr>
              <w:t xml:space="preserve"> Additional comments/example for every success criteria met.</w:t>
            </w:r>
          </w:p>
        </w:tc>
      </w:tr>
      <w:tr w:rsidR="00707168" w14:paraId="68AD8069" w14:textId="77777777" w:rsidTr="00294801">
        <w:tc>
          <w:tcPr>
            <w:tcW w:w="1413" w:type="dxa"/>
            <w:vMerge/>
          </w:tcPr>
          <w:p w14:paraId="70EEF824" w14:textId="77777777" w:rsidR="00707168" w:rsidRDefault="00707168" w:rsidP="00F57213"/>
        </w:tc>
        <w:tc>
          <w:tcPr>
            <w:tcW w:w="6095" w:type="dxa"/>
            <w:gridSpan w:val="2"/>
            <w:vMerge/>
          </w:tcPr>
          <w:p w14:paraId="1AB2806E" w14:textId="77777777" w:rsidR="00707168" w:rsidRDefault="00707168" w:rsidP="00F57213"/>
        </w:tc>
        <w:tc>
          <w:tcPr>
            <w:tcW w:w="1701" w:type="dxa"/>
          </w:tcPr>
          <w:p w14:paraId="21E74A8D" w14:textId="77777777" w:rsidR="00707168" w:rsidRDefault="00B36D80" w:rsidP="00F57213">
            <w:r>
              <w:t>Evaluation d</w:t>
            </w:r>
            <w:r w:rsidR="00707168">
              <w:t>ate:</w:t>
            </w:r>
          </w:p>
          <w:p w14:paraId="0C2CB29A" w14:textId="2479EE02" w:rsidR="00B829E7" w:rsidRDefault="00B829E7" w:rsidP="00F57213">
            <w:r>
              <w:t>Enter date</w:t>
            </w:r>
          </w:p>
        </w:tc>
        <w:tc>
          <w:tcPr>
            <w:tcW w:w="1559" w:type="dxa"/>
          </w:tcPr>
          <w:p w14:paraId="19C35D99" w14:textId="77777777" w:rsidR="0066735F" w:rsidRDefault="00707168" w:rsidP="00F57213">
            <w:r>
              <w:t xml:space="preserve">Review </w:t>
            </w:r>
            <w:r w:rsidR="00B36D80">
              <w:t>d</w:t>
            </w:r>
            <w:r>
              <w:t>ate</w:t>
            </w:r>
            <w:r w:rsidR="0066735F">
              <w:t>:</w:t>
            </w:r>
          </w:p>
          <w:p w14:paraId="4CF5BF79" w14:textId="70497619" w:rsidR="00B829E7" w:rsidRDefault="00B829E7" w:rsidP="00F57213">
            <w:r>
              <w:t>Enter date</w:t>
            </w:r>
          </w:p>
        </w:tc>
        <w:tc>
          <w:tcPr>
            <w:tcW w:w="3180" w:type="dxa"/>
            <w:vMerge/>
          </w:tcPr>
          <w:p w14:paraId="0ABF51B0" w14:textId="77777777" w:rsidR="00707168" w:rsidRDefault="00707168" w:rsidP="00F57213"/>
        </w:tc>
      </w:tr>
      <w:tr w:rsidR="00707168" w14:paraId="45DC0721" w14:textId="77777777" w:rsidTr="00294801">
        <w:tc>
          <w:tcPr>
            <w:tcW w:w="1413" w:type="dxa"/>
          </w:tcPr>
          <w:p w14:paraId="3F1E08A2" w14:textId="338E5CC8" w:rsidR="00707168" w:rsidRDefault="00707168" w:rsidP="00F57213">
            <w:r>
              <w:t>Registers</w:t>
            </w:r>
          </w:p>
        </w:tc>
        <w:tc>
          <w:tcPr>
            <w:tcW w:w="6095" w:type="dxa"/>
            <w:gridSpan w:val="2"/>
          </w:tcPr>
          <w:p w14:paraId="7E3E11AE" w14:textId="1D44D346" w:rsidR="00707168" w:rsidRDefault="00707168" w:rsidP="00F57213">
            <w:r>
              <w:t>Attendance registers are kept of all pupils, are fully completed and up to date</w:t>
            </w:r>
          </w:p>
        </w:tc>
        <w:tc>
          <w:tcPr>
            <w:tcW w:w="1701" w:type="dxa"/>
          </w:tcPr>
          <w:p w14:paraId="21F7B7A3" w14:textId="77777777" w:rsidR="00707168" w:rsidRDefault="00707168" w:rsidP="00F57213"/>
        </w:tc>
        <w:tc>
          <w:tcPr>
            <w:tcW w:w="1559" w:type="dxa"/>
          </w:tcPr>
          <w:p w14:paraId="2E393074" w14:textId="2EC3A0AC" w:rsidR="00707168" w:rsidRDefault="00707168" w:rsidP="00F57213"/>
        </w:tc>
        <w:tc>
          <w:tcPr>
            <w:tcW w:w="3180" w:type="dxa"/>
          </w:tcPr>
          <w:p w14:paraId="6304AFE0" w14:textId="77777777" w:rsidR="00707168" w:rsidRDefault="00707168" w:rsidP="00F57213"/>
        </w:tc>
      </w:tr>
      <w:tr w:rsidR="00707168" w14:paraId="00A1CBCB" w14:textId="77777777" w:rsidTr="00294801">
        <w:tc>
          <w:tcPr>
            <w:tcW w:w="1413" w:type="dxa"/>
            <w:vMerge w:val="restart"/>
          </w:tcPr>
          <w:p w14:paraId="250A6644" w14:textId="494BF37D" w:rsidR="00707168" w:rsidRDefault="00707168" w:rsidP="00F57213">
            <w:r>
              <w:t>Health and Safety</w:t>
            </w:r>
          </w:p>
        </w:tc>
        <w:tc>
          <w:tcPr>
            <w:tcW w:w="6095" w:type="dxa"/>
            <w:gridSpan w:val="2"/>
          </w:tcPr>
          <w:p w14:paraId="1B01FA0D" w14:textId="176FB28A" w:rsidR="00707168" w:rsidRDefault="00707168" w:rsidP="00F57213">
            <w:r>
              <w:t xml:space="preserve">Fire drills are carried out </w:t>
            </w:r>
            <w:r w:rsidR="002C63AC">
              <w:t>termly</w:t>
            </w:r>
            <w:r>
              <w:t xml:space="preserve"> and a record is kept of outcomes. Pupils know what to do when the fire alarm rings.</w:t>
            </w:r>
          </w:p>
        </w:tc>
        <w:tc>
          <w:tcPr>
            <w:tcW w:w="1701" w:type="dxa"/>
          </w:tcPr>
          <w:p w14:paraId="3DF774AD" w14:textId="77777777" w:rsidR="00707168" w:rsidRDefault="00707168" w:rsidP="00F57213"/>
        </w:tc>
        <w:tc>
          <w:tcPr>
            <w:tcW w:w="1559" w:type="dxa"/>
          </w:tcPr>
          <w:p w14:paraId="35E272CE" w14:textId="6E9DFCC8" w:rsidR="00707168" w:rsidRDefault="00707168" w:rsidP="00F57213"/>
        </w:tc>
        <w:tc>
          <w:tcPr>
            <w:tcW w:w="3180" w:type="dxa"/>
          </w:tcPr>
          <w:p w14:paraId="4B5B1783" w14:textId="77777777" w:rsidR="00707168" w:rsidRDefault="00707168" w:rsidP="00F57213"/>
        </w:tc>
      </w:tr>
      <w:tr w:rsidR="00707168" w14:paraId="38C86D66" w14:textId="77777777" w:rsidTr="00294801">
        <w:tc>
          <w:tcPr>
            <w:tcW w:w="1413" w:type="dxa"/>
            <w:vMerge/>
          </w:tcPr>
          <w:p w14:paraId="5A13DDFF" w14:textId="77777777" w:rsidR="00707168" w:rsidRDefault="00707168" w:rsidP="00F57213"/>
        </w:tc>
        <w:tc>
          <w:tcPr>
            <w:tcW w:w="6095" w:type="dxa"/>
            <w:gridSpan w:val="2"/>
          </w:tcPr>
          <w:p w14:paraId="473862C5" w14:textId="7B17293F" w:rsidR="00707168" w:rsidRDefault="00707168" w:rsidP="00F57213">
            <w:r>
              <w:t xml:space="preserve">Risk assessments are carried out and reviewed </w:t>
            </w:r>
            <w:r w:rsidRPr="002C63AC">
              <w:t>regularly</w:t>
            </w:r>
            <w:r>
              <w:t xml:space="preserve"> with records kept</w:t>
            </w:r>
            <w:r w:rsidR="0051333A">
              <w:t>. As a minimum there should be the following risk assessments: health and safety (annually), fire safety, site security and school trip risk assessments (every trip)</w:t>
            </w:r>
            <w:r w:rsidR="00CF7563">
              <w:t>.</w:t>
            </w:r>
          </w:p>
        </w:tc>
        <w:tc>
          <w:tcPr>
            <w:tcW w:w="1701" w:type="dxa"/>
          </w:tcPr>
          <w:p w14:paraId="1A21E347" w14:textId="77777777" w:rsidR="00707168" w:rsidRDefault="00707168" w:rsidP="00F57213"/>
        </w:tc>
        <w:tc>
          <w:tcPr>
            <w:tcW w:w="1559" w:type="dxa"/>
          </w:tcPr>
          <w:p w14:paraId="5931EA6B" w14:textId="1AF3E842" w:rsidR="00707168" w:rsidRDefault="00707168" w:rsidP="00F57213"/>
        </w:tc>
        <w:tc>
          <w:tcPr>
            <w:tcW w:w="3180" w:type="dxa"/>
          </w:tcPr>
          <w:p w14:paraId="6AFAF651" w14:textId="77777777" w:rsidR="00707168" w:rsidRDefault="00707168" w:rsidP="00F57213"/>
        </w:tc>
      </w:tr>
      <w:tr w:rsidR="004740E8" w14:paraId="55628539" w14:textId="77777777" w:rsidTr="00294801">
        <w:tc>
          <w:tcPr>
            <w:tcW w:w="1413" w:type="dxa"/>
            <w:vMerge w:val="restart"/>
          </w:tcPr>
          <w:p w14:paraId="7C19B226" w14:textId="1C3E9714" w:rsidR="004740E8" w:rsidRDefault="004740E8" w:rsidP="00F57213">
            <w:r>
              <w:t>Safeguarding</w:t>
            </w:r>
          </w:p>
        </w:tc>
        <w:tc>
          <w:tcPr>
            <w:tcW w:w="6095" w:type="dxa"/>
            <w:gridSpan w:val="2"/>
          </w:tcPr>
          <w:p w14:paraId="00D462AE" w14:textId="293B2C1D" w:rsidR="004740E8" w:rsidRDefault="004740E8" w:rsidP="00F57213">
            <w:r>
              <w:t xml:space="preserve">The school has a safeguarding </w:t>
            </w:r>
            <w:r w:rsidR="00C35FC1">
              <w:t xml:space="preserve">and child protection </w:t>
            </w:r>
            <w:r>
              <w:t>policy which uses the most recent Keeping Children Safe in Education (KCSIE) as its’ base</w:t>
            </w:r>
            <w:r w:rsidR="0066735F">
              <w:t xml:space="preserve"> and is updated annually</w:t>
            </w:r>
          </w:p>
        </w:tc>
        <w:tc>
          <w:tcPr>
            <w:tcW w:w="1701" w:type="dxa"/>
          </w:tcPr>
          <w:p w14:paraId="4B166287" w14:textId="77777777" w:rsidR="004740E8" w:rsidRDefault="004740E8" w:rsidP="00F57213"/>
        </w:tc>
        <w:tc>
          <w:tcPr>
            <w:tcW w:w="1559" w:type="dxa"/>
          </w:tcPr>
          <w:p w14:paraId="6EDA5EE3" w14:textId="300857A0" w:rsidR="004740E8" w:rsidRDefault="004740E8" w:rsidP="00F57213"/>
        </w:tc>
        <w:tc>
          <w:tcPr>
            <w:tcW w:w="3180" w:type="dxa"/>
          </w:tcPr>
          <w:p w14:paraId="4A7714B7" w14:textId="77777777" w:rsidR="004740E8" w:rsidRDefault="004740E8" w:rsidP="00F57213"/>
        </w:tc>
      </w:tr>
      <w:tr w:rsidR="004740E8" w14:paraId="61BC755B" w14:textId="77777777" w:rsidTr="00294801">
        <w:tc>
          <w:tcPr>
            <w:tcW w:w="1413" w:type="dxa"/>
            <w:vMerge/>
          </w:tcPr>
          <w:p w14:paraId="3F9DC641" w14:textId="77777777" w:rsidR="004740E8" w:rsidRDefault="004740E8" w:rsidP="00F57213"/>
        </w:tc>
        <w:tc>
          <w:tcPr>
            <w:tcW w:w="6095" w:type="dxa"/>
            <w:gridSpan w:val="2"/>
          </w:tcPr>
          <w:p w14:paraId="22CB90B2" w14:textId="5E3E49A6" w:rsidR="004740E8" w:rsidRDefault="004740E8" w:rsidP="00F57213">
            <w:r>
              <w:t xml:space="preserve">At least one member of </w:t>
            </w:r>
            <w:r w:rsidR="00C35FC1">
              <w:t xml:space="preserve">senior </w:t>
            </w:r>
            <w:r>
              <w:t>staff has overall responsibility for safeguarding</w:t>
            </w:r>
            <w:r w:rsidR="00C35FC1">
              <w:t xml:space="preserve">, </w:t>
            </w:r>
            <w:r>
              <w:t>is the ‘Designated Safeguarding Lead’</w:t>
            </w:r>
            <w:r w:rsidR="0066735F">
              <w:t xml:space="preserve"> (DSL), has undertaken DSL training </w:t>
            </w:r>
            <w:r w:rsidR="00C35FC1">
              <w:t>and has read all of KCSIE</w:t>
            </w:r>
          </w:p>
        </w:tc>
        <w:tc>
          <w:tcPr>
            <w:tcW w:w="1701" w:type="dxa"/>
          </w:tcPr>
          <w:p w14:paraId="7A1347FB" w14:textId="77777777" w:rsidR="004740E8" w:rsidRDefault="004740E8" w:rsidP="00F57213"/>
        </w:tc>
        <w:tc>
          <w:tcPr>
            <w:tcW w:w="1559" w:type="dxa"/>
          </w:tcPr>
          <w:p w14:paraId="767AB169" w14:textId="2429FE73" w:rsidR="004740E8" w:rsidRDefault="004740E8" w:rsidP="00F57213"/>
        </w:tc>
        <w:tc>
          <w:tcPr>
            <w:tcW w:w="3180" w:type="dxa"/>
          </w:tcPr>
          <w:p w14:paraId="5BF5048D" w14:textId="77777777" w:rsidR="004740E8" w:rsidRDefault="004740E8" w:rsidP="00F57213"/>
        </w:tc>
      </w:tr>
      <w:tr w:rsidR="004740E8" w14:paraId="64D123B1" w14:textId="77777777" w:rsidTr="00294801">
        <w:tc>
          <w:tcPr>
            <w:tcW w:w="1413" w:type="dxa"/>
            <w:vMerge/>
          </w:tcPr>
          <w:p w14:paraId="2E8CF002" w14:textId="77777777" w:rsidR="004740E8" w:rsidRDefault="004740E8" w:rsidP="00F57213"/>
        </w:tc>
        <w:tc>
          <w:tcPr>
            <w:tcW w:w="6095" w:type="dxa"/>
            <w:gridSpan w:val="2"/>
          </w:tcPr>
          <w:p w14:paraId="6FE05657" w14:textId="3F61B965" w:rsidR="004740E8" w:rsidRDefault="004740E8" w:rsidP="00F57213">
            <w:r>
              <w:t>All staff hold current enhanced DBS certificates</w:t>
            </w:r>
          </w:p>
        </w:tc>
        <w:tc>
          <w:tcPr>
            <w:tcW w:w="1701" w:type="dxa"/>
          </w:tcPr>
          <w:p w14:paraId="5C00B235" w14:textId="77777777" w:rsidR="004740E8" w:rsidRDefault="004740E8" w:rsidP="00F57213"/>
        </w:tc>
        <w:tc>
          <w:tcPr>
            <w:tcW w:w="1559" w:type="dxa"/>
          </w:tcPr>
          <w:p w14:paraId="0C5D2ABD" w14:textId="634B54CA" w:rsidR="004740E8" w:rsidRDefault="004740E8" w:rsidP="00F57213"/>
        </w:tc>
        <w:tc>
          <w:tcPr>
            <w:tcW w:w="3180" w:type="dxa"/>
          </w:tcPr>
          <w:p w14:paraId="6D3D541F" w14:textId="77777777" w:rsidR="004740E8" w:rsidRDefault="004740E8" w:rsidP="00F57213"/>
        </w:tc>
      </w:tr>
      <w:tr w:rsidR="004740E8" w14:paraId="453FA81E" w14:textId="77777777" w:rsidTr="00294801">
        <w:tc>
          <w:tcPr>
            <w:tcW w:w="1413" w:type="dxa"/>
            <w:vMerge/>
          </w:tcPr>
          <w:p w14:paraId="79D45693" w14:textId="77777777" w:rsidR="004740E8" w:rsidRDefault="004740E8" w:rsidP="00F57213"/>
        </w:tc>
        <w:tc>
          <w:tcPr>
            <w:tcW w:w="6095" w:type="dxa"/>
            <w:gridSpan w:val="2"/>
          </w:tcPr>
          <w:p w14:paraId="620A4AFF" w14:textId="1C85A146" w:rsidR="004740E8" w:rsidRDefault="004740E8" w:rsidP="00F57213">
            <w:r>
              <w:t xml:space="preserve">All staff have received up to date training (at least once a year) in safeguarding and have read at least </w:t>
            </w:r>
            <w:r w:rsidR="00CF7563">
              <w:t>P</w:t>
            </w:r>
            <w:r>
              <w:t>art 1 of the most recent KCSIE</w:t>
            </w:r>
            <w:r w:rsidR="00C35FC1">
              <w:t>. A record of this is kept.</w:t>
            </w:r>
          </w:p>
        </w:tc>
        <w:tc>
          <w:tcPr>
            <w:tcW w:w="1701" w:type="dxa"/>
          </w:tcPr>
          <w:p w14:paraId="0D5467B5" w14:textId="77777777" w:rsidR="004740E8" w:rsidRDefault="004740E8" w:rsidP="00F57213"/>
        </w:tc>
        <w:tc>
          <w:tcPr>
            <w:tcW w:w="1559" w:type="dxa"/>
          </w:tcPr>
          <w:p w14:paraId="3FEC13BF" w14:textId="7B73320F" w:rsidR="004740E8" w:rsidRDefault="004740E8" w:rsidP="00F57213"/>
        </w:tc>
        <w:tc>
          <w:tcPr>
            <w:tcW w:w="3180" w:type="dxa"/>
          </w:tcPr>
          <w:p w14:paraId="5EBE4A92" w14:textId="77777777" w:rsidR="004740E8" w:rsidRDefault="004740E8" w:rsidP="00F57213"/>
        </w:tc>
      </w:tr>
      <w:tr w:rsidR="004740E8" w14:paraId="458855DA" w14:textId="77777777" w:rsidTr="00294801">
        <w:tc>
          <w:tcPr>
            <w:tcW w:w="1413" w:type="dxa"/>
            <w:vMerge/>
          </w:tcPr>
          <w:p w14:paraId="5E4EA145" w14:textId="77777777" w:rsidR="004740E8" w:rsidRDefault="004740E8" w:rsidP="00F57213"/>
        </w:tc>
        <w:tc>
          <w:tcPr>
            <w:tcW w:w="6095" w:type="dxa"/>
            <w:gridSpan w:val="2"/>
          </w:tcPr>
          <w:p w14:paraId="098DC164" w14:textId="72ED910F" w:rsidR="004740E8" w:rsidRDefault="004740E8" w:rsidP="00F57213">
            <w:r>
              <w:t>There is a clear procedure</w:t>
            </w:r>
            <w:r w:rsidR="00BF3D6C">
              <w:t xml:space="preserve"> </w:t>
            </w:r>
            <w:r>
              <w:t>in place for reporting concerns</w:t>
            </w:r>
            <w:r w:rsidR="00CF7563">
              <w:t>, e.g. flowchart</w:t>
            </w:r>
            <w:r>
              <w:t>. Staff follow the procedure. Records are kept in line with the policy and procedure.</w:t>
            </w:r>
          </w:p>
        </w:tc>
        <w:tc>
          <w:tcPr>
            <w:tcW w:w="1701" w:type="dxa"/>
          </w:tcPr>
          <w:p w14:paraId="5268E4C2" w14:textId="77777777" w:rsidR="004740E8" w:rsidRDefault="004740E8" w:rsidP="00F57213"/>
        </w:tc>
        <w:tc>
          <w:tcPr>
            <w:tcW w:w="1559" w:type="dxa"/>
          </w:tcPr>
          <w:p w14:paraId="1E40CD55" w14:textId="14D88B69" w:rsidR="004740E8" w:rsidRDefault="004740E8" w:rsidP="00F57213"/>
        </w:tc>
        <w:tc>
          <w:tcPr>
            <w:tcW w:w="3180" w:type="dxa"/>
          </w:tcPr>
          <w:p w14:paraId="3711EB9A" w14:textId="77777777" w:rsidR="004740E8" w:rsidRDefault="004740E8" w:rsidP="00F57213"/>
        </w:tc>
      </w:tr>
      <w:tr w:rsidR="00A45484" w14:paraId="14D19B1C" w14:textId="77777777" w:rsidTr="00294801">
        <w:tc>
          <w:tcPr>
            <w:tcW w:w="1413" w:type="dxa"/>
            <w:vMerge w:val="restart"/>
          </w:tcPr>
          <w:p w14:paraId="41A30BDB" w14:textId="4C525A02" w:rsidR="00A45484" w:rsidRDefault="00A45484" w:rsidP="00F57213">
            <w:r>
              <w:t>Safer recruitment</w:t>
            </w:r>
          </w:p>
        </w:tc>
        <w:tc>
          <w:tcPr>
            <w:tcW w:w="6095" w:type="dxa"/>
            <w:gridSpan w:val="2"/>
          </w:tcPr>
          <w:p w14:paraId="270AB530" w14:textId="1EE2F353" w:rsidR="00A45484" w:rsidRDefault="00A45484" w:rsidP="00F57213">
            <w:r>
              <w:t>There is a clear, safe recruitment process as detailed in KCSIE</w:t>
            </w:r>
            <w:r w:rsidR="00CF7563">
              <w:t>,</w:t>
            </w:r>
            <w:r>
              <w:t xml:space="preserve"> which includes advertising, </w:t>
            </w:r>
            <w:r w:rsidR="00D42D18">
              <w:t>s</w:t>
            </w:r>
            <w:r>
              <w:t>election and recruitment checks</w:t>
            </w:r>
          </w:p>
        </w:tc>
        <w:tc>
          <w:tcPr>
            <w:tcW w:w="1701" w:type="dxa"/>
          </w:tcPr>
          <w:p w14:paraId="60D5CA1A" w14:textId="77777777" w:rsidR="00A45484" w:rsidRDefault="00A45484" w:rsidP="00F57213"/>
        </w:tc>
        <w:tc>
          <w:tcPr>
            <w:tcW w:w="1559" w:type="dxa"/>
          </w:tcPr>
          <w:p w14:paraId="04B73538" w14:textId="77777777" w:rsidR="00A45484" w:rsidRDefault="00A45484" w:rsidP="00F57213"/>
        </w:tc>
        <w:tc>
          <w:tcPr>
            <w:tcW w:w="3180" w:type="dxa"/>
          </w:tcPr>
          <w:p w14:paraId="03815CCB" w14:textId="77777777" w:rsidR="00A45484" w:rsidRDefault="00A45484" w:rsidP="00F57213"/>
        </w:tc>
      </w:tr>
      <w:tr w:rsidR="00A45484" w14:paraId="5EB564F7" w14:textId="77777777" w:rsidTr="00294801">
        <w:tc>
          <w:tcPr>
            <w:tcW w:w="1413" w:type="dxa"/>
            <w:vMerge/>
          </w:tcPr>
          <w:p w14:paraId="45ED3038" w14:textId="77777777" w:rsidR="00A45484" w:rsidRDefault="00A45484" w:rsidP="00F57213"/>
        </w:tc>
        <w:tc>
          <w:tcPr>
            <w:tcW w:w="6095" w:type="dxa"/>
            <w:gridSpan w:val="2"/>
          </w:tcPr>
          <w:p w14:paraId="257DB203" w14:textId="34697039" w:rsidR="00A45484" w:rsidRDefault="00A45484" w:rsidP="00F57213">
            <w:r>
              <w:t>Recruitment checks are carried out on all staff and there is a single central record detailing these checks as set out in KCSIE.</w:t>
            </w:r>
          </w:p>
          <w:p w14:paraId="4C030410" w14:textId="77777777" w:rsidR="00F21EC5" w:rsidRDefault="00F21EC5" w:rsidP="00F57213"/>
          <w:p w14:paraId="6E4EB4D6" w14:textId="77777777" w:rsidR="008666CC" w:rsidRDefault="008666CC" w:rsidP="00F57213"/>
          <w:p w14:paraId="375FB1DB" w14:textId="4E3B9A52" w:rsidR="00294668" w:rsidRDefault="00294668" w:rsidP="00F57213"/>
        </w:tc>
        <w:tc>
          <w:tcPr>
            <w:tcW w:w="1701" w:type="dxa"/>
          </w:tcPr>
          <w:p w14:paraId="6D36EC68" w14:textId="77777777" w:rsidR="00A45484" w:rsidRDefault="00A45484" w:rsidP="00F57213"/>
        </w:tc>
        <w:tc>
          <w:tcPr>
            <w:tcW w:w="1559" w:type="dxa"/>
          </w:tcPr>
          <w:p w14:paraId="6F18476B" w14:textId="77777777" w:rsidR="00A45484" w:rsidRDefault="00A45484" w:rsidP="00F57213"/>
        </w:tc>
        <w:tc>
          <w:tcPr>
            <w:tcW w:w="3180" w:type="dxa"/>
          </w:tcPr>
          <w:p w14:paraId="1178B49B" w14:textId="77777777" w:rsidR="00A45484" w:rsidRDefault="00A45484" w:rsidP="00F57213"/>
        </w:tc>
      </w:tr>
      <w:tr w:rsidR="007755B4" w14:paraId="61922CDE" w14:textId="77777777" w:rsidTr="000908C3">
        <w:tc>
          <w:tcPr>
            <w:tcW w:w="13948" w:type="dxa"/>
            <w:gridSpan w:val="6"/>
          </w:tcPr>
          <w:p w14:paraId="5598CA35" w14:textId="28B6D5B8" w:rsidR="007755B4" w:rsidRPr="0027409D" w:rsidRDefault="00AC4A21" w:rsidP="0027409D">
            <w:pPr>
              <w:pStyle w:val="ListParagraph"/>
              <w:numPr>
                <w:ilvl w:val="0"/>
                <w:numId w:val="4"/>
              </w:numPr>
              <w:rPr>
                <w:b/>
                <w:bCs/>
                <w:sz w:val="28"/>
                <w:szCs w:val="28"/>
              </w:rPr>
            </w:pPr>
            <w:r>
              <w:rPr>
                <w:b/>
                <w:bCs/>
                <w:sz w:val="28"/>
                <w:szCs w:val="28"/>
              </w:rPr>
              <w:lastRenderedPageBreak/>
              <w:t>Teaching and learning</w:t>
            </w:r>
          </w:p>
        </w:tc>
      </w:tr>
      <w:tr w:rsidR="007755B4" w14:paraId="5B8FF8E2" w14:textId="77777777" w:rsidTr="00294801">
        <w:tc>
          <w:tcPr>
            <w:tcW w:w="1427" w:type="dxa"/>
            <w:gridSpan w:val="2"/>
            <w:vMerge w:val="restart"/>
          </w:tcPr>
          <w:p w14:paraId="3FD023C7" w14:textId="77777777" w:rsidR="007755B4" w:rsidRPr="00CF7563" w:rsidRDefault="007755B4" w:rsidP="00394C24">
            <w:pPr>
              <w:rPr>
                <w:b/>
                <w:bCs/>
              </w:rPr>
            </w:pPr>
            <w:r w:rsidRPr="00CF7563">
              <w:rPr>
                <w:b/>
                <w:bCs/>
              </w:rPr>
              <w:t>Standard</w:t>
            </w:r>
          </w:p>
        </w:tc>
        <w:tc>
          <w:tcPr>
            <w:tcW w:w="6081" w:type="dxa"/>
            <w:vMerge w:val="restart"/>
          </w:tcPr>
          <w:p w14:paraId="2EF96F0C" w14:textId="77777777" w:rsidR="007755B4" w:rsidRPr="00CF7563" w:rsidRDefault="007755B4" w:rsidP="00394C24">
            <w:pPr>
              <w:rPr>
                <w:b/>
                <w:bCs/>
              </w:rPr>
            </w:pPr>
            <w:r w:rsidRPr="00CF7563">
              <w:rPr>
                <w:b/>
                <w:bCs/>
              </w:rPr>
              <w:t>Evidence (Success criteria)</w:t>
            </w:r>
          </w:p>
          <w:p w14:paraId="3225EC76" w14:textId="2A127025" w:rsidR="007755B4" w:rsidRPr="00D6283A" w:rsidRDefault="007755B4" w:rsidP="00394C24">
            <w:pPr>
              <w:rPr>
                <w:i/>
                <w:iCs/>
              </w:rPr>
            </w:pPr>
            <w:r w:rsidRPr="00D6283A">
              <w:rPr>
                <w:i/>
                <w:iCs/>
              </w:rPr>
              <w:t>Key question</w:t>
            </w:r>
            <w:r w:rsidR="00B36D80">
              <w:rPr>
                <w:i/>
                <w:iCs/>
              </w:rPr>
              <w:t xml:space="preserve"> (KQ)</w:t>
            </w:r>
            <w:r>
              <w:rPr>
                <w:i/>
                <w:iCs/>
              </w:rPr>
              <w:t>: How will we know if the standard is being met?</w:t>
            </w:r>
          </w:p>
        </w:tc>
        <w:tc>
          <w:tcPr>
            <w:tcW w:w="3260" w:type="dxa"/>
            <w:gridSpan w:val="2"/>
          </w:tcPr>
          <w:p w14:paraId="4D7D05DF" w14:textId="77777777" w:rsidR="00B36D80" w:rsidRPr="00CF7563" w:rsidRDefault="00B36D80" w:rsidP="00B36D80">
            <w:pPr>
              <w:rPr>
                <w:b/>
                <w:bCs/>
              </w:rPr>
            </w:pPr>
            <w:r w:rsidRPr="00CF7563">
              <w:rPr>
                <w:b/>
                <w:bCs/>
              </w:rPr>
              <w:t>Evaluation</w:t>
            </w:r>
          </w:p>
          <w:p w14:paraId="6FEA8B80" w14:textId="50572882" w:rsidR="007755B4" w:rsidRPr="00D6283A" w:rsidRDefault="00B36D80" w:rsidP="00B36D80">
            <w:pPr>
              <w:rPr>
                <w:i/>
                <w:iCs/>
              </w:rPr>
            </w:pPr>
            <w:r>
              <w:rPr>
                <w:i/>
                <w:iCs/>
              </w:rPr>
              <w:t>KQ: Where is your school at in meeting the standard? (RAG)</w:t>
            </w:r>
          </w:p>
        </w:tc>
        <w:tc>
          <w:tcPr>
            <w:tcW w:w="3180" w:type="dxa"/>
            <w:vMerge w:val="restart"/>
          </w:tcPr>
          <w:p w14:paraId="13F6AF34" w14:textId="77777777" w:rsidR="007755B4" w:rsidRPr="00DF389F" w:rsidRDefault="007755B4" w:rsidP="00394C24">
            <w:pPr>
              <w:rPr>
                <w:b/>
                <w:bCs/>
                <w:u w:val="single"/>
              </w:rPr>
            </w:pPr>
            <w:r w:rsidRPr="00DF389F">
              <w:rPr>
                <w:b/>
                <w:bCs/>
                <w:u w:val="single"/>
              </w:rPr>
              <w:t>Action</w:t>
            </w:r>
          </w:p>
          <w:p w14:paraId="79AC218C" w14:textId="2A412DAF" w:rsidR="007755B4" w:rsidRPr="00D6283A" w:rsidRDefault="007755B4" w:rsidP="00394C24">
            <w:pPr>
              <w:rPr>
                <w:i/>
                <w:iCs/>
              </w:rPr>
            </w:pPr>
            <w:r>
              <w:rPr>
                <w:i/>
                <w:iCs/>
              </w:rPr>
              <w:t>K</w:t>
            </w:r>
            <w:r w:rsidR="00B36D80">
              <w:rPr>
                <w:i/>
                <w:iCs/>
              </w:rPr>
              <w:t>Q</w:t>
            </w:r>
            <w:r>
              <w:rPr>
                <w:i/>
                <w:iCs/>
              </w:rPr>
              <w:t>: What action will you undertake to move towards the standard being met?</w:t>
            </w:r>
          </w:p>
        </w:tc>
      </w:tr>
      <w:tr w:rsidR="007755B4" w14:paraId="11700953" w14:textId="77777777" w:rsidTr="00294801">
        <w:tc>
          <w:tcPr>
            <w:tcW w:w="1427" w:type="dxa"/>
            <w:gridSpan w:val="2"/>
            <w:vMerge/>
          </w:tcPr>
          <w:p w14:paraId="3D4BEE36" w14:textId="77777777" w:rsidR="007755B4" w:rsidRDefault="007755B4" w:rsidP="00394C24"/>
        </w:tc>
        <w:tc>
          <w:tcPr>
            <w:tcW w:w="6081" w:type="dxa"/>
            <w:vMerge/>
          </w:tcPr>
          <w:p w14:paraId="24FE6DFA" w14:textId="77777777" w:rsidR="007755B4" w:rsidRDefault="007755B4" w:rsidP="00394C24"/>
        </w:tc>
        <w:tc>
          <w:tcPr>
            <w:tcW w:w="1701" w:type="dxa"/>
          </w:tcPr>
          <w:p w14:paraId="4FCDD9EC" w14:textId="2A2D807B" w:rsidR="007755B4" w:rsidRDefault="00B36D80" w:rsidP="00394C24">
            <w:r>
              <w:t>Evaluation date:</w:t>
            </w:r>
          </w:p>
        </w:tc>
        <w:tc>
          <w:tcPr>
            <w:tcW w:w="1559" w:type="dxa"/>
          </w:tcPr>
          <w:p w14:paraId="272E253A" w14:textId="2C684ACC" w:rsidR="007755B4" w:rsidRDefault="007755B4" w:rsidP="00394C24">
            <w:r>
              <w:t xml:space="preserve">Review </w:t>
            </w:r>
            <w:r w:rsidR="00B36D80">
              <w:t>d</w:t>
            </w:r>
            <w:r>
              <w:t>ate</w:t>
            </w:r>
            <w:r w:rsidR="00EE2636">
              <w:t>:</w:t>
            </w:r>
          </w:p>
        </w:tc>
        <w:tc>
          <w:tcPr>
            <w:tcW w:w="3180" w:type="dxa"/>
            <w:vMerge/>
          </w:tcPr>
          <w:p w14:paraId="3056EA87" w14:textId="77777777" w:rsidR="007755B4" w:rsidRDefault="007755B4" w:rsidP="00394C24"/>
        </w:tc>
      </w:tr>
      <w:tr w:rsidR="00F23C08" w14:paraId="681B085B" w14:textId="77777777" w:rsidTr="00294801">
        <w:tc>
          <w:tcPr>
            <w:tcW w:w="1427" w:type="dxa"/>
            <w:gridSpan w:val="2"/>
            <w:vMerge w:val="restart"/>
          </w:tcPr>
          <w:p w14:paraId="1222652F" w14:textId="39521742" w:rsidR="00F23C08" w:rsidRDefault="00F23C08" w:rsidP="00394C24">
            <w:r>
              <w:t>Teaching</w:t>
            </w:r>
          </w:p>
        </w:tc>
        <w:tc>
          <w:tcPr>
            <w:tcW w:w="6081" w:type="dxa"/>
          </w:tcPr>
          <w:p w14:paraId="4C90801C" w14:textId="4D3B81BE" w:rsidR="00F23C08" w:rsidRDefault="00F23C08" w:rsidP="00394C24">
            <w:r>
              <w:t>Teachers have appropriate knowledge and/or qualifications in their subject area evidenced through</w:t>
            </w:r>
            <w:r w:rsidR="00CF7563">
              <w:t xml:space="preserve">, e.g. </w:t>
            </w:r>
            <w:r>
              <w:t xml:space="preserve"> a certificate</w:t>
            </w:r>
          </w:p>
        </w:tc>
        <w:tc>
          <w:tcPr>
            <w:tcW w:w="1701" w:type="dxa"/>
          </w:tcPr>
          <w:p w14:paraId="5E8F8950" w14:textId="77777777" w:rsidR="00F23C08" w:rsidRDefault="00F23C08" w:rsidP="00394C24"/>
        </w:tc>
        <w:tc>
          <w:tcPr>
            <w:tcW w:w="1559" w:type="dxa"/>
          </w:tcPr>
          <w:p w14:paraId="4393A56B" w14:textId="77777777" w:rsidR="00F23C08" w:rsidRDefault="00F23C08" w:rsidP="00394C24"/>
        </w:tc>
        <w:tc>
          <w:tcPr>
            <w:tcW w:w="3180" w:type="dxa"/>
          </w:tcPr>
          <w:p w14:paraId="123DCE2B" w14:textId="77777777" w:rsidR="00F23C08" w:rsidRDefault="00F23C08" w:rsidP="00394C24"/>
        </w:tc>
      </w:tr>
      <w:tr w:rsidR="00F23C08" w14:paraId="656EA998" w14:textId="77777777" w:rsidTr="00294801">
        <w:tc>
          <w:tcPr>
            <w:tcW w:w="1427" w:type="dxa"/>
            <w:gridSpan w:val="2"/>
            <w:vMerge/>
          </w:tcPr>
          <w:p w14:paraId="44D12041" w14:textId="77777777" w:rsidR="00F23C08" w:rsidRDefault="00F23C08" w:rsidP="00394C24"/>
        </w:tc>
        <w:tc>
          <w:tcPr>
            <w:tcW w:w="6081" w:type="dxa"/>
          </w:tcPr>
          <w:p w14:paraId="427FA75C" w14:textId="1F040F16" w:rsidR="00D57B73" w:rsidRDefault="00D57B73" w:rsidP="00394C24">
            <w:r>
              <w:t>Planning, pupils</w:t>
            </w:r>
            <w:r w:rsidR="00CF7563">
              <w:t>’</w:t>
            </w:r>
            <w:r>
              <w:t xml:space="preserve"> work and lesson observations show that:</w:t>
            </w:r>
          </w:p>
          <w:p w14:paraId="530ACF06" w14:textId="77777777" w:rsidR="00D57B73" w:rsidRDefault="00D57B73" w:rsidP="00D57B73">
            <w:pPr>
              <w:pStyle w:val="ListParagraph"/>
              <w:numPr>
                <w:ilvl w:val="0"/>
                <w:numId w:val="6"/>
              </w:numPr>
            </w:pPr>
            <w:r>
              <w:t xml:space="preserve"> t</w:t>
            </w:r>
            <w:r w:rsidR="00F23C08">
              <w:t>eachers differentiate learning to match activities to children’s interests and abilities</w:t>
            </w:r>
            <w:r>
              <w:t xml:space="preserve"> </w:t>
            </w:r>
          </w:p>
          <w:p w14:paraId="197CD140" w14:textId="77777777" w:rsidR="00F23C08" w:rsidRDefault="00D57B73" w:rsidP="00D57B73">
            <w:pPr>
              <w:pStyle w:val="ListParagraph"/>
              <w:numPr>
                <w:ilvl w:val="0"/>
                <w:numId w:val="6"/>
              </w:numPr>
            </w:pPr>
            <w:r>
              <w:t>An appropriate variety of resources and strategies are used in teaching</w:t>
            </w:r>
          </w:p>
          <w:p w14:paraId="25CF2EC3" w14:textId="109C86C9" w:rsidR="00D57B73" w:rsidRDefault="00D57B73" w:rsidP="00D57B73">
            <w:pPr>
              <w:pStyle w:val="ListParagraph"/>
              <w:numPr>
                <w:ilvl w:val="0"/>
                <w:numId w:val="6"/>
              </w:numPr>
            </w:pPr>
            <w:r>
              <w:t>Pupils with SEND are included in learning well</w:t>
            </w:r>
          </w:p>
        </w:tc>
        <w:tc>
          <w:tcPr>
            <w:tcW w:w="1701" w:type="dxa"/>
          </w:tcPr>
          <w:p w14:paraId="1841BDD1" w14:textId="77777777" w:rsidR="00F23C08" w:rsidRDefault="00F23C08" w:rsidP="00394C24"/>
        </w:tc>
        <w:tc>
          <w:tcPr>
            <w:tcW w:w="1559" w:type="dxa"/>
          </w:tcPr>
          <w:p w14:paraId="2D1BBFA3" w14:textId="77777777" w:rsidR="00F23C08" w:rsidRDefault="00F23C08" w:rsidP="00394C24"/>
        </w:tc>
        <w:tc>
          <w:tcPr>
            <w:tcW w:w="3180" w:type="dxa"/>
          </w:tcPr>
          <w:p w14:paraId="1C939959" w14:textId="77777777" w:rsidR="00F23C08" w:rsidRDefault="00F23C08" w:rsidP="00394C24"/>
        </w:tc>
      </w:tr>
      <w:tr w:rsidR="00E26025" w14:paraId="28F8492B" w14:textId="77777777" w:rsidTr="00294801">
        <w:tc>
          <w:tcPr>
            <w:tcW w:w="1427" w:type="dxa"/>
            <w:gridSpan w:val="2"/>
            <w:vMerge w:val="restart"/>
          </w:tcPr>
          <w:p w14:paraId="15536202" w14:textId="4F388B0B" w:rsidR="00E26025" w:rsidRDefault="00E26025" w:rsidP="00394C24">
            <w:r>
              <w:t>Curriculum</w:t>
            </w:r>
          </w:p>
        </w:tc>
        <w:tc>
          <w:tcPr>
            <w:tcW w:w="6081" w:type="dxa"/>
          </w:tcPr>
          <w:p w14:paraId="3AE3B1BB" w14:textId="0A37E40C" w:rsidR="00E26025" w:rsidRDefault="00E26025" w:rsidP="00394C24">
            <w:r>
              <w:t>A member of staff has overall responsibility for teaching and learning, curriculum and assessment</w:t>
            </w:r>
          </w:p>
        </w:tc>
        <w:tc>
          <w:tcPr>
            <w:tcW w:w="1701" w:type="dxa"/>
          </w:tcPr>
          <w:p w14:paraId="4C2625F4" w14:textId="77777777" w:rsidR="00E26025" w:rsidRDefault="00E26025" w:rsidP="00394C24"/>
        </w:tc>
        <w:tc>
          <w:tcPr>
            <w:tcW w:w="1559" w:type="dxa"/>
          </w:tcPr>
          <w:p w14:paraId="6E8AE55E" w14:textId="77777777" w:rsidR="00E26025" w:rsidRDefault="00E26025" w:rsidP="00394C24"/>
        </w:tc>
        <w:tc>
          <w:tcPr>
            <w:tcW w:w="3180" w:type="dxa"/>
          </w:tcPr>
          <w:p w14:paraId="618E3E48" w14:textId="77777777" w:rsidR="00E26025" w:rsidRDefault="00E26025" w:rsidP="00394C24"/>
        </w:tc>
      </w:tr>
      <w:tr w:rsidR="00E26025" w14:paraId="28F81663" w14:textId="77777777" w:rsidTr="00294801">
        <w:tc>
          <w:tcPr>
            <w:tcW w:w="1427" w:type="dxa"/>
            <w:gridSpan w:val="2"/>
            <w:vMerge/>
          </w:tcPr>
          <w:p w14:paraId="51801CEF" w14:textId="55647246" w:rsidR="00E26025" w:rsidRDefault="00E26025" w:rsidP="00394C24"/>
        </w:tc>
        <w:tc>
          <w:tcPr>
            <w:tcW w:w="6081" w:type="dxa"/>
          </w:tcPr>
          <w:p w14:paraId="3AE2DE28" w14:textId="29CC42B7" w:rsidR="00E26025" w:rsidRDefault="00E26025" w:rsidP="00394C24">
            <w:r>
              <w:t>The curriculum is planned and designed appropriately to meet the different needs of the pupils including those with SEND</w:t>
            </w:r>
          </w:p>
        </w:tc>
        <w:tc>
          <w:tcPr>
            <w:tcW w:w="1701" w:type="dxa"/>
          </w:tcPr>
          <w:p w14:paraId="2C717C80" w14:textId="77777777" w:rsidR="00E26025" w:rsidRDefault="00E26025" w:rsidP="00394C24"/>
        </w:tc>
        <w:tc>
          <w:tcPr>
            <w:tcW w:w="1559" w:type="dxa"/>
          </w:tcPr>
          <w:p w14:paraId="18C1F76B" w14:textId="77777777" w:rsidR="00E26025" w:rsidRDefault="00E26025" w:rsidP="00394C24"/>
        </w:tc>
        <w:tc>
          <w:tcPr>
            <w:tcW w:w="3180" w:type="dxa"/>
          </w:tcPr>
          <w:p w14:paraId="643D9132" w14:textId="77777777" w:rsidR="00E26025" w:rsidRDefault="00E26025" w:rsidP="00394C24"/>
        </w:tc>
      </w:tr>
      <w:tr w:rsidR="00E26025" w14:paraId="4268596E" w14:textId="77777777" w:rsidTr="00294801">
        <w:tc>
          <w:tcPr>
            <w:tcW w:w="1427" w:type="dxa"/>
            <w:gridSpan w:val="2"/>
            <w:vMerge/>
          </w:tcPr>
          <w:p w14:paraId="701C88DC" w14:textId="66C80326" w:rsidR="00E26025" w:rsidRDefault="00E26025" w:rsidP="00394C24"/>
        </w:tc>
        <w:tc>
          <w:tcPr>
            <w:tcW w:w="6081" w:type="dxa"/>
          </w:tcPr>
          <w:p w14:paraId="11BB5F27" w14:textId="789041B2" w:rsidR="00E26025" w:rsidRDefault="00E26025" w:rsidP="00394C24">
            <w:r>
              <w:t>Schemes of work have been developed and are up to date across the whole curriculum</w:t>
            </w:r>
          </w:p>
        </w:tc>
        <w:tc>
          <w:tcPr>
            <w:tcW w:w="1701" w:type="dxa"/>
          </w:tcPr>
          <w:p w14:paraId="5C3E1F20" w14:textId="77777777" w:rsidR="00E26025" w:rsidRDefault="00E26025" w:rsidP="00394C24"/>
        </w:tc>
        <w:tc>
          <w:tcPr>
            <w:tcW w:w="1559" w:type="dxa"/>
          </w:tcPr>
          <w:p w14:paraId="563D0529" w14:textId="77777777" w:rsidR="00E26025" w:rsidRDefault="00E26025" w:rsidP="00394C24"/>
        </w:tc>
        <w:tc>
          <w:tcPr>
            <w:tcW w:w="3180" w:type="dxa"/>
          </w:tcPr>
          <w:p w14:paraId="7DFBDD5E" w14:textId="77777777" w:rsidR="00E26025" w:rsidRDefault="00E26025" w:rsidP="00394C24"/>
        </w:tc>
      </w:tr>
      <w:tr w:rsidR="00E26025" w14:paraId="3BD82BD5" w14:textId="77777777" w:rsidTr="00294801">
        <w:tc>
          <w:tcPr>
            <w:tcW w:w="1427" w:type="dxa"/>
            <w:gridSpan w:val="2"/>
            <w:vMerge/>
          </w:tcPr>
          <w:p w14:paraId="383BBB96" w14:textId="77777777" w:rsidR="00E26025" w:rsidRDefault="00E26025" w:rsidP="00394C24"/>
        </w:tc>
        <w:tc>
          <w:tcPr>
            <w:tcW w:w="6081" w:type="dxa"/>
          </w:tcPr>
          <w:p w14:paraId="66982F2C" w14:textId="79C38319" w:rsidR="00E26025" w:rsidRDefault="00E26025" w:rsidP="00394C24">
            <w:r>
              <w:t>Pupils know what they are learning and why</w:t>
            </w:r>
            <w:r w:rsidR="00CF7563">
              <w:t>,</w:t>
            </w:r>
            <w:r>
              <w:t xml:space="preserve"> and have high expectations</w:t>
            </w:r>
          </w:p>
        </w:tc>
        <w:tc>
          <w:tcPr>
            <w:tcW w:w="1701" w:type="dxa"/>
          </w:tcPr>
          <w:p w14:paraId="7756A856" w14:textId="77777777" w:rsidR="00E26025" w:rsidRDefault="00E26025" w:rsidP="00394C24"/>
        </w:tc>
        <w:tc>
          <w:tcPr>
            <w:tcW w:w="1559" w:type="dxa"/>
          </w:tcPr>
          <w:p w14:paraId="5284E706" w14:textId="77777777" w:rsidR="00E26025" w:rsidRDefault="00E26025" w:rsidP="00394C24"/>
        </w:tc>
        <w:tc>
          <w:tcPr>
            <w:tcW w:w="3180" w:type="dxa"/>
          </w:tcPr>
          <w:p w14:paraId="4F9FADB7" w14:textId="77777777" w:rsidR="00E26025" w:rsidRDefault="00E26025" w:rsidP="00394C24"/>
        </w:tc>
      </w:tr>
      <w:tr w:rsidR="00E26025" w14:paraId="4DE393F3" w14:textId="77777777" w:rsidTr="00294801">
        <w:tc>
          <w:tcPr>
            <w:tcW w:w="1427" w:type="dxa"/>
            <w:gridSpan w:val="2"/>
            <w:vMerge/>
          </w:tcPr>
          <w:p w14:paraId="43D44E18" w14:textId="77777777" w:rsidR="00E26025" w:rsidRDefault="00E26025" w:rsidP="00394C24"/>
        </w:tc>
        <w:tc>
          <w:tcPr>
            <w:tcW w:w="6081" w:type="dxa"/>
          </w:tcPr>
          <w:p w14:paraId="42C4BF1E" w14:textId="3D81C4F5" w:rsidR="00E26025" w:rsidRDefault="00E26025" w:rsidP="00394C24">
            <w:r>
              <w:t>Attempts are made to link the supplementary school’s curriculum to the mainstream schools</w:t>
            </w:r>
            <w:r w:rsidR="00CF7563">
              <w:t>’</w:t>
            </w:r>
            <w:r>
              <w:t xml:space="preserve"> curriculum in order to support the teaching of the National Curriculum</w:t>
            </w:r>
          </w:p>
        </w:tc>
        <w:tc>
          <w:tcPr>
            <w:tcW w:w="1701" w:type="dxa"/>
          </w:tcPr>
          <w:p w14:paraId="10E4B7EB" w14:textId="77777777" w:rsidR="00E26025" w:rsidRDefault="00E26025" w:rsidP="00394C24"/>
        </w:tc>
        <w:tc>
          <w:tcPr>
            <w:tcW w:w="1559" w:type="dxa"/>
          </w:tcPr>
          <w:p w14:paraId="317079EE" w14:textId="77777777" w:rsidR="00E26025" w:rsidRDefault="00E26025" w:rsidP="00394C24"/>
        </w:tc>
        <w:tc>
          <w:tcPr>
            <w:tcW w:w="3180" w:type="dxa"/>
          </w:tcPr>
          <w:p w14:paraId="430264D8" w14:textId="77777777" w:rsidR="00E26025" w:rsidRDefault="00E26025" w:rsidP="00394C24"/>
        </w:tc>
      </w:tr>
      <w:tr w:rsidR="000908C3" w14:paraId="0584110D" w14:textId="77777777" w:rsidTr="00294801">
        <w:tc>
          <w:tcPr>
            <w:tcW w:w="1427" w:type="dxa"/>
            <w:gridSpan w:val="2"/>
            <w:vMerge w:val="restart"/>
          </w:tcPr>
          <w:p w14:paraId="6F1668DC" w14:textId="53356E6E" w:rsidR="000908C3" w:rsidRDefault="000908C3" w:rsidP="00394C24">
            <w:r>
              <w:t>Assessment</w:t>
            </w:r>
          </w:p>
        </w:tc>
        <w:tc>
          <w:tcPr>
            <w:tcW w:w="6081" w:type="dxa"/>
          </w:tcPr>
          <w:p w14:paraId="49C1C1FF" w14:textId="7998D437" w:rsidR="000908C3" w:rsidRDefault="000908C3" w:rsidP="00394C24">
            <w:r>
              <w:t>There are up to date records of pupils</w:t>
            </w:r>
            <w:r w:rsidR="00CF7563">
              <w:t>’</w:t>
            </w:r>
            <w:r>
              <w:t xml:space="preserve"> learning needs, progress and </w:t>
            </w:r>
            <w:r w:rsidRPr="004F1864">
              <w:t>performance</w:t>
            </w:r>
            <w:r w:rsidR="00CF7563">
              <w:t xml:space="preserve"> -</w:t>
            </w:r>
            <w:r w:rsidR="00520AB4" w:rsidRPr="004F1864">
              <w:t xml:space="preserve"> both </w:t>
            </w:r>
            <w:r w:rsidR="000206B4">
              <w:t>formative (ongoing while learning e.g. lesson feedback)</w:t>
            </w:r>
            <w:r w:rsidR="00520AB4" w:rsidRPr="004F1864">
              <w:t xml:space="preserve"> and summative</w:t>
            </w:r>
            <w:r w:rsidR="000206B4">
              <w:t xml:space="preserve"> (e.g. end of unit test)</w:t>
            </w:r>
          </w:p>
        </w:tc>
        <w:tc>
          <w:tcPr>
            <w:tcW w:w="1701" w:type="dxa"/>
            <w:tcBorders>
              <w:bottom w:val="single" w:sz="4" w:space="0" w:color="auto"/>
            </w:tcBorders>
          </w:tcPr>
          <w:p w14:paraId="293C3A11" w14:textId="77777777" w:rsidR="000908C3" w:rsidRDefault="000908C3" w:rsidP="00394C24"/>
        </w:tc>
        <w:tc>
          <w:tcPr>
            <w:tcW w:w="1559" w:type="dxa"/>
            <w:tcBorders>
              <w:bottom w:val="single" w:sz="4" w:space="0" w:color="auto"/>
            </w:tcBorders>
          </w:tcPr>
          <w:p w14:paraId="068C5D45" w14:textId="77777777" w:rsidR="000908C3" w:rsidRDefault="000908C3" w:rsidP="00394C24"/>
        </w:tc>
        <w:tc>
          <w:tcPr>
            <w:tcW w:w="3180" w:type="dxa"/>
            <w:tcBorders>
              <w:bottom w:val="single" w:sz="4" w:space="0" w:color="auto"/>
            </w:tcBorders>
          </w:tcPr>
          <w:p w14:paraId="51E2D14B" w14:textId="77777777" w:rsidR="000908C3" w:rsidRDefault="000908C3" w:rsidP="00394C24"/>
        </w:tc>
      </w:tr>
      <w:tr w:rsidR="000908C3" w14:paraId="5948E840" w14:textId="77777777" w:rsidTr="00294801">
        <w:tc>
          <w:tcPr>
            <w:tcW w:w="1427" w:type="dxa"/>
            <w:gridSpan w:val="2"/>
            <w:vMerge/>
          </w:tcPr>
          <w:p w14:paraId="79146AF8" w14:textId="77777777" w:rsidR="000908C3" w:rsidRDefault="000908C3" w:rsidP="00394C24"/>
        </w:tc>
        <w:tc>
          <w:tcPr>
            <w:tcW w:w="6081" w:type="dxa"/>
          </w:tcPr>
          <w:p w14:paraId="1F5899DE" w14:textId="5318F39C" w:rsidR="000908C3" w:rsidRDefault="000908C3" w:rsidP="00394C24">
            <w:r>
              <w:t>Pupils know how well they are achieving and what they need to do to improve further</w:t>
            </w:r>
          </w:p>
        </w:tc>
        <w:tc>
          <w:tcPr>
            <w:tcW w:w="1701" w:type="dxa"/>
            <w:tcBorders>
              <w:bottom w:val="single" w:sz="4" w:space="0" w:color="auto"/>
            </w:tcBorders>
          </w:tcPr>
          <w:p w14:paraId="2513912C" w14:textId="77777777" w:rsidR="000908C3" w:rsidRDefault="000908C3" w:rsidP="00394C24"/>
        </w:tc>
        <w:tc>
          <w:tcPr>
            <w:tcW w:w="1559" w:type="dxa"/>
            <w:tcBorders>
              <w:bottom w:val="single" w:sz="4" w:space="0" w:color="auto"/>
            </w:tcBorders>
          </w:tcPr>
          <w:p w14:paraId="7AB50F4F" w14:textId="77777777" w:rsidR="000908C3" w:rsidRDefault="000908C3" w:rsidP="00394C24"/>
        </w:tc>
        <w:tc>
          <w:tcPr>
            <w:tcW w:w="3180" w:type="dxa"/>
            <w:tcBorders>
              <w:bottom w:val="single" w:sz="4" w:space="0" w:color="auto"/>
            </w:tcBorders>
          </w:tcPr>
          <w:p w14:paraId="0F195119" w14:textId="77777777" w:rsidR="000908C3" w:rsidRDefault="000908C3" w:rsidP="00394C24"/>
        </w:tc>
      </w:tr>
      <w:tr w:rsidR="00A33FB0" w14:paraId="1F286F36" w14:textId="77777777" w:rsidTr="00294801">
        <w:tc>
          <w:tcPr>
            <w:tcW w:w="1427" w:type="dxa"/>
            <w:gridSpan w:val="2"/>
            <w:vMerge w:val="restart"/>
          </w:tcPr>
          <w:p w14:paraId="6B2C654B" w14:textId="68C0664F" w:rsidR="00A33FB0" w:rsidRDefault="00A33FB0" w:rsidP="00F23C08">
            <w:r>
              <w:t>Relationships</w:t>
            </w:r>
          </w:p>
        </w:tc>
        <w:tc>
          <w:tcPr>
            <w:tcW w:w="6081" w:type="dxa"/>
          </w:tcPr>
          <w:p w14:paraId="2136D8A5" w14:textId="036CD973" w:rsidR="00A33FB0" w:rsidRDefault="00A33FB0" w:rsidP="00394C24">
            <w:r>
              <w:t>There is a code of conduct for the whole school community</w:t>
            </w:r>
          </w:p>
        </w:tc>
        <w:tc>
          <w:tcPr>
            <w:tcW w:w="1701" w:type="dxa"/>
            <w:tcBorders>
              <w:bottom w:val="single" w:sz="4" w:space="0" w:color="auto"/>
            </w:tcBorders>
          </w:tcPr>
          <w:p w14:paraId="50220915" w14:textId="77777777" w:rsidR="00A33FB0" w:rsidRDefault="00A33FB0" w:rsidP="00394C24"/>
        </w:tc>
        <w:tc>
          <w:tcPr>
            <w:tcW w:w="1559" w:type="dxa"/>
            <w:tcBorders>
              <w:bottom w:val="single" w:sz="4" w:space="0" w:color="auto"/>
            </w:tcBorders>
          </w:tcPr>
          <w:p w14:paraId="44C34DFC" w14:textId="77777777" w:rsidR="00A33FB0" w:rsidRDefault="00A33FB0" w:rsidP="00394C24"/>
        </w:tc>
        <w:tc>
          <w:tcPr>
            <w:tcW w:w="3180" w:type="dxa"/>
            <w:tcBorders>
              <w:bottom w:val="single" w:sz="4" w:space="0" w:color="auto"/>
            </w:tcBorders>
          </w:tcPr>
          <w:p w14:paraId="139390D8" w14:textId="77777777" w:rsidR="00A33FB0" w:rsidRDefault="00A33FB0" w:rsidP="00394C24"/>
        </w:tc>
      </w:tr>
      <w:tr w:rsidR="00A33FB0" w14:paraId="4D247B16" w14:textId="77777777" w:rsidTr="00294801">
        <w:tc>
          <w:tcPr>
            <w:tcW w:w="1427" w:type="dxa"/>
            <w:gridSpan w:val="2"/>
            <w:vMerge/>
          </w:tcPr>
          <w:p w14:paraId="45063BF1" w14:textId="24F51201" w:rsidR="00A33FB0" w:rsidRDefault="00A33FB0" w:rsidP="00F23C08"/>
        </w:tc>
        <w:tc>
          <w:tcPr>
            <w:tcW w:w="6081" w:type="dxa"/>
          </w:tcPr>
          <w:p w14:paraId="1B3659F4" w14:textId="0C4FE05F" w:rsidR="00A33FB0" w:rsidRDefault="00A33FB0" w:rsidP="00F23C08">
            <w:r>
              <w:t>Class rules are clear, relevant, sensible and are in place so that pupils behave well, there are positive relationships and routines are evident</w:t>
            </w:r>
          </w:p>
        </w:tc>
        <w:tc>
          <w:tcPr>
            <w:tcW w:w="1701" w:type="dxa"/>
            <w:tcBorders>
              <w:top w:val="single" w:sz="4" w:space="0" w:color="auto"/>
            </w:tcBorders>
          </w:tcPr>
          <w:p w14:paraId="0F25B179" w14:textId="77777777" w:rsidR="00A33FB0" w:rsidRDefault="00A33FB0" w:rsidP="00F23C08"/>
        </w:tc>
        <w:tc>
          <w:tcPr>
            <w:tcW w:w="1559" w:type="dxa"/>
            <w:tcBorders>
              <w:top w:val="single" w:sz="4" w:space="0" w:color="auto"/>
            </w:tcBorders>
          </w:tcPr>
          <w:p w14:paraId="34161B8A" w14:textId="77777777" w:rsidR="00A33FB0" w:rsidRDefault="00A33FB0" w:rsidP="00F23C08"/>
        </w:tc>
        <w:tc>
          <w:tcPr>
            <w:tcW w:w="3180" w:type="dxa"/>
            <w:tcBorders>
              <w:top w:val="single" w:sz="4" w:space="0" w:color="auto"/>
            </w:tcBorders>
          </w:tcPr>
          <w:p w14:paraId="4F2B59E5" w14:textId="77777777" w:rsidR="00A33FB0" w:rsidRDefault="00A33FB0" w:rsidP="00F23C08"/>
        </w:tc>
      </w:tr>
    </w:tbl>
    <w:p w14:paraId="0773E0D0" w14:textId="77777777" w:rsidR="00294801" w:rsidRDefault="00294801">
      <w:r>
        <w:br w:type="page"/>
      </w:r>
    </w:p>
    <w:tbl>
      <w:tblPr>
        <w:tblStyle w:val="TableGrid"/>
        <w:tblW w:w="0" w:type="auto"/>
        <w:tblLook w:val="04A0" w:firstRow="1" w:lastRow="0" w:firstColumn="1" w:lastColumn="0" w:noHBand="0" w:noVBand="1"/>
      </w:tblPr>
      <w:tblGrid>
        <w:gridCol w:w="1271"/>
        <w:gridCol w:w="156"/>
        <w:gridCol w:w="6081"/>
        <w:gridCol w:w="1418"/>
        <w:gridCol w:w="283"/>
        <w:gridCol w:w="1276"/>
        <w:gridCol w:w="283"/>
        <w:gridCol w:w="3180"/>
      </w:tblGrid>
      <w:tr w:rsidR="007755B4" w:rsidRPr="007755B4" w14:paraId="4E8A91F0" w14:textId="77777777" w:rsidTr="000908C3">
        <w:tc>
          <w:tcPr>
            <w:tcW w:w="13948" w:type="dxa"/>
            <w:gridSpan w:val="8"/>
          </w:tcPr>
          <w:p w14:paraId="40711DA1" w14:textId="5C5C45B7" w:rsidR="007755B4" w:rsidRPr="00F51B66" w:rsidRDefault="00D57B73" w:rsidP="00F51B66">
            <w:pPr>
              <w:pStyle w:val="ListParagraph"/>
              <w:numPr>
                <w:ilvl w:val="0"/>
                <w:numId w:val="4"/>
              </w:numPr>
              <w:rPr>
                <w:b/>
                <w:bCs/>
                <w:sz w:val="28"/>
                <w:szCs w:val="28"/>
              </w:rPr>
            </w:pPr>
            <w:r w:rsidRPr="004F1864">
              <w:rPr>
                <w:b/>
                <w:bCs/>
                <w:sz w:val="28"/>
                <w:szCs w:val="28"/>
              </w:rPr>
              <w:lastRenderedPageBreak/>
              <w:t>Leadership and Management</w:t>
            </w:r>
            <w:r w:rsidR="004F1864" w:rsidRPr="004F1864">
              <w:rPr>
                <w:b/>
                <w:bCs/>
                <w:sz w:val="28"/>
                <w:szCs w:val="28"/>
              </w:rPr>
              <w:t xml:space="preserve">, </w:t>
            </w:r>
            <w:r w:rsidR="004F1864">
              <w:rPr>
                <w:b/>
                <w:bCs/>
                <w:sz w:val="28"/>
                <w:szCs w:val="28"/>
              </w:rPr>
              <w:t>T</w:t>
            </w:r>
            <w:r w:rsidR="002C1793" w:rsidRPr="004F1864">
              <w:rPr>
                <w:b/>
                <w:bCs/>
                <w:sz w:val="28"/>
                <w:szCs w:val="28"/>
              </w:rPr>
              <w:t xml:space="preserve">raining and </w:t>
            </w:r>
            <w:r w:rsidR="004F1864">
              <w:rPr>
                <w:b/>
                <w:bCs/>
                <w:sz w:val="28"/>
                <w:szCs w:val="28"/>
              </w:rPr>
              <w:t>P</w:t>
            </w:r>
            <w:r w:rsidR="002C1793" w:rsidRPr="004F1864">
              <w:rPr>
                <w:b/>
                <w:bCs/>
                <w:sz w:val="28"/>
                <w:szCs w:val="28"/>
              </w:rPr>
              <w:t xml:space="preserve">rofessional </w:t>
            </w:r>
            <w:r w:rsidR="004F1864">
              <w:rPr>
                <w:b/>
                <w:bCs/>
                <w:sz w:val="28"/>
                <w:szCs w:val="28"/>
              </w:rPr>
              <w:t>D</w:t>
            </w:r>
            <w:r w:rsidR="002C1793" w:rsidRPr="004F1864">
              <w:rPr>
                <w:b/>
                <w:bCs/>
                <w:sz w:val="28"/>
                <w:szCs w:val="28"/>
              </w:rPr>
              <w:t>evelopment</w:t>
            </w:r>
          </w:p>
        </w:tc>
      </w:tr>
      <w:tr w:rsidR="007755B4" w:rsidRPr="00D6283A" w14:paraId="0333B0B9" w14:textId="77777777" w:rsidTr="00294801">
        <w:tc>
          <w:tcPr>
            <w:tcW w:w="1427" w:type="dxa"/>
            <w:gridSpan w:val="2"/>
            <w:vMerge w:val="restart"/>
          </w:tcPr>
          <w:p w14:paraId="350D85F8" w14:textId="77777777" w:rsidR="007755B4" w:rsidRPr="009A50FD" w:rsidRDefault="007755B4" w:rsidP="00394C24">
            <w:pPr>
              <w:rPr>
                <w:b/>
                <w:bCs/>
              </w:rPr>
            </w:pPr>
            <w:r w:rsidRPr="009A50FD">
              <w:rPr>
                <w:b/>
                <w:bCs/>
              </w:rPr>
              <w:t>Standard</w:t>
            </w:r>
          </w:p>
        </w:tc>
        <w:tc>
          <w:tcPr>
            <w:tcW w:w="6081" w:type="dxa"/>
            <w:vMerge w:val="restart"/>
          </w:tcPr>
          <w:p w14:paraId="6A6F6B54" w14:textId="77777777" w:rsidR="00B36D80" w:rsidRPr="009A50FD" w:rsidRDefault="00B36D80" w:rsidP="00B36D80">
            <w:pPr>
              <w:rPr>
                <w:b/>
                <w:bCs/>
              </w:rPr>
            </w:pPr>
            <w:r w:rsidRPr="009A50FD">
              <w:rPr>
                <w:b/>
                <w:bCs/>
              </w:rPr>
              <w:t>Evidence (Success criteria)</w:t>
            </w:r>
          </w:p>
          <w:p w14:paraId="46D883C8" w14:textId="4F75750B" w:rsidR="007755B4" w:rsidRPr="00D6283A" w:rsidRDefault="00B36D80" w:rsidP="00B36D80">
            <w:pPr>
              <w:rPr>
                <w:i/>
                <w:iCs/>
              </w:rPr>
            </w:pPr>
            <w:r>
              <w:rPr>
                <w:i/>
                <w:iCs/>
              </w:rPr>
              <w:t>Key question (KQ): How will we know if the standard is being met?</w:t>
            </w:r>
          </w:p>
        </w:tc>
        <w:tc>
          <w:tcPr>
            <w:tcW w:w="3260" w:type="dxa"/>
            <w:gridSpan w:val="4"/>
          </w:tcPr>
          <w:p w14:paraId="01F045C9" w14:textId="77777777" w:rsidR="00B36D80" w:rsidRPr="009A50FD" w:rsidRDefault="00B36D80" w:rsidP="00B36D80">
            <w:pPr>
              <w:rPr>
                <w:b/>
                <w:bCs/>
              </w:rPr>
            </w:pPr>
            <w:r w:rsidRPr="009A50FD">
              <w:rPr>
                <w:b/>
                <w:bCs/>
              </w:rPr>
              <w:t>Evaluation</w:t>
            </w:r>
          </w:p>
          <w:p w14:paraId="09063088" w14:textId="79B1EB6F" w:rsidR="007755B4" w:rsidRPr="00D6283A" w:rsidRDefault="00B36D80" w:rsidP="00B36D80">
            <w:pPr>
              <w:rPr>
                <w:i/>
                <w:iCs/>
              </w:rPr>
            </w:pPr>
            <w:r>
              <w:rPr>
                <w:i/>
                <w:iCs/>
              </w:rPr>
              <w:t>KQ: Where is your school at in meeting the standard? (RAG)</w:t>
            </w:r>
          </w:p>
        </w:tc>
        <w:tc>
          <w:tcPr>
            <w:tcW w:w="3180" w:type="dxa"/>
            <w:vMerge w:val="restart"/>
          </w:tcPr>
          <w:p w14:paraId="0BE48B64" w14:textId="77777777" w:rsidR="00B36D80" w:rsidRPr="009A50FD" w:rsidRDefault="00B36D80" w:rsidP="00B36D80">
            <w:pPr>
              <w:rPr>
                <w:b/>
                <w:bCs/>
              </w:rPr>
            </w:pPr>
            <w:r w:rsidRPr="009A50FD">
              <w:rPr>
                <w:b/>
                <w:bCs/>
              </w:rPr>
              <w:t>Action</w:t>
            </w:r>
          </w:p>
          <w:p w14:paraId="54C7772C" w14:textId="56A3423D" w:rsidR="007755B4" w:rsidRPr="00D6283A" w:rsidRDefault="00B36D80" w:rsidP="00B36D80">
            <w:pPr>
              <w:rPr>
                <w:i/>
                <w:iCs/>
              </w:rPr>
            </w:pPr>
            <w:r>
              <w:rPr>
                <w:i/>
                <w:iCs/>
              </w:rPr>
              <w:t>KQ: What action will you undertake to move towards the standard being met?</w:t>
            </w:r>
          </w:p>
        </w:tc>
      </w:tr>
      <w:tr w:rsidR="007755B4" w14:paraId="48EAF906" w14:textId="77777777" w:rsidTr="00294801">
        <w:tc>
          <w:tcPr>
            <w:tcW w:w="1427" w:type="dxa"/>
            <w:gridSpan w:val="2"/>
            <w:vMerge/>
          </w:tcPr>
          <w:p w14:paraId="710F6599" w14:textId="77777777" w:rsidR="007755B4" w:rsidRDefault="007755B4" w:rsidP="00394C24"/>
        </w:tc>
        <w:tc>
          <w:tcPr>
            <w:tcW w:w="6081" w:type="dxa"/>
            <w:vMerge/>
          </w:tcPr>
          <w:p w14:paraId="76B987DB" w14:textId="77777777" w:rsidR="007755B4" w:rsidRDefault="007755B4" w:rsidP="00394C24"/>
        </w:tc>
        <w:tc>
          <w:tcPr>
            <w:tcW w:w="1701" w:type="dxa"/>
            <w:gridSpan w:val="2"/>
          </w:tcPr>
          <w:p w14:paraId="469DD545" w14:textId="13D75042" w:rsidR="007755B4" w:rsidRDefault="00B36D80" w:rsidP="00394C24">
            <w:r>
              <w:t>Evaluation date:</w:t>
            </w:r>
          </w:p>
        </w:tc>
        <w:tc>
          <w:tcPr>
            <w:tcW w:w="1559" w:type="dxa"/>
            <w:gridSpan w:val="2"/>
          </w:tcPr>
          <w:p w14:paraId="300B8385" w14:textId="7CF5E51D" w:rsidR="007755B4" w:rsidRDefault="007755B4" w:rsidP="00394C24">
            <w:r>
              <w:t xml:space="preserve">Review </w:t>
            </w:r>
            <w:r w:rsidR="00B36D80">
              <w:t>d</w:t>
            </w:r>
            <w:r>
              <w:t>ate</w:t>
            </w:r>
            <w:r w:rsidR="00246AD8">
              <w:t>:</w:t>
            </w:r>
          </w:p>
        </w:tc>
        <w:tc>
          <w:tcPr>
            <w:tcW w:w="3180" w:type="dxa"/>
            <w:vMerge/>
          </w:tcPr>
          <w:p w14:paraId="44C15BC9" w14:textId="77777777" w:rsidR="007755B4" w:rsidRDefault="007755B4" w:rsidP="00394C24"/>
        </w:tc>
      </w:tr>
      <w:tr w:rsidR="00031833" w14:paraId="775A77AB" w14:textId="77777777" w:rsidTr="00294801">
        <w:tc>
          <w:tcPr>
            <w:tcW w:w="1427" w:type="dxa"/>
            <w:gridSpan w:val="2"/>
            <w:vMerge w:val="restart"/>
          </w:tcPr>
          <w:p w14:paraId="096B7CFC" w14:textId="3C5220B2" w:rsidR="00031833" w:rsidRDefault="00031833" w:rsidP="00394C24">
            <w:r>
              <w:t>Leadership</w:t>
            </w:r>
          </w:p>
        </w:tc>
        <w:tc>
          <w:tcPr>
            <w:tcW w:w="6081" w:type="dxa"/>
          </w:tcPr>
          <w:p w14:paraId="7BA67921" w14:textId="4E5272BF" w:rsidR="00031833" w:rsidRDefault="00031833" w:rsidP="00394C24">
            <w:r>
              <w:t>Leaders of the school have appropriate experience and skills</w:t>
            </w:r>
            <w:r w:rsidR="003A6299">
              <w:t>,</w:t>
            </w:r>
            <w:r>
              <w:t xml:space="preserve"> evidenced through qualifications and/or references</w:t>
            </w:r>
          </w:p>
        </w:tc>
        <w:tc>
          <w:tcPr>
            <w:tcW w:w="1701" w:type="dxa"/>
            <w:gridSpan w:val="2"/>
          </w:tcPr>
          <w:p w14:paraId="3C81DFEC" w14:textId="77777777" w:rsidR="00031833" w:rsidRDefault="00031833" w:rsidP="00394C24"/>
        </w:tc>
        <w:tc>
          <w:tcPr>
            <w:tcW w:w="1559" w:type="dxa"/>
            <w:gridSpan w:val="2"/>
          </w:tcPr>
          <w:p w14:paraId="5D78412A" w14:textId="77777777" w:rsidR="00031833" w:rsidRDefault="00031833" w:rsidP="00394C24"/>
        </w:tc>
        <w:tc>
          <w:tcPr>
            <w:tcW w:w="3180" w:type="dxa"/>
          </w:tcPr>
          <w:p w14:paraId="6968DFB1" w14:textId="77777777" w:rsidR="00031833" w:rsidRDefault="00031833" w:rsidP="00394C24"/>
        </w:tc>
      </w:tr>
      <w:tr w:rsidR="00031833" w14:paraId="65FBA83D" w14:textId="77777777" w:rsidTr="00294801">
        <w:tc>
          <w:tcPr>
            <w:tcW w:w="1427" w:type="dxa"/>
            <w:gridSpan w:val="2"/>
            <w:vMerge/>
          </w:tcPr>
          <w:p w14:paraId="79602E32" w14:textId="0EAA74DE" w:rsidR="00031833" w:rsidRDefault="00031833" w:rsidP="00394C24"/>
        </w:tc>
        <w:tc>
          <w:tcPr>
            <w:tcW w:w="6081" w:type="dxa"/>
          </w:tcPr>
          <w:p w14:paraId="79D93E41" w14:textId="4C08EEC4" w:rsidR="00031833" w:rsidRDefault="00031833" w:rsidP="00394C24">
            <w:r>
              <w:t xml:space="preserve">Leaders of the school ensure that all staff are aware of their roles and responsibilities through </w:t>
            </w:r>
            <w:r w:rsidR="004F1864">
              <w:t>sharing the role profile and/or induction</w:t>
            </w:r>
          </w:p>
        </w:tc>
        <w:tc>
          <w:tcPr>
            <w:tcW w:w="1701" w:type="dxa"/>
            <w:gridSpan w:val="2"/>
          </w:tcPr>
          <w:p w14:paraId="1E363AD4" w14:textId="77777777" w:rsidR="00031833" w:rsidRDefault="00031833" w:rsidP="00394C24"/>
        </w:tc>
        <w:tc>
          <w:tcPr>
            <w:tcW w:w="1559" w:type="dxa"/>
            <w:gridSpan w:val="2"/>
          </w:tcPr>
          <w:p w14:paraId="217B8A32" w14:textId="77777777" w:rsidR="00031833" w:rsidRDefault="00031833" w:rsidP="00394C24"/>
        </w:tc>
        <w:tc>
          <w:tcPr>
            <w:tcW w:w="3180" w:type="dxa"/>
          </w:tcPr>
          <w:p w14:paraId="1B7155F7" w14:textId="77777777" w:rsidR="00031833" w:rsidRDefault="00031833" w:rsidP="00394C24"/>
        </w:tc>
      </w:tr>
      <w:tr w:rsidR="00031833" w14:paraId="6CA8FCCC" w14:textId="77777777" w:rsidTr="00294801">
        <w:tc>
          <w:tcPr>
            <w:tcW w:w="1427" w:type="dxa"/>
            <w:gridSpan w:val="2"/>
            <w:vMerge/>
          </w:tcPr>
          <w:p w14:paraId="02721F41" w14:textId="77777777" w:rsidR="00031833" w:rsidRDefault="00031833" w:rsidP="00394C24"/>
        </w:tc>
        <w:tc>
          <w:tcPr>
            <w:tcW w:w="6081" w:type="dxa"/>
          </w:tcPr>
          <w:p w14:paraId="6F25B416" w14:textId="0DBCA5D4" w:rsidR="00031833" w:rsidRDefault="00031833" w:rsidP="00394C24">
            <w:r>
              <w:t>There are members of staff responsible for key areas including safeguarding, SEND, teaching and learning</w:t>
            </w:r>
            <w:r w:rsidR="00284023">
              <w:t>, health and safety</w:t>
            </w:r>
            <w:r w:rsidR="003A6299">
              <w:t>,</w:t>
            </w:r>
            <w:r w:rsidR="00DA56DA">
              <w:t xml:space="preserve"> and each area of the curriculum</w:t>
            </w:r>
          </w:p>
        </w:tc>
        <w:tc>
          <w:tcPr>
            <w:tcW w:w="1701" w:type="dxa"/>
            <w:gridSpan w:val="2"/>
          </w:tcPr>
          <w:p w14:paraId="147AA808" w14:textId="77777777" w:rsidR="00031833" w:rsidRDefault="00031833" w:rsidP="00394C24"/>
        </w:tc>
        <w:tc>
          <w:tcPr>
            <w:tcW w:w="1559" w:type="dxa"/>
            <w:gridSpan w:val="2"/>
          </w:tcPr>
          <w:p w14:paraId="408D0503" w14:textId="77777777" w:rsidR="00031833" w:rsidRDefault="00031833" w:rsidP="00394C24"/>
        </w:tc>
        <w:tc>
          <w:tcPr>
            <w:tcW w:w="3180" w:type="dxa"/>
          </w:tcPr>
          <w:p w14:paraId="7D061037" w14:textId="77777777" w:rsidR="00031833" w:rsidRDefault="00031833" w:rsidP="00394C24"/>
        </w:tc>
      </w:tr>
      <w:tr w:rsidR="00031833" w14:paraId="3A7F9147" w14:textId="77777777" w:rsidTr="00294801">
        <w:tc>
          <w:tcPr>
            <w:tcW w:w="1427" w:type="dxa"/>
            <w:gridSpan w:val="2"/>
            <w:vMerge/>
          </w:tcPr>
          <w:p w14:paraId="29F710D4" w14:textId="77777777" w:rsidR="00031833" w:rsidRDefault="00031833" w:rsidP="00394C24"/>
        </w:tc>
        <w:tc>
          <w:tcPr>
            <w:tcW w:w="6081" w:type="dxa"/>
          </w:tcPr>
          <w:p w14:paraId="064D4C17" w14:textId="3803B5E0" w:rsidR="00031833" w:rsidRDefault="001B78CE" w:rsidP="00394C24">
            <w:r>
              <w:t>There are key policies</w:t>
            </w:r>
            <w:r w:rsidR="000E4D7E">
              <w:t xml:space="preserve"> (updated </w:t>
            </w:r>
            <w:r w:rsidR="004F1864">
              <w:t>annually</w:t>
            </w:r>
            <w:r w:rsidR="000E4D7E">
              <w:t>)</w:t>
            </w:r>
            <w:r>
              <w:t xml:space="preserve"> in place including: induction, </w:t>
            </w:r>
            <w:r w:rsidR="00E15699">
              <w:t xml:space="preserve">health and safety, </w:t>
            </w:r>
            <w:r>
              <w:t>safeguarding and child protection, safer recruitment, SEND, staff code of conduct, behaviour and homework</w:t>
            </w:r>
            <w:r w:rsidR="00E15699">
              <w:t>, e-learning</w:t>
            </w:r>
            <w:r w:rsidR="008512B5">
              <w:t>, off-site visits, finance, volunteer</w:t>
            </w:r>
            <w:r w:rsidR="003A6299">
              <w:t>ing</w:t>
            </w:r>
          </w:p>
        </w:tc>
        <w:tc>
          <w:tcPr>
            <w:tcW w:w="1701" w:type="dxa"/>
            <w:gridSpan w:val="2"/>
          </w:tcPr>
          <w:p w14:paraId="5E6CD53C" w14:textId="77777777" w:rsidR="00031833" w:rsidRDefault="00031833" w:rsidP="00394C24"/>
        </w:tc>
        <w:tc>
          <w:tcPr>
            <w:tcW w:w="1559" w:type="dxa"/>
            <w:gridSpan w:val="2"/>
          </w:tcPr>
          <w:p w14:paraId="103D588F" w14:textId="77777777" w:rsidR="00031833" w:rsidRDefault="00031833" w:rsidP="00394C24"/>
        </w:tc>
        <w:tc>
          <w:tcPr>
            <w:tcW w:w="3180" w:type="dxa"/>
          </w:tcPr>
          <w:p w14:paraId="1C7B1FCC" w14:textId="77777777" w:rsidR="00031833" w:rsidRDefault="00031833" w:rsidP="00394C24"/>
        </w:tc>
      </w:tr>
      <w:tr w:rsidR="007755B4" w14:paraId="449650D0" w14:textId="77777777" w:rsidTr="00294801">
        <w:tc>
          <w:tcPr>
            <w:tcW w:w="1427" w:type="dxa"/>
            <w:gridSpan w:val="2"/>
            <w:vMerge w:val="restart"/>
          </w:tcPr>
          <w:p w14:paraId="4AF52529" w14:textId="4006439D" w:rsidR="007755B4" w:rsidRDefault="00D57B73" w:rsidP="00394C24">
            <w:r>
              <w:t>Career Professional Development (CPD)</w:t>
            </w:r>
          </w:p>
        </w:tc>
        <w:tc>
          <w:tcPr>
            <w:tcW w:w="6081" w:type="dxa"/>
          </w:tcPr>
          <w:p w14:paraId="399F83F7" w14:textId="0165294C" w:rsidR="007755B4" w:rsidRDefault="007803CC" w:rsidP="00394C24">
            <w:r>
              <w:t>Staff have attended appropriate Milton Keynes Council informal and formal training, including school leadership training by staff in senior roles</w:t>
            </w:r>
          </w:p>
        </w:tc>
        <w:tc>
          <w:tcPr>
            <w:tcW w:w="1701" w:type="dxa"/>
            <w:gridSpan w:val="2"/>
          </w:tcPr>
          <w:p w14:paraId="37966E0D" w14:textId="77777777" w:rsidR="007755B4" w:rsidRDefault="007755B4" w:rsidP="00394C24"/>
        </w:tc>
        <w:tc>
          <w:tcPr>
            <w:tcW w:w="1559" w:type="dxa"/>
            <w:gridSpan w:val="2"/>
          </w:tcPr>
          <w:p w14:paraId="2108C1F7" w14:textId="77777777" w:rsidR="007755B4" w:rsidRDefault="007755B4" w:rsidP="00394C24"/>
        </w:tc>
        <w:tc>
          <w:tcPr>
            <w:tcW w:w="3180" w:type="dxa"/>
          </w:tcPr>
          <w:p w14:paraId="6805E104" w14:textId="77777777" w:rsidR="007755B4" w:rsidRDefault="007755B4" w:rsidP="00394C24"/>
        </w:tc>
      </w:tr>
      <w:tr w:rsidR="00AF6676" w14:paraId="69E2528C" w14:textId="77777777" w:rsidTr="00294801">
        <w:tc>
          <w:tcPr>
            <w:tcW w:w="1427" w:type="dxa"/>
            <w:gridSpan w:val="2"/>
            <w:vMerge/>
          </w:tcPr>
          <w:p w14:paraId="55A706CA" w14:textId="77777777" w:rsidR="00AF6676" w:rsidRDefault="00AF6676" w:rsidP="00AF6676"/>
        </w:tc>
        <w:tc>
          <w:tcPr>
            <w:tcW w:w="6081" w:type="dxa"/>
          </w:tcPr>
          <w:p w14:paraId="03BC5B50" w14:textId="0E7C38A0" w:rsidR="00C35FC1" w:rsidRDefault="00AF6676" w:rsidP="00E15699">
            <w:r>
              <w:t xml:space="preserve">A staff training log </w:t>
            </w:r>
            <w:r w:rsidR="00F73E82">
              <w:t xml:space="preserve">(and certificates where appropriate) </w:t>
            </w:r>
            <w:r>
              <w:t>evidences that staff receive up to date training and guidance on:</w:t>
            </w:r>
            <w:r w:rsidR="00E15699">
              <w:t xml:space="preserve"> </w:t>
            </w:r>
            <w:r w:rsidR="00C35FC1">
              <w:t>induction</w:t>
            </w:r>
            <w:r w:rsidR="00E15699">
              <w:t xml:space="preserve">, </w:t>
            </w:r>
            <w:r w:rsidR="00676795">
              <w:t>safeguarding</w:t>
            </w:r>
            <w:r w:rsidR="00E15699">
              <w:t xml:space="preserve">, </w:t>
            </w:r>
            <w:r w:rsidR="009262FB">
              <w:t>safer recruitment</w:t>
            </w:r>
            <w:r w:rsidR="00E15699">
              <w:t xml:space="preserve">, </w:t>
            </w:r>
            <w:r>
              <w:t>supporting pupils with Special Educational Needs and Disabilities (SEND)</w:t>
            </w:r>
          </w:p>
        </w:tc>
        <w:tc>
          <w:tcPr>
            <w:tcW w:w="1701" w:type="dxa"/>
            <w:gridSpan w:val="2"/>
          </w:tcPr>
          <w:p w14:paraId="6C07BD10" w14:textId="77777777" w:rsidR="00AF6676" w:rsidRDefault="00AF6676" w:rsidP="00AF6676"/>
        </w:tc>
        <w:tc>
          <w:tcPr>
            <w:tcW w:w="1559" w:type="dxa"/>
            <w:gridSpan w:val="2"/>
          </w:tcPr>
          <w:p w14:paraId="7FED0712" w14:textId="77777777" w:rsidR="00AF6676" w:rsidRDefault="00AF6676" w:rsidP="00AF6676"/>
        </w:tc>
        <w:tc>
          <w:tcPr>
            <w:tcW w:w="3180" w:type="dxa"/>
          </w:tcPr>
          <w:p w14:paraId="43352BE9" w14:textId="77777777" w:rsidR="00AF6676" w:rsidRDefault="00AF6676" w:rsidP="00AF6676"/>
        </w:tc>
      </w:tr>
      <w:tr w:rsidR="00AF6676" w14:paraId="4ADDDC73" w14:textId="77777777" w:rsidTr="00294801">
        <w:tc>
          <w:tcPr>
            <w:tcW w:w="1427" w:type="dxa"/>
            <w:gridSpan w:val="2"/>
            <w:vMerge/>
          </w:tcPr>
          <w:p w14:paraId="2A85BAF3" w14:textId="77777777" w:rsidR="00AF6676" w:rsidRDefault="00AF6676" w:rsidP="00AF6676"/>
        </w:tc>
        <w:tc>
          <w:tcPr>
            <w:tcW w:w="6081" w:type="dxa"/>
          </w:tcPr>
          <w:p w14:paraId="6761B9F1" w14:textId="001A8A19" w:rsidR="00AF6676" w:rsidRDefault="00AF6676" w:rsidP="00AF6676">
            <w:r>
              <w:t xml:space="preserve">A staff training log </w:t>
            </w:r>
            <w:r w:rsidR="00F73E82">
              <w:t xml:space="preserve">(and certificates where appropriate) </w:t>
            </w:r>
            <w:r>
              <w:t>evidences that staff can access and take up a range of training opportunities</w:t>
            </w:r>
          </w:p>
        </w:tc>
        <w:tc>
          <w:tcPr>
            <w:tcW w:w="1701" w:type="dxa"/>
            <w:gridSpan w:val="2"/>
          </w:tcPr>
          <w:p w14:paraId="2B273F33" w14:textId="77777777" w:rsidR="00AF6676" w:rsidRDefault="00AF6676" w:rsidP="00AF6676"/>
        </w:tc>
        <w:tc>
          <w:tcPr>
            <w:tcW w:w="1559" w:type="dxa"/>
            <w:gridSpan w:val="2"/>
          </w:tcPr>
          <w:p w14:paraId="1BB0498B" w14:textId="77777777" w:rsidR="00AF6676" w:rsidRDefault="00AF6676" w:rsidP="00AF6676"/>
        </w:tc>
        <w:tc>
          <w:tcPr>
            <w:tcW w:w="3180" w:type="dxa"/>
          </w:tcPr>
          <w:p w14:paraId="55020DF2" w14:textId="77777777" w:rsidR="00AF6676" w:rsidRDefault="00AF6676" w:rsidP="00AF6676"/>
        </w:tc>
      </w:tr>
      <w:tr w:rsidR="00AF6676" w14:paraId="3877A58D" w14:textId="77777777" w:rsidTr="00294801">
        <w:tc>
          <w:tcPr>
            <w:tcW w:w="1427" w:type="dxa"/>
            <w:gridSpan w:val="2"/>
          </w:tcPr>
          <w:p w14:paraId="65A5356B" w14:textId="0170F99E" w:rsidR="00AF6676" w:rsidRDefault="00C35FC1" w:rsidP="00AF6676">
            <w:r>
              <w:t>Induction</w:t>
            </w:r>
          </w:p>
        </w:tc>
        <w:tc>
          <w:tcPr>
            <w:tcW w:w="6081" w:type="dxa"/>
          </w:tcPr>
          <w:p w14:paraId="2D3CC953" w14:textId="2ABFACFC" w:rsidR="00AF6676" w:rsidRDefault="00C35FC1" w:rsidP="00C35FC1">
            <w:r>
              <w:t xml:space="preserve">There is a clear induction policy and process in place. Induction includes safeguarding (see strand 1), reading Part 1 of KCSIE, reading the </w:t>
            </w:r>
            <w:r w:rsidR="00DF164B">
              <w:t xml:space="preserve">staff </w:t>
            </w:r>
            <w:r>
              <w:t>code of conduct</w:t>
            </w:r>
            <w:r w:rsidR="00DF164B">
              <w:t xml:space="preserve">, the </w:t>
            </w:r>
            <w:r>
              <w:t>behaviour policy and the safeguarding and child protection policy</w:t>
            </w:r>
          </w:p>
          <w:p w14:paraId="165C0ADA" w14:textId="77777777" w:rsidR="00F21EC5" w:rsidRDefault="00F21EC5" w:rsidP="00C35FC1"/>
          <w:p w14:paraId="10A1F496" w14:textId="77777777" w:rsidR="008666CC" w:rsidRDefault="008666CC" w:rsidP="00C35FC1"/>
          <w:p w14:paraId="2AB2BF2F" w14:textId="77777777" w:rsidR="008666CC" w:rsidRDefault="008666CC" w:rsidP="00C35FC1"/>
          <w:p w14:paraId="63605065" w14:textId="77777777" w:rsidR="000D7633" w:rsidRDefault="000D7633" w:rsidP="00C35FC1"/>
          <w:p w14:paraId="0DFF3F96" w14:textId="265D4657" w:rsidR="000D7633" w:rsidRDefault="000D7633" w:rsidP="00C35FC1"/>
        </w:tc>
        <w:tc>
          <w:tcPr>
            <w:tcW w:w="1701" w:type="dxa"/>
            <w:gridSpan w:val="2"/>
          </w:tcPr>
          <w:p w14:paraId="14371EAF" w14:textId="77777777" w:rsidR="00AF6676" w:rsidRDefault="00AF6676" w:rsidP="00AF6676"/>
        </w:tc>
        <w:tc>
          <w:tcPr>
            <w:tcW w:w="1559" w:type="dxa"/>
            <w:gridSpan w:val="2"/>
          </w:tcPr>
          <w:p w14:paraId="21A0D41A" w14:textId="77777777" w:rsidR="00AF6676" w:rsidRDefault="00AF6676" w:rsidP="00AF6676"/>
        </w:tc>
        <w:tc>
          <w:tcPr>
            <w:tcW w:w="3180" w:type="dxa"/>
          </w:tcPr>
          <w:p w14:paraId="31F5A996" w14:textId="77777777" w:rsidR="00AF6676" w:rsidRDefault="00AF6676" w:rsidP="00AF6676"/>
        </w:tc>
      </w:tr>
      <w:tr w:rsidR="007755B4" w:rsidRPr="007755B4" w14:paraId="7D048EEC" w14:textId="77777777" w:rsidTr="00394C24">
        <w:tc>
          <w:tcPr>
            <w:tcW w:w="13948" w:type="dxa"/>
            <w:gridSpan w:val="8"/>
          </w:tcPr>
          <w:p w14:paraId="5B523D3F" w14:textId="53C9C57B" w:rsidR="007755B4" w:rsidRPr="009C1E5D" w:rsidRDefault="009C1E5D" w:rsidP="009C1E5D">
            <w:pPr>
              <w:pStyle w:val="ListParagraph"/>
              <w:numPr>
                <w:ilvl w:val="0"/>
                <w:numId w:val="4"/>
              </w:numPr>
              <w:rPr>
                <w:b/>
                <w:bCs/>
                <w:sz w:val="28"/>
                <w:szCs w:val="28"/>
              </w:rPr>
            </w:pPr>
            <w:r>
              <w:rPr>
                <w:b/>
                <w:bCs/>
                <w:sz w:val="28"/>
                <w:szCs w:val="28"/>
              </w:rPr>
              <w:lastRenderedPageBreak/>
              <w:t>Links with mainstream schools</w:t>
            </w:r>
          </w:p>
        </w:tc>
      </w:tr>
      <w:tr w:rsidR="007755B4" w:rsidRPr="00D6283A" w14:paraId="17F7F50A" w14:textId="77777777" w:rsidTr="00B36D80">
        <w:tc>
          <w:tcPr>
            <w:tcW w:w="1271" w:type="dxa"/>
            <w:vMerge w:val="restart"/>
          </w:tcPr>
          <w:p w14:paraId="32EBE94C" w14:textId="77777777" w:rsidR="007755B4" w:rsidRPr="00146A92" w:rsidRDefault="007755B4" w:rsidP="00394C24">
            <w:pPr>
              <w:rPr>
                <w:b/>
                <w:bCs/>
              </w:rPr>
            </w:pPr>
            <w:r w:rsidRPr="00146A92">
              <w:rPr>
                <w:b/>
                <w:bCs/>
              </w:rPr>
              <w:t>Standard</w:t>
            </w:r>
          </w:p>
        </w:tc>
        <w:tc>
          <w:tcPr>
            <w:tcW w:w="6237" w:type="dxa"/>
            <w:gridSpan w:val="2"/>
            <w:vMerge w:val="restart"/>
          </w:tcPr>
          <w:p w14:paraId="7931161D" w14:textId="77777777" w:rsidR="00B36D80" w:rsidRPr="00146A92" w:rsidRDefault="00B36D80" w:rsidP="00B36D80">
            <w:pPr>
              <w:rPr>
                <w:b/>
                <w:bCs/>
              </w:rPr>
            </w:pPr>
            <w:r w:rsidRPr="00146A92">
              <w:rPr>
                <w:b/>
                <w:bCs/>
              </w:rPr>
              <w:t>Evidence (Success criteria)</w:t>
            </w:r>
          </w:p>
          <w:p w14:paraId="093367B6" w14:textId="6B2A3C96" w:rsidR="007755B4" w:rsidRPr="00D6283A" w:rsidRDefault="00B36D80" w:rsidP="00B36D80">
            <w:pPr>
              <w:rPr>
                <w:i/>
                <w:iCs/>
              </w:rPr>
            </w:pPr>
            <w:r>
              <w:rPr>
                <w:i/>
                <w:iCs/>
              </w:rPr>
              <w:t>Key question (KQ): How will we know if the standard is being met?</w:t>
            </w:r>
          </w:p>
        </w:tc>
        <w:tc>
          <w:tcPr>
            <w:tcW w:w="2977" w:type="dxa"/>
            <w:gridSpan w:val="3"/>
          </w:tcPr>
          <w:p w14:paraId="10C7FC00" w14:textId="77777777" w:rsidR="00B36D80" w:rsidRPr="00146A92" w:rsidRDefault="00B36D80" w:rsidP="00B36D80">
            <w:pPr>
              <w:rPr>
                <w:b/>
                <w:bCs/>
              </w:rPr>
            </w:pPr>
            <w:r w:rsidRPr="00146A92">
              <w:rPr>
                <w:b/>
                <w:bCs/>
              </w:rPr>
              <w:t>Evaluation</w:t>
            </w:r>
          </w:p>
          <w:p w14:paraId="6E30DF70" w14:textId="631B3F8D" w:rsidR="007755B4" w:rsidRPr="00D6283A" w:rsidRDefault="00B36D80" w:rsidP="00B36D80">
            <w:pPr>
              <w:rPr>
                <w:i/>
                <w:iCs/>
              </w:rPr>
            </w:pPr>
            <w:r>
              <w:rPr>
                <w:i/>
                <w:iCs/>
              </w:rPr>
              <w:t>KQ: Where is your school at in meeting the standard? (RAG)</w:t>
            </w:r>
          </w:p>
        </w:tc>
        <w:tc>
          <w:tcPr>
            <w:tcW w:w="3463" w:type="dxa"/>
            <w:gridSpan w:val="2"/>
            <w:vMerge w:val="restart"/>
          </w:tcPr>
          <w:p w14:paraId="69D90FC4" w14:textId="77777777" w:rsidR="00B36D80" w:rsidRPr="00146A92" w:rsidRDefault="00B36D80" w:rsidP="00B36D80">
            <w:pPr>
              <w:rPr>
                <w:b/>
                <w:bCs/>
              </w:rPr>
            </w:pPr>
            <w:r w:rsidRPr="00146A92">
              <w:rPr>
                <w:b/>
                <w:bCs/>
              </w:rPr>
              <w:t>Action</w:t>
            </w:r>
          </w:p>
          <w:p w14:paraId="59A487BB" w14:textId="4CA2796A" w:rsidR="007755B4" w:rsidRPr="00D6283A" w:rsidRDefault="00B36D80" w:rsidP="00B36D80">
            <w:pPr>
              <w:rPr>
                <w:i/>
                <w:iCs/>
              </w:rPr>
            </w:pPr>
            <w:r>
              <w:rPr>
                <w:i/>
                <w:iCs/>
              </w:rPr>
              <w:t>KQ: What action will you undertake to move towards the standard being met?</w:t>
            </w:r>
          </w:p>
        </w:tc>
      </w:tr>
      <w:tr w:rsidR="007755B4" w14:paraId="10C2AABF" w14:textId="77777777" w:rsidTr="00B36D80">
        <w:tc>
          <w:tcPr>
            <w:tcW w:w="1271" w:type="dxa"/>
            <w:vMerge/>
          </w:tcPr>
          <w:p w14:paraId="1E804DE3" w14:textId="77777777" w:rsidR="007755B4" w:rsidRDefault="007755B4" w:rsidP="00394C24"/>
        </w:tc>
        <w:tc>
          <w:tcPr>
            <w:tcW w:w="6237" w:type="dxa"/>
            <w:gridSpan w:val="2"/>
            <w:vMerge/>
          </w:tcPr>
          <w:p w14:paraId="3B38BB5B" w14:textId="77777777" w:rsidR="007755B4" w:rsidRDefault="007755B4" w:rsidP="00394C24"/>
        </w:tc>
        <w:tc>
          <w:tcPr>
            <w:tcW w:w="1418" w:type="dxa"/>
          </w:tcPr>
          <w:p w14:paraId="0A786D40" w14:textId="2BE5E099" w:rsidR="007755B4" w:rsidRDefault="00B36D80" w:rsidP="00394C24">
            <w:r>
              <w:t>Evaluation date:</w:t>
            </w:r>
          </w:p>
        </w:tc>
        <w:tc>
          <w:tcPr>
            <w:tcW w:w="1559" w:type="dxa"/>
            <w:gridSpan w:val="2"/>
          </w:tcPr>
          <w:p w14:paraId="4903E5E6" w14:textId="5533D305" w:rsidR="007755B4" w:rsidRDefault="007755B4" w:rsidP="00394C24">
            <w:r>
              <w:t xml:space="preserve">Review </w:t>
            </w:r>
            <w:r w:rsidR="00B36D80">
              <w:t>d</w:t>
            </w:r>
            <w:r>
              <w:t>ate</w:t>
            </w:r>
            <w:r w:rsidR="00246AD8">
              <w:t>:</w:t>
            </w:r>
          </w:p>
        </w:tc>
        <w:tc>
          <w:tcPr>
            <w:tcW w:w="3463" w:type="dxa"/>
            <w:gridSpan w:val="2"/>
            <w:vMerge/>
          </w:tcPr>
          <w:p w14:paraId="3597847E" w14:textId="77777777" w:rsidR="007755B4" w:rsidRDefault="007755B4" w:rsidP="00394C24"/>
        </w:tc>
      </w:tr>
      <w:tr w:rsidR="00C6627F" w14:paraId="15D1F49E" w14:textId="77777777" w:rsidTr="00B36D80">
        <w:tc>
          <w:tcPr>
            <w:tcW w:w="1271" w:type="dxa"/>
            <w:vMerge w:val="restart"/>
          </w:tcPr>
          <w:p w14:paraId="6661853F" w14:textId="77777777" w:rsidR="00C6627F" w:rsidRDefault="00C6627F" w:rsidP="00394C24">
            <w:r>
              <w:t>Links</w:t>
            </w:r>
          </w:p>
          <w:p w14:paraId="171D141E" w14:textId="696A8523" w:rsidR="004F1864" w:rsidRDefault="004F1864" w:rsidP="00394C24"/>
        </w:tc>
        <w:tc>
          <w:tcPr>
            <w:tcW w:w="6237" w:type="dxa"/>
            <w:gridSpan w:val="2"/>
          </w:tcPr>
          <w:p w14:paraId="51997540" w14:textId="687B580B" w:rsidR="00C6627F" w:rsidRDefault="00C6627F" w:rsidP="00394C24">
            <w:r>
              <w:t>There is a regular working relationship with at least one mainstream school that pupils attend to explore closer ways of working evidenced by:</w:t>
            </w:r>
          </w:p>
        </w:tc>
        <w:tc>
          <w:tcPr>
            <w:tcW w:w="1418" w:type="dxa"/>
          </w:tcPr>
          <w:p w14:paraId="0733F47E" w14:textId="77777777" w:rsidR="00C6627F" w:rsidRDefault="00C6627F" w:rsidP="00394C24"/>
        </w:tc>
        <w:tc>
          <w:tcPr>
            <w:tcW w:w="1559" w:type="dxa"/>
            <w:gridSpan w:val="2"/>
          </w:tcPr>
          <w:p w14:paraId="6F3729E3" w14:textId="77777777" w:rsidR="00C6627F" w:rsidRDefault="00C6627F" w:rsidP="00394C24"/>
        </w:tc>
        <w:tc>
          <w:tcPr>
            <w:tcW w:w="3463" w:type="dxa"/>
            <w:gridSpan w:val="2"/>
          </w:tcPr>
          <w:p w14:paraId="324ED86F" w14:textId="77777777" w:rsidR="00C6627F" w:rsidRDefault="00C6627F" w:rsidP="00394C24"/>
        </w:tc>
      </w:tr>
      <w:tr w:rsidR="00C6627F" w14:paraId="18048147" w14:textId="77777777" w:rsidTr="00B36D80">
        <w:tc>
          <w:tcPr>
            <w:tcW w:w="1271" w:type="dxa"/>
            <w:vMerge/>
          </w:tcPr>
          <w:p w14:paraId="32A20028" w14:textId="5A74E022" w:rsidR="00C6627F" w:rsidRDefault="00C6627F" w:rsidP="00394C24"/>
        </w:tc>
        <w:tc>
          <w:tcPr>
            <w:tcW w:w="6237" w:type="dxa"/>
            <w:gridSpan w:val="2"/>
          </w:tcPr>
          <w:p w14:paraId="0BECBF33" w14:textId="1578DB02" w:rsidR="00C6627F" w:rsidRDefault="00C6627F" w:rsidP="00DC4C51">
            <w:pPr>
              <w:pStyle w:val="ListParagraph"/>
              <w:numPr>
                <w:ilvl w:val="0"/>
                <w:numId w:val="7"/>
              </w:numPr>
              <w:ind w:left="463"/>
            </w:pPr>
            <w:r>
              <w:t>Senior leaders mak</w:t>
            </w:r>
            <w:r w:rsidR="00146A92">
              <w:t>ing</w:t>
            </w:r>
            <w:r>
              <w:t xml:space="preserve"> </w:t>
            </w:r>
            <w:r w:rsidR="00F85F54">
              <w:t>contact</w:t>
            </w:r>
            <w:r>
              <w:t xml:space="preserve"> with senior leaders from mainstream schools</w:t>
            </w:r>
            <w:r w:rsidR="00146A92">
              <w:t>,</w:t>
            </w:r>
            <w:r>
              <w:t xml:space="preserve"> informing them of the supplementary school’s curriculum, hours pupils are expected to attend and homework expectations. Evidence should be kept of the sharing of this information.</w:t>
            </w:r>
          </w:p>
        </w:tc>
        <w:tc>
          <w:tcPr>
            <w:tcW w:w="1418" w:type="dxa"/>
          </w:tcPr>
          <w:p w14:paraId="146FB1A4" w14:textId="77777777" w:rsidR="00C6627F" w:rsidRDefault="00C6627F" w:rsidP="00394C24"/>
        </w:tc>
        <w:tc>
          <w:tcPr>
            <w:tcW w:w="1559" w:type="dxa"/>
            <w:gridSpan w:val="2"/>
          </w:tcPr>
          <w:p w14:paraId="1BFE9734" w14:textId="77777777" w:rsidR="00C6627F" w:rsidRDefault="00C6627F" w:rsidP="00394C24"/>
        </w:tc>
        <w:tc>
          <w:tcPr>
            <w:tcW w:w="3463" w:type="dxa"/>
            <w:gridSpan w:val="2"/>
          </w:tcPr>
          <w:p w14:paraId="10FB6954" w14:textId="77777777" w:rsidR="00C6627F" w:rsidRDefault="00C6627F" w:rsidP="00394C24"/>
        </w:tc>
      </w:tr>
      <w:tr w:rsidR="00C6627F" w14:paraId="0379B4F2" w14:textId="77777777" w:rsidTr="00B36D80">
        <w:tc>
          <w:tcPr>
            <w:tcW w:w="1271" w:type="dxa"/>
            <w:vMerge/>
          </w:tcPr>
          <w:p w14:paraId="7FE03863" w14:textId="77777777" w:rsidR="00C6627F" w:rsidRDefault="00C6627F" w:rsidP="00394C24"/>
        </w:tc>
        <w:tc>
          <w:tcPr>
            <w:tcW w:w="6237" w:type="dxa"/>
            <w:gridSpan w:val="2"/>
          </w:tcPr>
          <w:p w14:paraId="57E025A0" w14:textId="3F0ECDA3" w:rsidR="00C6627F" w:rsidRDefault="00146A92" w:rsidP="00DC4C51">
            <w:pPr>
              <w:pStyle w:val="ListParagraph"/>
              <w:numPr>
                <w:ilvl w:val="0"/>
                <w:numId w:val="7"/>
              </w:numPr>
              <w:ind w:left="463"/>
            </w:pPr>
            <w:r>
              <w:t>Recorded</w:t>
            </w:r>
            <w:r w:rsidR="00C6627F">
              <w:t xml:space="preserve"> attempts to link more closely with mainstream schools, such as: opportunities to celebrate pupils’ achievements, use of mainstream school planners to record homework, sharing pupil progress and key information, or liaising with the family on behalf of the school</w:t>
            </w:r>
          </w:p>
        </w:tc>
        <w:tc>
          <w:tcPr>
            <w:tcW w:w="1418" w:type="dxa"/>
          </w:tcPr>
          <w:p w14:paraId="4D10481C" w14:textId="77777777" w:rsidR="00C6627F" w:rsidRDefault="00C6627F" w:rsidP="00394C24"/>
        </w:tc>
        <w:tc>
          <w:tcPr>
            <w:tcW w:w="1559" w:type="dxa"/>
            <w:gridSpan w:val="2"/>
          </w:tcPr>
          <w:p w14:paraId="04AB43F9" w14:textId="77777777" w:rsidR="00C6627F" w:rsidRDefault="00C6627F" w:rsidP="00394C24"/>
        </w:tc>
        <w:tc>
          <w:tcPr>
            <w:tcW w:w="3463" w:type="dxa"/>
            <w:gridSpan w:val="2"/>
          </w:tcPr>
          <w:p w14:paraId="395B6D37" w14:textId="77777777" w:rsidR="00C6627F" w:rsidRDefault="00C6627F" w:rsidP="00394C24"/>
        </w:tc>
      </w:tr>
      <w:tr w:rsidR="00C6627F" w14:paraId="0FE5F7C8" w14:textId="77777777" w:rsidTr="00B36D80">
        <w:tc>
          <w:tcPr>
            <w:tcW w:w="1271" w:type="dxa"/>
            <w:vMerge/>
          </w:tcPr>
          <w:p w14:paraId="658C95C9" w14:textId="77777777" w:rsidR="00C6627F" w:rsidRDefault="00C6627F" w:rsidP="00394C24"/>
        </w:tc>
        <w:tc>
          <w:tcPr>
            <w:tcW w:w="6237" w:type="dxa"/>
            <w:gridSpan w:val="2"/>
          </w:tcPr>
          <w:p w14:paraId="5D5B2073" w14:textId="2695AA3C" w:rsidR="00C6627F" w:rsidRDefault="00C6627F" w:rsidP="00DC4C51">
            <w:pPr>
              <w:pStyle w:val="ListParagraph"/>
              <w:numPr>
                <w:ilvl w:val="0"/>
                <w:numId w:val="7"/>
              </w:numPr>
              <w:ind w:left="463"/>
            </w:pPr>
            <w:r>
              <w:t>Pupil records</w:t>
            </w:r>
            <w:r w:rsidR="00DC4C51">
              <w:t xml:space="preserve"> includ</w:t>
            </w:r>
            <w:r w:rsidR="00146A92">
              <w:t>ing</w:t>
            </w:r>
            <w:r>
              <w:t xml:space="preserve"> information about the local school they attend</w:t>
            </w:r>
          </w:p>
        </w:tc>
        <w:tc>
          <w:tcPr>
            <w:tcW w:w="1418" w:type="dxa"/>
          </w:tcPr>
          <w:p w14:paraId="0BF8D337" w14:textId="77777777" w:rsidR="00C6627F" w:rsidRDefault="00C6627F" w:rsidP="00394C24"/>
        </w:tc>
        <w:tc>
          <w:tcPr>
            <w:tcW w:w="1559" w:type="dxa"/>
            <w:gridSpan w:val="2"/>
          </w:tcPr>
          <w:p w14:paraId="63CBACFC" w14:textId="77777777" w:rsidR="00C6627F" w:rsidRDefault="00C6627F" w:rsidP="00394C24"/>
        </w:tc>
        <w:tc>
          <w:tcPr>
            <w:tcW w:w="3463" w:type="dxa"/>
            <w:gridSpan w:val="2"/>
          </w:tcPr>
          <w:p w14:paraId="17B82EBE" w14:textId="77777777" w:rsidR="00C6627F" w:rsidRDefault="00C6627F" w:rsidP="00394C24"/>
        </w:tc>
      </w:tr>
      <w:tr w:rsidR="00C6627F" w14:paraId="1BC4434B" w14:textId="77777777" w:rsidTr="00B36D80">
        <w:tc>
          <w:tcPr>
            <w:tcW w:w="1271" w:type="dxa"/>
            <w:vMerge/>
          </w:tcPr>
          <w:p w14:paraId="0A144696" w14:textId="77777777" w:rsidR="00C6627F" w:rsidRDefault="00C6627F" w:rsidP="00394C24"/>
        </w:tc>
        <w:tc>
          <w:tcPr>
            <w:tcW w:w="6237" w:type="dxa"/>
            <w:gridSpan w:val="2"/>
          </w:tcPr>
          <w:p w14:paraId="46E49753" w14:textId="7992EE26" w:rsidR="00C6627F" w:rsidRDefault="00F85F54" w:rsidP="00DC4C51">
            <w:pPr>
              <w:pStyle w:val="ListParagraph"/>
              <w:numPr>
                <w:ilvl w:val="0"/>
                <w:numId w:val="7"/>
              </w:numPr>
              <w:ind w:left="463"/>
            </w:pPr>
            <w:r>
              <w:t xml:space="preserve">Contact </w:t>
            </w:r>
            <w:r w:rsidR="00146A92">
              <w:t>being</w:t>
            </w:r>
            <w:r w:rsidR="00C6627F">
              <w:t xml:space="preserve"> made </w:t>
            </w:r>
            <w:r w:rsidR="008512B5">
              <w:t>by a senior leader</w:t>
            </w:r>
            <w:r>
              <w:t xml:space="preserve"> </w:t>
            </w:r>
            <w:r w:rsidR="00C6627F">
              <w:t>with a mainstream school’s Parent Ambassadors or home school liaison lead</w:t>
            </w:r>
          </w:p>
        </w:tc>
        <w:tc>
          <w:tcPr>
            <w:tcW w:w="1418" w:type="dxa"/>
          </w:tcPr>
          <w:p w14:paraId="4A8E12C9" w14:textId="77777777" w:rsidR="00C6627F" w:rsidRDefault="00C6627F" w:rsidP="00394C24"/>
        </w:tc>
        <w:tc>
          <w:tcPr>
            <w:tcW w:w="1559" w:type="dxa"/>
            <w:gridSpan w:val="2"/>
          </w:tcPr>
          <w:p w14:paraId="4773755F" w14:textId="77777777" w:rsidR="00C6627F" w:rsidRDefault="00C6627F" w:rsidP="00394C24"/>
        </w:tc>
        <w:tc>
          <w:tcPr>
            <w:tcW w:w="3463" w:type="dxa"/>
            <w:gridSpan w:val="2"/>
          </w:tcPr>
          <w:p w14:paraId="336A9AE0" w14:textId="77777777" w:rsidR="00C6627F" w:rsidRDefault="00C6627F" w:rsidP="00394C24"/>
        </w:tc>
      </w:tr>
      <w:tr w:rsidR="007755B4" w14:paraId="08EF3541" w14:textId="77777777" w:rsidTr="00B36D80">
        <w:tc>
          <w:tcPr>
            <w:tcW w:w="1271" w:type="dxa"/>
          </w:tcPr>
          <w:p w14:paraId="6F1F52D8" w14:textId="0B24B401" w:rsidR="007755B4" w:rsidRDefault="009C1E5D" w:rsidP="00394C24">
            <w:r>
              <w:t>Homework</w:t>
            </w:r>
          </w:p>
        </w:tc>
        <w:tc>
          <w:tcPr>
            <w:tcW w:w="6237" w:type="dxa"/>
            <w:gridSpan w:val="2"/>
          </w:tcPr>
          <w:p w14:paraId="1FBA2BBF" w14:textId="62DA17D6" w:rsidR="007755B4" w:rsidRDefault="00C117AA" w:rsidP="00394C24">
            <w:r>
              <w:t xml:space="preserve">The supplementary school’s homework policy is in line with local school’s homework policies, ensuring pupils are not overloaded. Pupils state that they are not </w:t>
            </w:r>
            <w:r w:rsidR="00146A92">
              <w:t>burdened</w:t>
            </w:r>
            <w:r>
              <w:t xml:space="preserve"> with </w:t>
            </w:r>
            <w:r w:rsidR="00146A92">
              <w:t xml:space="preserve">too much </w:t>
            </w:r>
            <w:r>
              <w:t>homework.</w:t>
            </w:r>
          </w:p>
        </w:tc>
        <w:tc>
          <w:tcPr>
            <w:tcW w:w="1418" w:type="dxa"/>
          </w:tcPr>
          <w:p w14:paraId="442CFADB" w14:textId="77777777" w:rsidR="007755B4" w:rsidRDefault="007755B4" w:rsidP="00394C24"/>
        </w:tc>
        <w:tc>
          <w:tcPr>
            <w:tcW w:w="1559" w:type="dxa"/>
            <w:gridSpan w:val="2"/>
          </w:tcPr>
          <w:p w14:paraId="0CA06D71" w14:textId="77777777" w:rsidR="007755B4" w:rsidRDefault="007755B4" w:rsidP="00394C24"/>
        </w:tc>
        <w:tc>
          <w:tcPr>
            <w:tcW w:w="3463" w:type="dxa"/>
            <w:gridSpan w:val="2"/>
          </w:tcPr>
          <w:p w14:paraId="01933F47" w14:textId="77777777" w:rsidR="007755B4" w:rsidRDefault="007755B4" w:rsidP="00394C24"/>
        </w:tc>
      </w:tr>
      <w:tr w:rsidR="005402B8" w14:paraId="4D81EB0F" w14:textId="77777777" w:rsidTr="00B36D80">
        <w:tc>
          <w:tcPr>
            <w:tcW w:w="1271" w:type="dxa"/>
          </w:tcPr>
          <w:p w14:paraId="25AD9916" w14:textId="68108EEF" w:rsidR="005402B8" w:rsidRDefault="005402B8" w:rsidP="005402B8">
            <w:r>
              <w:t>Policies</w:t>
            </w:r>
          </w:p>
        </w:tc>
        <w:tc>
          <w:tcPr>
            <w:tcW w:w="6237" w:type="dxa"/>
            <w:gridSpan w:val="2"/>
          </w:tcPr>
          <w:p w14:paraId="0FD6B9B6" w14:textId="3B640CDF" w:rsidR="005402B8" w:rsidRDefault="005402B8" w:rsidP="005402B8">
            <w:r>
              <w:t>Appropriate policies are linked</w:t>
            </w:r>
            <w:r w:rsidR="00C6627F">
              <w:t xml:space="preserve"> to a mainstream school’s</w:t>
            </w:r>
            <w:r w:rsidR="009664C9">
              <w:t xml:space="preserve"> policies including safeguarding, </w:t>
            </w:r>
            <w:proofErr w:type="spellStart"/>
            <w:r w:rsidR="00013DB8">
              <w:t>whistleblowing,</w:t>
            </w:r>
            <w:r w:rsidR="009664C9">
              <w:t>SEND</w:t>
            </w:r>
            <w:proofErr w:type="spellEnd"/>
            <w:r w:rsidR="009664C9">
              <w:t xml:space="preserve"> and homework</w:t>
            </w:r>
          </w:p>
        </w:tc>
        <w:tc>
          <w:tcPr>
            <w:tcW w:w="1418" w:type="dxa"/>
          </w:tcPr>
          <w:p w14:paraId="3B9F30FE" w14:textId="77777777" w:rsidR="005402B8" w:rsidRDefault="005402B8" w:rsidP="005402B8"/>
        </w:tc>
        <w:tc>
          <w:tcPr>
            <w:tcW w:w="1559" w:type="dxa"/>
            <w:gridSpan w:val="2"/>
          </w:tcPr>
          <w:p w14:paraId="65274AC0" w14:textId="77777777" w:rsidR="005402B8" w:rsidRDefault="005402B8" w:rsidP="005402B8"/>
        </w:tc>
        <w:tc>
          <w:tcPr>
            <w:tcW w:w="3463" w:type="dxa"/>
            <w:gridSpan w:val="2"/>
          </w:tcPr>
          <w:p w14:paraId="2F6B96B8" w14:textId="77777777" w:rsidR="005402B8" w:rsidRDefault="005402B8" w:rsidP="005402B8"/>
        </w:tc>
      </w:tr>
    </w:tbl>
    <w:p w14:paraId="7A93A59C" w14:textId="77777777" w:rsidR="00246AD8" w:rsidRDefault="00246AD8">
      <w:r>
        <w:br w:type="page"/>
      </w:r>
    </w:p>
    <w:tbl>
      <w:tblPr>
        <w:tblStyle w:val="TableGrid"/>
        <w:tblW w:w="0" w:type="auto"/>
        <w:tblLook w:val="04A0" w:firstRow="1" w:lastRow="0" w:firstColumn="1" w:lastColumn="0" w:noHBand="0" w:noVBand="1"/>
      </w:tblPr>
      <w:tblGrid>
        <w:gridCol w:w="1271"/>
        <w:gridCol w:w="6150"/>
        <w:gridCol w:w="1505"/>
        <w:gridCol w:w="1559"/>
        <w:gridCol w:w="3463"/>
      </w:tblGrid>
      <w:tr w:rsidR="007755B4" w:rsidRPr="007755B4" w14:paraId="2D9966A5" w14:textId="77777777" w:rsidTr="00394C24">
        <w:tc>
          <w:tcPr>
            <w:tcW w:w="13948" w:type="dxa"/>
            <w:gridSpan w:val="5"/>
          </w:tcPr>
          <w:p w14:paraId="6CF5D280" w14:textId="54090F0F" w:rsidR="00C6627F" w:rsidRPr="00B617AC" w:rsidRDefault="00B617AC" w:rsidP="00B617AC">
            <w:pPr>
              <w:pStyle w:val="ListParagraph"/>
              <w:numPr>
                <w:ilvl w:val="0"/>
                <w:numId w:val="4"/>
              </w:numPr>
              <w:rPr>
                <w:b/>
                <w:bCs/>
                <w:sz w:val="28"/>
                <w:szCs w:val="28"/>
              </w:rPr>
            </w:pPr>
            <w:r>
              <w:rPr>
                <w:b/>
                <w:bCs/>
                <w:sz w:val="28"/>
                <w:szCs w:val="28"/>
              </w:rPr>
              <w:lastRenderedPageBreak/>
              <w:t>Engagement with the wider community and parents</w:t>
            </w:r>
          </w:p>
        </w:tc>
      </w:tr>
      <w:tr w:rsidR="007755B4" w:rsidRPr="00D6283A" w14:paraId="13731803" w14:textId="77777777" w:rsidTr="00B36D80">
        <w:tc>
          <w:tcPr>
            <w:tcW w:w="1271" w:type="dxa"/>
            <w:vMerge w:val="restart"/>
          </w:tcPr>
          <w:p w14:paraId="7103A261" w14:textId="77777777" w:rsidR="007755B4" w:rsidRPr="00146A92" w:rsidRDefault="007755B4" w:rsidP="00394C24">
            <w:pPr>
              <w:rPr>
                <w:b/>
                <w:bCs/>
              </w:rPr>
            </w:pPr>
            <w:r w:rsidRPr="00146A92">
              <w:rPr>
                <w:b/>
                <w:bCs/>
              </w:rPr>
              <w:t>Standard</w:t>
            </w:r>
          </w:p>
        </w:tc>
        <w:tc>
          <w:tcPr>
            <w:tcW w:w="6150" w:type="dxa"/>
            <w:vMerge w:val="restart"/>
          </w:tcPr>
          <w:p w14:paraId="3E8BC343" w14:textId="77777777" w:rsidR="00B36D80" w:rsidRPr="00146A92" w:rsidRDefault="00B36D80" w:rsidP="00B36D80">
            <w:pPr>
              <w:rPr>
                <w:b/>
                <w:bCs/>
              </w:rPr>
            </w:pPr>
            <w:r w:rsidRPr="00146A92">
              <w:rPr>
                <w:b/>
                <w:bCs/>
              </w:rPr>
              <w:t>Evidence (Success criteria)</w:t>
            </w:r>
          </w:p>
          <w:p w14:paraId="4E8A8A2E" w14:textId="12CEB3EA" w:rsidR="007755B4" w:rsidRPr="00D6283A" w:rsidRDefault="00B36D80" w:rsidP="00B36D80">
            <w:pPr>
              <w:rPr>
                <w:i/>
                <w:iCs/>
              </w:rPr>
            </w:pPr>
            <w:r>
              <w:rPr>
                <w:i/>
                <w:iCs/>
              </w:rPr>
              <w:t>Key question (KQ): How will we know if the standard is being met?</w:t>
            </w:r>
          </w:p>
        </w:tc>
        <w:tc>
          <w:tcPr>
            <w:tcW w:w="3064" w:type="dxa"/>
            <w:gridSpan w:val="2"/>
          </w:tcPr>
          <w:p w14:paraId="2B760896" w14:textId="77777777" w:rsidR="00B36D80" w:rsidRPr="00146A92" w:rsidRDefault="00B36D80" w:rsidP="00B36D80">
            <w:pPr>
              <w:rPr>
                <w:b/>
                <w:bCs/>
              </w:rPr>
            </w:pPr>
            <w:r w:rsidRPr="00146A92">
              <w:rPr>
                <w:b/>
                <w:bCs/>
              </w:rPr>
              <w:t>Evaluation</w:t>
            </w:r>
          </w:p>
          <w:p w14:paraId="48F669B6" w14:textId="6A343B94" w:rsidR="007755B4" w:rsidRPr="00D6283A" w:rsidRDefault="00B36D80" w:rsidP="00B36D80">
            <w:pPr>
              <w:rPr>
                <w:i/>
                <w:iCs/>
              </w:rPr>
            </w:pPr>
            <w:r>
              <w:rPr>
                <w:i/>
                <w:iCs/>
              </w:rPr>
              <w:t>KQ: Where is your school at in meeting the standard? (RAG)</w:t>
            </w:r>
          </w:p>
        </w:tc>
        <w:tc>
          <w:tcPr>
            <w:tcW w:w="3463" w:type="dxa"/>
            <w:vMerge w:val="restart"/>
          </w:tcPr>
          <w:p w14:paraId="7E3C75C6" w14:textId="77777777" w:rsidR="00B36D80" w:rsidRPr="00146A92" w:rsidRDefault="00B36D80" w:rsidP="00B36D80">
            <w:pPr>
              <w:rPr>
                <w:b/>
                <w:bCs/>
              </w:rPr>
            </w:pPr>
            <w:r w:rsidRPr="00146A92">
              <w:rPr>
                <w:b/>
                <w:bCs/>
              </w:rPr>
              <w:t>Action</w:t>
            </w:r>
          </w:p>
          <w:p w14:paraId="7B7004BF" w14:textId="59ED835B" w:rsidR="007755B4" w:rsidRPr="00D6283A" w:rsidRDefault="00B36D80" w:rsidP="00B36D80">
            <w:pPr>
              <w:rPr>
                <w:i/>
                <w:iCs/>
              </w:rPr>
            </w:pPr>
            <w:r>
              <w:rPr>
                <w:i/>
                <w:iCs/>
              </w:rPr>
              <w:t>KQ: What action will you undertake to move towards the standard being met?</w:t>
            </w:r>
          </w:p>
        </w:tc>
      </w:tr>
      <w:tr w:rsidR="007755B4" w14:paraId="020270EC" w14:textId="77777777" w:rsidTr="00B36D80">
        <w:tc>
          <w:tcPr>
            <w:tcW w:w="1271" w:type="dxa"/>
            <w:vMerge/>
          </w:tcPr>
          <w:p w14:paraId="416CF20C" w14:textId="77777777" w:rsidR="007755B4" w:rsidRDefault="007755B4" w:rsidP="00394C24"/>
        </w:tc>
        <w:tc>
          <w:tcPr>
            <w:tcW w:w="6150" w:type="dxa"/>
            <w:vMerge/>
          </w:tcPr>
          <w:p w14:paraId="0B8E90BA" w14:textId="77777777" w:rsidR="007755B4" w:rsidRDefault="007755B4" w:rsidP="00394C24"/>
        </w:tc>
        <w:tc>
          <w:tcPr>
            <w:tcW w:w="1505" w:type="dxa"/>
          </w:tcPr>
          <w:p w14:paraId="7752E54A" w14:textId="2045A31F" w:rsidR="007755B4" w:rsidRDefault="003F5989" w:rsidP="00394C24">
            <w:r>
              <w:t>Evaluation date:</w:t>
            </w:r>
          </w:p>
        </w:tc>
        <w:tc>
          <w:tcPr>
            <w:tcW w:w="1559" w:type="dxa"/>
          </w:tcPr>
          <w:p w14:paraId="42335127" w14:textId="307A573E" w:rsidR="007755B4" w:rsidRDefault="007755B4" w:rsidP="00394C24">
            <w:r>
              <w:t xml:space="preserve">Review </w:t>
            </w:r>
            <w:r w:rsidR="00B36D80">
              <w:t>d</w:t>
            </w:r>
            <w:r>
              <w:t>ate</w:t>
            </w:r>
            <w:r w:rsidR="00246AD8">
              <w:t>:</w:t>
            </w:r>
          </w:p>
        </w:tc>
        <w:tc>
          <w:tcPr>
            <w:tcW w:w="3463" w:type="dxa"/>
            <w:vMerge/>
          </w:tcPr>
          <w:p w14:paraId="45BD1604" w14:textId="77777777" w:rsidR="007755B4" w:rsidRDefault="007755B4" w:rsidP="00394C24"/>
        </w:tc>
      </w:tr>
      <w:tr w:rsidR="007043D8" w14:paraId="0730760D" w14:textId="77777777" w:rsidTr="003F5989">
        <w:tc>
          <w:tcPr>
            <w:tcW w:w="1271" w:type="dxa"/>
            <w:vMerge w:val="restart"/>
          </w:tcPr>
          <w:p w14:paraId="32B2BC91" w14:textId="4C9FA7EB" w:rsidR="007043D8" w:rsidRDefault="007043D8" w:rsidP="00394C24">
            <w:r>
              <w:t>Parents</w:t>
            </w:r>
          </w:p>
        </w:tc>
        <w:tc>
          <w:tcPr>
            <w:tcW w:w="6150" w:type="dxa"/>
          </w:tcPr>
          <w:p w14:paraId="0DF8CE50" w14:textId="144C3E24" w:rsidR="007043D8" w:rsidRDefault="007043D8" w:rsidP="00394C24">
            <w:r>
              <w:t>Parents have access to relevant information about their child upon request</w:t>
            </w:r>
            <w:r w:rsidR="00013DB8">
              <w:t xml:space="preserve">. Do the parents know the protocol for making a compliant. </w:t>
            </w:r>
          </w:p>
        </w:tc>
        <w:tc>
          <w:tcPr>
            <w:tcW w:w="1505" w:type="dxa"/>
            <w:shd w:val="clear" w:color="auto" w:fill="auto"/>
          </w:tcPr>
          <w:p w14:paraId="1D0F900E" w14:textId="77777777" w:rsidR="007043D8" w:rsidRDefault="007043D8" w:rsidP="00394C24"/>
        </w:tc>
        <w:tc>
          <w:tcPr>
            <w:tcW w:w="1559" w:type="dxa"/>
          </w:tcPr>
          <w:p w14:paraId="79163D61" w14:textId="77777777" w:rsidR="007043D8" w:rsidRDefault="007043D8" w:rsidP="00394C24"/>
        </w:tc>
        <w:tc>
          <w:tcPr>
            <w:tcW w:w="3463" w:type="dxa"/>
          </w:tcPr>
          <w:p w14:paraId="653D9956" w14:textId="77777777" w:rsidR="007043D8" w:rsidRDefault="007043D8" w:rsidP="00394C24"/>
        </w:tc>
      </w:tr>
      <w:tr w:rsidR="007043D8" w14:paraId="6A2C2B9D" w14:textId="77777777" w:rsidTr="003F5989">
        <w:tc>
          <w:tcPr>
            <w:tcW w:w="1271" w:type="dxa"/>
            <w:vMerge/>
          </w:tcPr>
          <w:p w14:paraId="06A12B8A" w14:textId="77777777" w:rsidR="007043D8" w:rsidRDefault="007043D8" w:rsidP="00394C24"/>
        </w:tc>
        <w:tc>
          <w:tcPr>
            <w:tcW w:w="6150" w:type="dxa"/>
          </w:tcPr>
          <w:p w14:paraId="700FF046" w14:textId="1853F1A9" w:rsidR="007043D8" w:rsidRDefault="007043D8" w:rsidP="00394C24">
            <w:r>
              <w:t xml:space="preserve">Parents are regularly informed of their child’s learning and progress either through face to face meeting(s) </w:t>
            </w:r>
            <w:r w:rsidR="00E26025">
              <w:t xml:space="preserve">(termly) </w:t>
            </w:r>
            <w:r>
              <w:t xml:space="preserve">or through a written </w:t>
            </w:r>
            <w:r w:rsidRPr="00E26025">
              <w:t>report</w:t>
            </w:r>
            <w:r w:rsidR="0054332F" w:rsidRPr="00E26025">
              <w:t xml:space="preserve"> (annual</w:t>
            </w:r>
            <w:r w:rsidR="00E26025" w:rsidRPr="00E26025">
              <w:t>)</w:t>
            </w:r>
          </w:p>
        </w:tc>
        <w:tc>
          <w:tcPr>
            <w:tcW w:w="1505" w:type="dxa"/>
            <w:shd w:val="clear" w:color="auto" w:fill="auto"/>
          </w:tcPr>
          <w:p w14:paraId="2E818E8A" w14:textId="77777777" w:rsidR="007043D8" w:rsidRDefault="007043D8" w:rsidP="00394C24"/>
        </w:tc>
        <w:tc>
          <w:tcPr>
            <w:tcW w:w="1559" w:type="dxa"/>
          </w:tcPr>
          <w:p w14:paraId="3B460732" w14:textId="77777777" w:rsidR="007043D8" w:rsidRDefault="007043D8" w:rsidP="00394C24"/>
        </w:tc>
        <w:tc>
          <w:tcPr>
            <w:tcW w:w="3463" w:type="dxa"/>
          </w:tcPr>
          <w:p w14:paraId="088ED273" w14:textId="77777777" w:rsidR="007043D8" w:rsidRDefault="007043D8" w:rsidP="00394C24"/>
        </w:tc>
      </w:tr>
      <w:tr w:rsidR="007043D8" w14:paraId="3A58A3B3" w14:textId="77777777" w:rsidTr="003F5989">
        <w:tc>
          <w:tcPr>
            <w:tcW w:w="1271" w:type="dxa"/>
            <w:vMerge/>
          </w:tcPr>
          <w:p w14:paraId="1CCF6C94" w14:textId="77777777" w:rsidR="007043D8" w:rsidRDefault="007043D8" w:rsidP="00394C24"/>
        </w:tc>
        <w:tc>
          <w:tcPr>
            <w:tcW w:w="6150" w:type="dxa"/>
          </w:tcPr>
          <w:p w14:paraId="5C852FD2" w14:textId="2E8D0F7D" w:rsidR="007043D8" w:rsidRDefault="007043D8" w:rsidP="00394C24">
            <w:r>
              <w:t xml:space="preserve">Regular </w:t>
            </w:r>
            <w:r w:rsidR="0054332F" w:rsidRPr="00C51F73">
              <w:t>(</w:t>
            </w:r>
            <w:r w:rsidR="00C51F73" w:rsidRPr="00C51F73">
              <w:t>termly</w:t>
            </w:r>
            <w:r w:rsidR="0054332F" w:rsidRPr="00C51F73">
              <w:t>)</w:t>
            </w:r>
            <w:r w:rsidR="0054332F">
              <w:t xml:space="preserve"> </w:t>
            </w:r>
            <w:r>
              <w:t xml:space="preserve">newsletters </w:t>
            </w:r>
            <w:r w:rsidR="00C51F73">
              <w:t xml:space="preserve">or updates (e.g. emails/website) </w:t>
            </w:r>
            <w:r>
              <w:t xml:space="preserve">keep parents informed of changes and updates. </w:t>
            </w:r>
            <w:r w:rsidR="00146A92">
              <w:t>Schools</w:t>
            </w:r>
            <w:r>
              <w:t xml:space="preserve"> also share how feedback from parents has been implemented.</w:t>
            </w:r>
          </w:p>
        </w:tc>
        <w:tc>
          <w:tcPr>
            <w:tcW w:w="1505" w:type="dxa"/>
            <w:shd w:val="clear" w:color="auto" w:fill="auto"/>
          </w:tcPr>
          <w:p w14:paraId="7C88851E" w14:textId="77777777" w:rsidR="007043D8" w:rsidRDefault="007043D8" w:rsidP="00394C24"/>
        </w:tc>
        <w:tc>
          <w:tcPr>
            <w:tcW w:w="1559" w:type="dxa"/>
          </w:tcPr>
          <w:p w14:paraId="1C67DD71" w14:textId="77777777" w:rsidR="007043D8" w:rsidRDefault="007043D8" w:rsidP="00394C24"/>
        </w:tc>
        <w:tc>
          <w:tcPr>
            <w:tcW w:w="3463" w:type="dxa"/>
          </w:tcPr>
          <w:p w14:paraId="57A6F02C" w14:textId="77777777" w:rsidR="007043D8" w:rsidRDefault="007043D8" w:rsidP="00394C24"/>
        </w:tc>
      </w:tr>
      <w:tr w:rsidR="007755B4" w14:paraId="4A0D666F" w14:textId="77777777" w:rsidTr="003F5989">
        <w:tc>
          <w:tcPr>
            <w:tcW w:w="1271" w:type="dxa"/>
          </w:tcPr>
          <w:p w14:paraId="692D8339" w14:textId="5CBFD773" w:rsidR="007755B4" w:rsidRDefault="00D42557" w:rsidP="00394C24">
            <w:r>
              <w:t>Pupils</w:t>
            </w:r>
          </w:p>
        </w:tc>
        <w:tc>
          <w:tcPr>
            <w:tcW w:w="6150" w:type="dxa"/>
          </w:tcPr>
          <w:p w14:paraId="12100BE2" w14:textId="21C09683" w:rsidR="007755B4" w:rsidRDefault="009456FE" w:rsidP="00394C24">
            <w:r>
              <w:t>Pupils</w:t>
            </w:r>
            <w:r w:rsidR="00A11AE9">
              <w:t xml:space="preserve">, </w:t>
            </w:r>
            <w:r w:rsidR="00A11AE9" w:rsidRPr="00B616C4">
              <w:t>including those with SEND</w:t>
            </w:r>
            <w:r w:rsidRPr="00B616C4">
              <w:t xml:space="preserve"> have</w:t>
            </w:r>
            <w:r>
              <w:t xml:space="preserve"> opportunities to meet or visit other young people from different communities and speak of the value of doing this</w:t>
            </w:r>
          </w:p>
        </w:tc>
        <w:tc>
          <w:tcPr>
            <w:tcW w:w="1505" w:type="dxa"/>
            <w:shd w:val="clear" w:color="auto" w:fill="auto"/>
          </w:tcPr>
          <w:p w14:paraId="0CA49F57" w14:textId="77777777" w:rsidR="007755B4" w:rsidRDefault="007755B4" w:rsidP="00394C24"/>
        </w:tc>
        <w:tc>
          <w:tcPr>
            <w:tcW w:w="1559" w:type="dxa"/>
          </w:tcPr>
          <w:p w14:paraId="228195F6" w14:textId="77777777" w:rsidR="007755B4" w:rsidRDefault="007755B4" w:rsidP="00394C24"/>
        </w:tc>
        <w:tc>
          <w:tcPr>
            <w:tcW w:w="3463" w:type="dxa"/>
          </w:tcPr>
          <w:p w14:paraId="6062D189" w14:textId="3A6FCAD5" w:rsidR="007755B4" w:rsidRDefault="007755B4" w:rsidP="00394C24"/>
        </w:tc>
      </w:tr>
      <w:tr w:rsidR="007755B4" w14:paraId="2C72FE28" w14:textId="77777777" w:rsidTr="003F5989">
        <w:tc>
          <w:tcPr>
            <w:tcW w:w="1271" w:type="dxa"/>
          </w:tcPr>
          <w:p w14:paraId="19B57911" w14:textId="1F954239" w:rsidR="007755B4" w:rsidRDefault="00D42557" w:rsidP="00394C24">
            <w:r>
              <w:t>Partnership</w:t>
            </w:r>
          </w:p>
        </w:tc>
        <w:tc>
          <w:tcPr>
            <w:tcW w:w="6150" w:type="dxa"/>
          </w:tcPr>
          <w:p w14:paraId="61F2364C" w14:textId="596001DC" w:rsidR="007755B4" w:rsidRDefault="001B3ECA" w:rsidP="00394C24">
            <w:r>
              <w:t xml:space="preserve">There is a partnership with at least one other different organisation e.g. the </w:t>
            </w:r>
            <w:r w:rsidR="00146A92">
              <w:t xml:space="preserve">local </w:t>
            </w:r>
            <w:r>
              <w:t>supplementary schools</w:t>
            </w:r>
            <w:r w:rsidR="00146A92">
              <w:t>’</w:t>
            </w:r>
            <w:r>
              <w:t xml:space="preserve"> forum</w:t>
            </w:r>
          </w:p>
        </w:tc>
        <w:tc>
          <w:tcPr>
            <w:tcW w:w="1505" w:type="dxa"/>
            <w:shd w:val="clear" w:color="auto" w:fill="auto"/>
          </w:tcPr>
          <w:p w14:paraId="2419F97F" w14:textId="77777777" w:rsidR="007755B4" w:rsidRDefault="007755B4" w:rsidP="00394C24"/>
        </w:tc>
        <w:tc>
          <w:tcPr>
            <w:tcW w:w="1559" w:type="dxa"/>
          </w:tcPr>
          <w:p w14:paraId="13854898" w14:textId="77777777" w:rsidR="007755B4" w:rsidRDefault="007755B4" w:rsidP="00394C24"/>
        </w:tc>
        <w:tc>
          <w:tcPr>
            <w:tcW w:w="3463" w:type="dxa"/>
          </w:tcPr>
          <w:p w14:paraId="7B3E9F52" w14:textId="6DC5195B" w:rsidR="007755B4" w:rsidRDefault="007755B4" w:rsidP="00394C24"/>
        </w:tc>
      </w:tr>
      <w:tr w:rsidR="007755B4" w14:paraId="4B6FD2B2" w14:textId="77777777" w:rsidTr="003F5989">
        <w:tc>
          <w:tcPr>
            <w:tcW w:w="1271" w:type="dxa"/>
          </w:tcPr>
          <w:p w14:paraId="5644FF46" w14:textId="3348B5F2" w:rsidR="007755B4" w:rsidRDefault="00D42557" w:rsidP="00394C24">
            <w:r>
              <w:t>Events</w:t>
            </w:r>
          </w:p>
        </w:tc>
        <w:tc>
          <w:tcPr>
            <w:tcW w:w="6150" w:type="dxa"/>
          </w:tcPr>
          <w:p w14:paraId="30020C7A" w14:textId="6AB8353C" w:rsidR="007755B4" w:rsidRDefault="001B3ECA" w:rsidP="00394C24">
            <w:r>
              <w:t>Events that bring together pupils, parents and the wider community are held</w:t>
            </w:r>
            <w:r w:rsidR="00146A92">
              <w:t>,</w:t>
            </w:r>
            <w:r>
              <w:t xml:space="preserve"> with at least one per year. An evaluation of how effective </w:t>
            </w:r>
            <w:r w:rsidR="00146A92">
              <w:t>they are</w:t>
            </w:r>
            <w:r>
              <w:t xml:space="preserve"> has been carried out (numbers attended and views of attendees)</w:t>
            </w:r>
          </w:p>
        </w:tc>
        <w:tc>
          <w:tcPr>
            <w:tcW w:w="1505" w:type="dxa"/>
            <w:shd w:val="clear" w:color="auto" w:fill="auto"/>
          </w:tcPr>
          <w:p w14:paraId="59A57B50" w14:textId="77777777" w:rsidR="007755B4" w:rsidRDefault="007755B4" w:rsidP="00394C24"/>
        </w:tc>
        <w:tc>
          <w:tcPr>
            <w:tcW w:w="1559" w:type="dxa"/>
          </w:tcPr>
          <w:p w14:paraId="3C78817B" w14:textId="77777777" w:rsidR="007755B4" w:rsidRDefault="007755B4" w:rsidP="00394C24"/>
        </w:tc>
        <w:tc>
          <w:tcPr>
            <w:tcW w:w="3463" w:type="dxa"/>
          </w:tcPr>
          <w:p w14:paraId="760C2838" w14:textId="3D6A98F1" w:rsidR="007755B4" w:rsidRDefault="007755B4" w:rsidP="00394C24"/>
        </w:tc>
      </w:tr>
      <w:tr w:rsidR="00943D33" w14:paraId="5D76E528" w14:textId="77777777" w:rsidTr="003F5989">
        <w:tc>
          <w:tcPr>
            <w:tcW w:w="1271" w:type="dxa"/>
            <w:vMerge w:val="restart"/>
          </w:tcPr>
          <w:p w14:paraId="4E68B53F" w14:textId="4F7564D7" w:rsidR="00943D33" w:rsidRDefault="00943D33" w:rsidP="00394C24">
            <w:r>
              <w:t>Finance</w:t>
            </w:r>
          </w:p>
        </w:tc>
        <w:tc>
          <w:tcPr>
            <w:tcW w:w="6150" w:type="dxa"/>
          </w:tcPr>
          <w:p w14:paraId="21FE1D1C" w14:textId="760B22B5" w:rsidR="00943D33" w:rsidRDefault="00943D33" w:rsidP="00394C24">
            <w:r>
              <w:t>Financial information is shared with key stakeholders through an annual financial written report. This report includes how the school have plans to ensure future funding.</w:t>
            </w:r>
          </w:p>
        </w:tc>
        <w:tc>
          <w:tcPr>
            <w:tcW w:w="1505" w:type="dxa"/>
            <w:shd w:val="clear" w:color="auto" w:fill="auto"/>
          </w:tcPr>
          <w:p w14:paraId="2CAF923D" w14:textId="77777777" w:rsidR="00943D33" w:rsidRDefault="00943D33" w:rsidP="00394C24"/>
        </w:tc>
        <w:tc>
          <w:tcPr>
            <w:tcW w:w="1559" w:type="dxa"/>
          </w:tcPr>
          <w:p w14:paraId="668A0A8B" w14:textId="77777777" w:rsidR="00943D33" w:rsidRDefault="00943D33" w:rsidP="00394C24"/>
        </w:tc>
        <w:tc>
          <w:tcPr>
            <w:tcW w:w="3463" w:type="dxa"/>
          </w:tcPr>
          <w:p w14:paraId="58C37546" w14:textId="77777777" w:rsidR="00943D33" w:rsidRDefault="00943D33" w:rsidP="00394C24"/>
        </w:tc>
      </w:tr>
      <w:tr w:rsidR="00943D33" w14:paraId="4C2A952F" w14:textId="77777777" w:rsidTr="003F5989">
        <w:tc>
          <w:tcPr>
            <w:tcW w:w="1271" w:type="dxa"/>
            <w:vMerge/>
          </w:tcPr>
          <w:p w14:paraId="0CBF5202" w14:textId="77777777" w:rsidR="00943D33" w:rsidRDefault="00943D33" w:rsidP="00394C24"/>
        </w:tc>
        <w:tc>
          <w:tcPr>
            <w:tcW w:w="6150" w:type="dxa"/>
          </w:tcPr>
          <w:p w14:paraId="22B9DC7D" w14:textId="37DF1EA2" w:rsidR="00943D33" w:rsidRDefault="00943D33" w:rsidP="00394C24">
            <w:r>
              <w:t>Fundraising strategies are put in place to support the continuing work</w:t>
            </w:r>
            <w:r w:rsidR="003C6ABF">
              <w:t xml:space="preserve"> of the school</w:t>
            </w:r>
          </w:p>
        </w:tc>
        <w:tc>
          <w:tcPr>
            <w:tcW w:w="1505" w:type="dxa"/>
            <w:shd w:val="clear" w:color="auto" w:fill="auto"/>
          </w:tcPr>
          <w:p w14:paraId="4F4C5F02" w14:textId="77777777" w:rsidR="00943D33" w:rsidRDefault="00943D33" w:rsidP="00394C24"/>
        </w:tc>
        <w:tc>
          <w:tcPr>
            <w:tcW w:w="1559" w:type="dxa"/>
          </w:tcPr>
          <w:p w14:paraId="3FE5A106" w14:textId="77777777" w:rsidR="00943D33" w:rsidRDefault="00943D33" w:rsidP="00394C24"/>
        </w:tc>
        <w:tc>
          <w:tcPr>
            <w:tcW w:w="3463" w:type="dxa"/>
          </w:tcPr>
          <w:p w14:paraId="675F4017" w14:textId="77777777" w:rsidR="00943D33" w:rsidRDefault="00943D33" w:rsidP="00394C24"/>
        </w:tc>
      </w:tr>
    </w:tbl>
    <w:p w14:paraId="0C6A817A" w14:textId="0DF87EB7" w:rsidR="00AC462B" w:rsidRDefault="00AC462B" w:rsidP="00566EF7">
      <w:pPr>
        <w:spacing w:after="0" w:line="240" w:lineRule="auto"/>
      </w:pPr>
    </w:p>
    <w:p w14:paraId="1121FD56" w14:textId="77777777" w:rsidR="00AC462B" w:rsidRDefault="00AC462B">
      <w:r>
        <w:br w:type="page"/>
      </w:r>
    </w:p>
    <w:p w14:paraId="34C5C303" w14:textId="7391A0D5" w:rsidR="00AC462B" w:rsidRPr="00CE4620" w:rsidRDefault="00AC462B" w:rsidP="00AC462B">
      <w:pPr>
        <w:spacing w:after="0" w:line="240" w:lineRule="auto"/>
        <w:rPr>
          <w:b/>
          <w:bCs/>
          <w:color w:val="FF0000"/>
        </w:rPr>
      </w:pPr>
      <w:r w:rsidRPr="0015122B">
        <w:rPr>
          <w:b/>
          <w:bCs/>
        </w:rPr>
        <w:lastRenderedPageBreak/>
        <w:t>A</w:t>
      </w:r>
      <w:r w:rsidR="0015122B">
        <w:rPr>
          <w:b/>
          <w:bCs/>
        </w:rPr>
        <w:t>ppendix</w:t>
      </w:r>
      <w:r w:rsidRPr="0015122B">
        <w:rPr>
          <w:b/>
          <w:bCs/>
        </w:rPr>
        <w:t xml:space="preserve"> A – </w:t>
      </w:r>
      <w:r w:rsidRPr="00CE4620">
        <w:rPr>
          <w:b/>
          <w:bCs/>
          <w:color w:val="FF0000"/>
        </w:rPr>
        <w:t>E</w:t>
      </w:r>
      <w:r w:rsidR="0015122B" w:rsidRPr="00CE4620">
        <w:rPr>
          <w:b/>
          <w:bCs/>
          <w:color w:val="FF0000"/>
        </w:rPr>
        <w:t>xample</w:t>
      </w:r>
      <w:r w:rsidRPr="00CE4620">
        <w:rPr>
          <w:b/>
          <w:bCs/>
          <w:color w:val="FF0000"/>
        </w:rPr>
        <w:t xml:space="preserve"> </w:t>
      </w:r>
      <w:r w:rsidR="0015122B" w:rsidRPr="00CE4620">
        <w:rPr>
          <w:b/>
          <w:bCs/>
          <w:color w:val="FF0000"/>
        </w:rPr>
        <w:t>of</w:t>
      </w:r>
      <w:r w:rsidRPr="00CE4620">
        <w:rPr>
          <w:b/>
          <w:bCs/>
          <w:color w:val="FF0000"/>
        </w:rPr>
        <w:t xml:space="preserve"> </w:t>
      </w:r>
      <w:r w:rsidR="0015122B" w:rsidRPr="00CE4620">
        <w:rPr>
          <w:b/>
          <w:bCs/>
          <w:color w:val="FF0000"/>
        </w:rPr>
        <w:t>completing</w:t>
      </w:r>
      <w:r w:rsidRPr="00CE4620">
        <w:rPr>
          <w:b/>
          <w:bCs/>
          <w:color w:val="FF0000"/>
        </w:rPr>
        <w:t xml:space="preserve"> </w:t>
      </w:r>
      <w:r w:rsidR="0015122B" w:rsidRPr="00CE4620">
        <w:rPr>
          <w:b/>
          <w:bCs/>
          <w:color w:val="FF0000"/>
        </w:rPr>
        <w:t>the</w:t>
      </w:r>
      <w:r w:rsidRPr="00CE4620">
        <w:rPr>
          <w:b/>
          <w:bCs/>
          <w:color w:val="FF0000"/>
        </w:rPr>
        <w:t xml:space="preserve"> </w:t>
      </w:r>
      <w:r w:rsidR="0015122B" w:rsidRPr="00CE4620">
        <w:rPr>
          <w:b/>
          <w:bCs/>
          <w:color w:val="FF0000"/>
        </w:rPr>
        <w:t xml:space="preserve">self-evaluation using a </w:t>
      </w:r>
      <w:r w:rsidRPr="00CE4620">
        <w:rPr>
          <w:b/>
          <w:bCs/>
          <w:color w:val="FF0000"/>
        </w:rPr>
        <w:t xml:space="preserve">RAG </w:t>
      </w:r>
      <w:r w:rsidR="0015122B" w:rsidRPr="00CE4620">
        <w:rPr>
          <w:b/>
          <w:bCs/>
          <w:color w:val="FF0000"/>
        </w:rPr>
        <w:t>rating</w:t>
      </w:r>
    </w:p>
    <w:p w14:paraId="18A1CBA7" w14:textId="77777777" w:rsidR="003F5989" w:rsidRPr="00CE4620" w:rsidRDefault="003F5989" w:rsidP="00AC462B">
      <w:pPr>
        <w:spacing w:after="0" w:line="240" w:lineRule="auto"/>
        <w:rPr>
          <w:b/>
          <w:bCs/>
          <w:color w:val="FF0000"/>
        </w:rPr>
      </w:pPr>
    </w:p>
    <w:tbl>
      <w:tblPr>
        <w:tblStyle w:val="TableGrid"/>
        <w:tblW w:w="0" w:type="auto"/>
        <w:tblLook w:val="04A0" w:firstRow="1" w:lastRow="0" w:firstColumn="1" w:lastColumn="0" w:noHBand="0" w:noVBand="1"/>
      </w:tblPr>
      <w:tblGrid>
        <w:gridCol w:w="1271"/>
        <w:gridCol w:w="6150"/>
        <w:gridCol w:w="1505"/>
        <w:gridCol w:w="1559"/>
        <w:gridCol w:w="3463"/>
      </w:tblGrid>
      <w:tr w:rsidR="003F5989" w:rsidRPr="007755B4" w14:paraId="4789B836" w14:textId="77777777" w:rsidTr="008C64FF">
        <w:tc>
          <w:tcPr>
            <w:tcW w:w="13948" w:type="dxa"/>
            <w:gridSpan w:val="5"/>
          </w:tcPr>
          <w:p w14:paraId="7A9F2CE1" w14:textId="50272F97" w:rsidR="003F5989" w:rsidRPr="00E63525" w:rsidRDefault="00E63525" w:rsidP="00E63525">
            <w:pPr>
              <w:pStyle w:val="ListParagraph"/>
              <w:rPr>
                <w:b/>
                <w:bCs/>
                <w:sz w:val="28"/>
                <w:szCs w:val="28"/>
              </w:rPr>
            </w:pPr>
            <w:r>
              <w:rPr>
                <w:b/>
                <w:bCs/>
                <w:sz w:val="28"/>
                <w:szCs w:val="28"/>
              </w:rPr>
              <w:t xml:space="preserve">5. </w:t>
            </w:r>
            <w:r w:rsidR="003F5989" w:rsidRPr="00E63525">
              <w:rPr>
                <w:b/>
                <w:bCs/>
                <w:sz w:val="28"/>
                <w:szCs w:val="28"/>
              </w:rPr>
              <w:t>Engagement with the wider community and parents</w:t>
            </w:r>
          </w:p>
        </w:tc>
      </w:tr>
      <w:tr w:rsidR="003F5989" w:rsidRPr="00D6283A" w14:paraId="3436DB82" w14:textId="77777777" w:rsidTr="008C64FF">
        <w:tc>
          <w:tcPr>
            <w:tcW w:w="1271" w:type="dxa"/>
            <w:vMerge w:val="restart"/>
          </w:tcPr>
          <w:p w14:paraId="096CCEDB" w14:textId="77777777" w:rsidR="003F5989" w:rsidRPr="003D38D5" w:rsidRDefault="003F5989" w:rsidP="008C64FF">
            <w:pPr>
              <w:rPr>
                <w:b/>
                <w:bCs/>
              </w:rPr>
            </w:pPr>
            <w:r w:rsidRPr="003D38D5">
              <w:rPr>
                <w:b/>
                <w:bCs/>
              </w:rPr>
              <w:t>Standard</w:t>
            </w:r>
          </w:p>
        </w:tc>
        <w:tc>
          <w:tcPr>
            <w:tcW w:w="6150" w:type="dxa"/>
            <w:vMerge w:val="restart"/>
          </w:tcPr>
          <w:p w14:paraId="2E4855DE" w14:textId="77777777" w:rsidR="003F5989" w:rsidRPr="003D38D5" w:rsidRDefault="003F5989" w:rsidP="008C64FF">
            <w:pPr>
              <w:rPr>
                <w:b/>
                <w:bCs/>
              </w:rPr>
            </w:pPr>
            <w:r w:rsidRPr="003D38D5">
              <w:rPr>
                <w:b/>
                <w:bCs/>
              </w:rPr>
              <w:t>Evidence (Success criteria)</w:t>
            </w:r>
          </w:p>
          <w:p w14:paraId="2812E2DE" w14:textId="77777777" w:rsidR="003F5989" w:rsidRPr="00D6283A" w:rsidRDefault="003F5989" w:rsidP="008C64FF">
            <w:pPr>
              <w:rPr>
                <w:i/>
                <w:iCs/>
              </w:rPr>
            </w:pPr>
            <w:r>
              <w:rPr>
                <w:i/>
                <w:iCs/>
              </w:rPr>
              <w:t>Key question (KQ): How will we know if the standard is being met?</w:t>
            </w:r>
          </w:p>
        </w:tc>
        <w:tc>
          <w:tcPr>
            <w:tcW w:w="3064" w:type="dxa"/>
            <w:gridSpan w:val="2"/>
          </w:tcPr>
          <w:p w14:paraId="7796217B" w14:textId="77777777" w:rsidR="003F5989" w:rsidRPr="003D38D5" w:rsidRDefault="003F5989" w:rsidP="008C64FF">
            <w:pPr>
              <w:rPr>
                <w:b/>
                <w:bCs/>
              </w:rPr>
            </w:pPr>
            <w:r w:rsidRPr="003D38D5">
              <w:rPr>
                <w:b/>
                <w:bCs/>
              </w:rPr>
              <w:t>Evaluation</w:t>
            </w:r>
          </w:p>
          <w:p w14:paraId="558F6CC9" w14:textId="77777777" w:rsidR="003F5989" w:rsidRPr="00D6283A" w:rsidRDefault="003F5989" w:rsidP="008C64FF">
            <w:pPr>
              <w:rPr>
                <w:i/>
                <w:iCs/>
              </w:rPr>
            </w:pPr>
            <w:r>
              <w:rPr>
                <w:i/>
                <w:iCs/>
              </w:rPr>
              <w:t>KQ: Where is your school at in meeting the standard? (RAG)</w:t>
            </w:r>
          </w:p>
        </w:tc>
        <w:tc>
          <w:tcPr>
            <w:tcW w:w="3463" w:type="dxa"/>
            <w:vMerge w:val="restart"/>
          </w:tcPr>
          <w:p w14:paraId="7A4D33A8" w14:textId="77777777" w:rsidR="003F5989" w:rsidRPr="003D38D5" w:rsidRDefault="003F5989" w:rsidP="008C64FF">
            <w:pPr>
              <w:rPr>
                <w:b/>
                <w:bCs/>
              </w:rPr>
            </w:pPr>
            <w:r w:rsidRPr="003D38D5">
              <w:rPr>
                <w:b/>
                <w:bCs/>
              </w:rPr>
              <w:t>Action</w:t>
            </w:r>
          </w:p>
          <w:p w14:paraId="7EC3AFA9" w14:textId="294C60BE" w:rsidR="003F5989" w:rsidRPr="00D6283A" w:rsidRDefault="003F5989" w:rsidP="008C64FF">
            <w:pPr>
              <w:rPr>
                <w:i/>
                <w:iCs/>
              </w:rPr>
            </w:pPr>
            <w:r>
              <w:rPr>
                <w:i/>
                <w:iCs/>
              </w:rPr>
              <w:t>KQ: What action will you undertake to move towards the standard being met?</w:t>
            </w:r>
            <w:r w:rsidR="00B829E7" w:rsidRPr="00B829E7">
              <w:rPr>
                <w:i/>
                <w:iCs/>
              </w:rPr>
              <w:t xml:space="preserve"> Additional comments/example for every success criteria met.</w:t>
            </w:r>
          </w:p>
        </w:tc>
      </w:tr>
      <w:tr w:rsidR="003F5989" w14:paraId="3A7014D9" w14:textId="77777777" w:rsidTr="008C64FF">
        <w:tc>
          <w:tcPr>
            <w:tcW w:w="1271" w:type="dxa"/>
            <w:vMerge/>
          </w:tcPr>
          <w:p w14:paraId="378FE078" w14:textId="77777777" w:rsidR="003F5989" w:rsidRDefault="003F5989" w:rsidP="008C64FF"/>
        </w:tc>
        <w:tc>
          <w:tcPr>
            <w:tcW w:w="6150" w:type="dxa"/>
            <w:vMerge/>
          </w:tcPr>
          <w:p w14:paraId="25A3380F" w14:textId="77777777" w:rsidR="003F5989" w:rsidRDefault="003F5989" w:rsidP="008C64FF"/>
        </w:tc>
        <w:tc>
          <w:tcPr>
            <w:tcW w:w="1505" w:type="dxa"/>
          </w:tcPr>
          <w:p w14:paraId="01AA5079" w14:textId="59006571" w:rsidR="003F5989" w:rsidRPr="00B829E7" w:rsidRDefault="00B829E7" w:rsidP="008C64FF">
            <w:pPr>
              <w:rPr>
                <w:rFonts w:ascii="Calibri" w:hAnsi="Calibri" w:cs="Calibri"/>
                <w:sz w:val="20"/>
                <w:szCs w:val="20"/>
              </w:rPr>
            </w:pPr>
            <w:r w:rsidRPr="00B829E7">
              <w:rPr>
                <w:rFonts w:ascii="Calibri" w:hAnsi="Calibri" w:cs="Calibri"/>
                <w:sz w:val="20"/>
                <w:szCs w:val="20"/>
              </w:rPr>
              <w:t>Evaluation date</w:t>
            </w:r>
          </w:p>
        </w:tc>
        <w:tc>
          <w:tcPr>
            <w:tcW w:w="1559" w:type="dxa"/>
          </w:tcPr>
          <w:p w14:paraId="7DDDEE32" w14:textId="77777777" w:rsidR="003F5989" w:rsidRDefault="003F5989" w:rsidP="008C64FF">
            <w:r>
              <w:t>Review date:</w:t>
            </w:r>
          </w:p>
        </w:tc>
        <w:tc>
          <w:tcPr>
            <w:tcW w:w="3463" w:type="dxa"/>
            <w:vMerge/>
          </w:tcPr>
          <w:p w14:paraId="4607F5DE" w14:textId="77777777" w:rsidR="003F5989" w:rsidRDefault="003F5989" w:rsidP="008C64FF"/>
        </w:tc>
      </w:tr>
      <w:tr w:rsidR="003F5989" w14:paraId="301665B9" w14:textId="77777777" w:rsidTr="008C64FF">
        <w:tc>
          <w:tcPr>
            <w:tcW w:w="1271" w:type="dxa"/>
            <w:vMerge w:val="restart"/>
          </w:tcPr>
          <w:p w14:paraId="78DCA271" w14:textId="77777777" w:rsidR="003F5989" w:rsidRDefault="003F5989" w:rsidP="008C64FF">
            <w:r>
              <w:t>Parents</w:t>
            </w:r>
          </w:p>
        </w:tc>
        <w:tc>
          <w:tcPr>
            <w:tcW w:w="6150" w:type="dxa"/>
          </w:tcPr>
          <w:p w14:paraId="4350D28B" w14:textId="77777777" w:rsidR="003F5989" w:rsidRDefault="003F5989" w:rsidP="008C64FF">
            <w:r>
              <w:t>Parents have access to relevant information about their child upon request</w:t>
            </w:r>
          </w:p>
        </w:tc>
        <w:tc>
          <w:tcPr>
            <w:tcW w:w="1505" w:type="dxa"/>
            <w:shd w:val="clear" w:color="auto" w:fill="92D050"/>
          </w:tcPr>
          <w:p w14:paraId="0EAA0454" w14:textId="1E3191B0" w:rsidR="003F5989" w:rsidRDefault="00B829E7" w:rsidP="008C64FF">
            <w:r>
              <w:t>11.01.21</w:t>
            </w:r>
          </w:p>
        </w:tc>
        <w:tc>
          <w:tcPr>
            <w:tcW w:w="1559" w:type="dxa"/>
          </w:tcPr>
          <w:p w14:paraId="2B74B839" w14:textId="0384B1C5" w:rsidR="003F5989" w:rsidRDefault="00B829E7" w:rsidP="008C64FF">
            <w:r>
              <w:t>11.01.22</w:t>
            </w:r>
          </w:p>
        </w:tc>
        <w:tc>
          <w:tcPr>
            <w:tcW w:w="3463" w:type="dxa"/>
          </w:tcPr>
          <w:p w14:paraId="37CC34E7" w14:textId="50C8533F" w:rsidR="003F5989" w:rsidRDefault="00B829E7" w:rsidP="008C64FF">
            <w:r>
              <w:t xml:space="preserve">Teachers provide regular verbal feedback to the parents. </w:t>
            </w:r>
          </w:p>
        </w:tc>
      </w:tr>
      <w:tr w:rsidR="003F5989" w14:paraId="3E2172BC" w14:textId="77777777" w:rsidTr="008C64FF">
        <w:tc>
          <w:tcPr>
            <w:tcW w:w="1271" w:type="dxa"/>
            <w:vMerge/>
          </w:tcPr>
          <w:p w14:paraId="664941F2" w14:textId="77777777" w:rsidR="003F5989" w:rsidRDefault="003F5989" w:rsidP="008C64FF"/>
        </w:tc>
        <w:tc>
          <w:tcPr>
            <w:tcW w:w="6150" w:type="dxa"/>
          </w:tcPr>
          <w:p w14:paraId="2373D5A8" w14:textId="422302E5" w:rsidR="003F5989" w:rsidRDefault="0083113B" w:rsidP="008C64FF">
            <w:r>
              <w:t>Parents are regularly informed of their child’s learning and progress either through face to face meeting(s) (termly) or through a written report (annual)</w:t>
            </w:r>
          </w:p>
        </w:tc>
        <w:tc>
          <w:tcPr>
            <w:tcW w:w="1505" w:type="dxa"/>
            <w:shd w:val="clear" w:color="auto" w:fill="92D050"/>
          </w:tcPr>
          <w:p w14:paraId="2DD8415C" w14:textId="7FBFA4E4" w:rsidR="003F5989" w:rsidRDefault="00B829E7" w:rsidP="008C64FF">
            <w:r>
              <w:t>11.01.21</w:t>
            </w:r>
          </w:p>
        </w:tc>
        <w:tc>
          <w:tcPr>
            <w:tcW w:w="1559" w:type="dxa"/>
          </w:tcPr>
          <w:p w14:paraId="5C502A28" w14:textId="100E052F" w:rsidR="003F5989" w:rsidRDefault="00B829E7" w:rsidP="008C64FF">
            <w:r w:rsidRPr="00B829E7">
              <w:t>11.01.22</w:t>
            </w:r>
          </w:p>
        </w:tc>
        <w:tc>
          <w:tcPr>
            <w:tcW w:w="3463" w:type="dxa"/>
          </w:tcPr>
          <w:p w14:paraId="0A6E222B" w14:textId="6509D04A" w:rsidR="003F5989" w:rsidRDefault="00B829E7" w:rsidP="008C64FF">
            <w:r>
              <w:t xml:space="preserve">We hold termly consultations </w:t>
            </w:r>
          </w:p>
        </w:tc>
      </w:tr>
      <w:tr w:rsidR="003F5989" w14:paraId="13F9E834" w14:textId="77777777" w:rsidTr="008C64FF">
        <w:tc>
          <w:tcPr>
            <w:tcW w:w="1271" w:type="dxa"/>
            <w:vMerge/>
          </w:tcPr>
          <w:p w14:paraId="243B6918" w14:textId="77777777" w:rsidR="003F5989" w:rsidRDefault="003F5989" w:rsidP="008C64FF"/>
        </w:tc>
        <w:tc>
          <w:tcPr>
            <w:tcW w:w="6150" w:type="dxa"/>
          </w:tcPr>
          <w:p w14:paraId="163B8C8C" w14:textId="684CE994" w:rsidR="003F5989" w:rsidRDefault="0083113B" w:rsidP="008C64FF">
            <w:r>
              <w:t>Regular (termly) newsletters or updates (e.g. emails/website) keep parents informed of changes and updates. They also share how feedback from parents has been implemented.</w:t>
            </w:r>
          </w:p>
        </w:tc>
        <w:tc>
          <w:tcPr>
            <w:tcW w:w="1505" w:type="dxa"/>
            <w:shd w:val="clear" w:color="auto" w:fill="92D050"/>
          </w:tcPr>
          <w:p w14:paraId="058B8DA3" w14:textId="7625B583" w:rsidR="003F5989" w:rsidRDefault="00B829E7" w:rsidP="008C64FF">
            <w:r w:rsidRPr="00B829E7">
              <w:t>11.01.21</w:t>
            </w:r>
          </w:p>
        </w:tc>
        <w:tc>
          <w:tcPr>
            <w:tcW w:w="1559" w:type="dxa"/>
          </w:tcPr>
          <w:p w14:paraId="55C55139" w14:textId="497655CD" w:rsidR="003F5989" w:rsidRDefault="00B829E7" w:rsidP="008C64FF">
            <w:r w:rsidRPr="00B829E7">
              <w:t>11.01.22</w:t>
            </w:r>
          </w:p>
        </w:tc>
        <w:tc>
          <w:tcPr>
            <w:tcW w:w="3463" w:type="dxa"/>
          </w:tcPr>
          <w:p w14:paraId="0DC9DB97" w14:textId="22FF11F9" w:rsidR="003F5989" w:rsidRDefault="00B829E7" w:rsidP="008C64FF">
            <w:r>
              <w:t>Here’s the link to our latest newsletter on our website ……</w:t>
            </w:r>
          </w:p>
        </w:tc>
      </w:tr>
      <w:tr w:rsidR="003F5989" w14:paraId="45F5B5FE" w14:textId="77777777" w:rsidTr="008C64FF">
        <w:tc>
          <w:tcPr>
            <w:tcW w:w="1271" w:type="dxa"/>
          </w:tcPr>
          <w:p w14:paraId="754DDD24" w14:textId="77777777" w:rsidR="003F5989" w:rsidRDefault="003F5989" w:rsidP="008C64FF">
            <w:r>
              <w:t>Pupils</w:t>
            </w:r>
          </w:p>
        </w:tc>
        <w:tc>
          <w:tcPr>
            <w:tcW w:w="6150" w:type="dxa"/>
          </w:tcPr>
          <w:p w14:paraId="4729AE81" w14:textId="33FD6A14" w:rsidR="003F5989" w:rsidRDefault="0083113B" w:rsidP="008C64FF">
            <w:r>
              <w:t>Pupils, including those with SEND have opportunities to meet or visit other young people from different communities and speak of the value of doing this</w:t>
            </w:r>
          </w:p>
        </w:tc>
        <w:tc>
          <w:tcPr>
            <w:tcW w:w="1505" w:type="dxa"/>
            <w:shd w:val="clear" w:color="auto" w:fill="FFC000"/>
          </w:tcPr>
          <w:p w14:paraId="25187198" w14:textId="53C3878F" w:rsidR="003F5989" w:rsidRDefault="00B829E7" w:rsidP="008C64FF">
            <w:r w:rsidRPr="00B829E7">
              <w:t>11.01.21</w:t>
            </w:r>
          </w:p>
        </w:tc>
        <w:tc>
          <w:tcPr>
            <w:tcW w:w="1559" w:type="dxa"/>
          </w:tcPr>
          <w:p w14:paraId="35CA88D2" w14:textId="28A1E65C" w:rsidR="003F5989" w:rsidRDefault="00B829E7" w:rsidP="008C64FF">
            <w:r w:rsidRPr="00B829E7">
              <w:t>11.01.22</w:t>
            </w:r>
          </w:p>
        </w:tc>
        <w:tc>
          <w:tcPr>
            <w:tcW w:w="3463" w:type="dxa"/>
          </w:tcPr>
          <w:p w14:paraId="35EFA766" w14:textId="77777777" w:rsidR="003F5989" w:rsidRDefault="003F5989" w:rsidP="008C64FF">
            <w:r>
              <w:t>Pupils have opportunities. Senior leader to record number/which pupils and their engagement</w:t>
            </w:r>
          </w:p>
        </w:tc>
      </w:tr>
      <w:tr w:rsidR="003F5989" w14:paraId="53D462BE" w14:textId="77777777" w:rsidTr="008C64FF">
        <w:tc>
          <w:tcPr>
            <w:tcW w:w="1271" w:type="dxa"/>
          </w:tcPr>
          <w:p w14:paraId="7E53A51D" w14:textId="77777777" w:rsidR="003F5989" w:rsidRDefault="003F5989" w:rsidP="008C64FF">
            <w:r>
              <w:t>Partnership</w:t>
            </w:r>
          </w:p>
        </w:tc>
        <w:tc>
          <w:tcPr>
            <w:tcW w:w="6150" w:type="dxa"/>
          </w:tcPr>
          <w:p w14:paraId="69F2538D" w14:textId="58B8A227" w:rsidR="003F5989" w:rsidRDefault="003F5989" w:rsidP="008C64FF">
            <w:r>
              <w:t>There is a partnership with at least one other different organisation e.g. the supplementary schools</w:t>
            </w:r>
            <w:r w:rsidR="003D38D5">
              <w:t>’</w:t>
            </w:r>
            <w:r>
              <w:t xml:space="preserve"> forum</w:t>
            </w:r>
          </w:p>
        </w:tc>
        <w:tc>
          <w:tcPr>
            <w:tcW w:w="1505" w:type="dxa"/>
            <w:shd w:val="clear" w:color="auto" w:fill="FF0000"/>
          </w:tcPr>
          <w:p w14:paraId="107C388B" w14:textId="0B6987D6" w:rsidR="003F5989" w:rsidRDefault="00B829E7" w:rsidP="008C64FF">
            <w:r w:rsidRPr="00B829E7">
              <w:t>11.01.21</w:t>
            </w:r>
          </w:p>
        </w:tc>
        <w:tc>
          <w:tcPr>
            <w:tcW w:w="1559" w:type="dxa"/>
          </w:tcPr>
          <w:p w14:paraId="0891EAB1" w14:textId="6BC87837" w:rsidR="003F5989" w:rsidRDefault="00B829E7" w:rsidP="008C64FF">
            <w:r w:rsidRPr="00B829E7">
              <w:t>11.01.22</w:t>
            </w:r>
          </w:p>
        </w:tc>
        <w:tc>
          <w:tcPr>
            <w:tcW w:w="3463" w:type="dxa"/>
          </w:tcPr>
          <w:p w14:paraId="60E532A2" w14:textId="77777777" w:rsidR="003F5989" w:rsidRDefault="003F5989" w:rsidP="008C64FF">
            <w:r>
              <w:t>Senior leader to contact Irem to help with making a link with another organisation</w:t>
            </w:r>
          </w:p>
        </w:tc>
      </w:tr>
      <w:tr w:rsidR="003F5989" w14:paraId="0738151E" w14:textId="77777777" w:rsidTr="008C64FF">
        <w:tc>
          <w:tcPr>
            <w:tcW w:w="1271" w:type="dxa"/>
          </w:tcPr>
          <w:p w14:paraId="15DCF076" w14:textId="77777777" w:rsidR="003F5989" w:rsidRDefault="003F5989" w:rsidP="008C64FF">
            <w:r>
              <w:t>Events</w:t>
            </w:r>
          </w:p>
        </w:tc>
        <w:tc>
          <w:tcPr>
            <w:tcW w:w="6150" w:type="dxa"/>
          </w:tcPr>
          <w:p w14:paraId="5801A5C0" w14:textId="5B498564" w:rsidR="003F5989" w:rsidRDefault="003F5989" w:rsidP="008C64FF">
            <w:r>
              <w:t xml:space="preserve">Events that bring together pupils, parents and the wider community are held with at least one per year. An evaluation of how effective </w:t>
            </w:r>
            <w:r w:rsidR="003D38D5">
              <w:t xml:space="preserve">they have been </w:t>
            </w:r>
            <w:r>
              <w:t>has been carried out (numbers attended and views of attendees)</w:t>
            </w:r>
          </w:p>
        </w:tc>
        <w:tc>
          <w:tcPr>
            <w:tcW w:w="1505" w:type="dxa"/>
            <w:shd w:val="clear" w:color="auto" w:fill="FFC000"/>
          </w:tcPr>
          <w:p w14:paraId="52408A25" w14:textId="1F1E2584" w:rsidR="003F5989" w:rsidRDefault="00B829E7" w:rsidP="008C64FF">
            <w:r w:rsidRPr="00B829E7">
              <w:t>11.01.21</w:t>
            </w:r>
          </w:p>
        </w:tc>
        <w:tc>
          <w:tcPr>
            <w:tcW w:w="1559" w:type="dxa"/>
          </w:tcPr>
          <w:p w14:paraId="11008DA7" w14:textId="2E1A69B7" w:rsidR="003F5989" w:rsidRDefault="00B829E7" w:rsidP="008C64FF">
            <w:r w:rsidRPr="00B829E7">
              <w:t>11.01.22</w:t>
            </w:r>
          </w:p>
        </w:tc>
        <w:tc>
          <w:tcPr>
            <w:tcW w:w="3463" w:type="dxa"/>
          </w:tcPr>
          <w:p w14:paraId="5D46FBD5" w14:textId="399D5FDE" w:rsidR="003F5989" w:rsidRDefault="003F5989" w:rsidP="008C64FF">
            <w:r>
              <w:t>Events held 3 times a year. Senior leader</w:t>
            </w:r>
            <w:r w:rsidR="003D38D5">
              <w:t>s</w:t>
            </w:r>
            <w:r>
              <w:t xml:space="preserve"> need to evaluate how effective </w:t>
            </w:r>
            <w:r w:rsidR="003D38D5">
              <w:t xml:space="preserve">an </w:t>
            </w:r>
            <w:r>
              <w:t>event was</w:t>
            </w:r>
            <w:r w:rsidR="003D38D5">
              <w:t>,</w:t>
            </w:r>
            <w:r>
              <w:t xml:space="preserve"> with numbers and views of attendees </w:t>
            </w:r>
          </w:p>
        </w:tc>
      </w:tr>
      <w:tr w:rsidR="003F5989" w14:paraId="6864E585" w14:textId="77777777" w:rsidTr="008C64FF">
        <w:tc>
          <w:tcPr>
            <w:tcW w:w="1271" w:type="dxa"/>
            <w:vMerge w:val="restart"/>
          </w:tcPr>
          <w:p w14:paraId="0D8EC13F" w14:textId="77777777" w:rsidR="003F5989" w:rsidRDefault="003F5989" w:rsidP="008C64FF">
            <w:r>
              <w:t>Finance</w:t>
            </w:r>
          </w:p>
        </w:tc>
        <w:tc>
          <w:tcPr>
            <w:tcW w:w="6150" w:type="dxa"/>
          </w:tcPr>
          <w:p w14:paraId="38983AD8" w14:textId="77777777" w:rsidR="003F5989" w:rsidRDefault="003F5989" w:rsidP="008C64FF">
            <w:r>
              <w:t>Financial information is shared with key stakeholders through an annual financial written report. This report includes how the school have plans to ensure future funding.</w:t>
            </w:r>
          </w:p>
        </w:tc>
        <w:tc>
          <w:tcPr>
            <w:tcW w:w="1505" w:type="dxa"/>
            <w:shd w:val="clear" w:color="auto" w:fill="92D050"/>
          </w:tcPr>
          <w:p w14:paraId="431649B5" w14:textId="6853E78E" w:rsidR="003F5989" w:rsidRDefault="00B829E7" w:rsidP="008C64FF">
            <w:r w:rsidRPr="00B829E7">
              <w:t>11.01.21</w:t>
            </w:r>
          </w:p>
        </w:tc>
        <w:tc>
          <w:tcPr>
            <w:tcW w:w="1559" w:type="dxa"/>
          </w:tcPr>
          <w:p w14:paraId="49168B68" w14:textId="408957F8" w:rsidR="003F5989" w:rsidRDefault="00B829E7" w:rsidP="008C64FF">
            <w:r w:rsidRPr="00B829E7">
              <w:t>11.01.22</w:t>
            </w:r>
          </w:p>
        </w:tc>
        <w:tc>
          <w:tcPr>
            <w:tcW w:w="3463" w:type="dxa"/>
          </w:tcPr>
          <w:p w14:paraId="00EEE8C8" w14:textId="229C079E" w:rsidR="003F5989" w:rsidRDefault="00B829E7" w:rsidP="008C64FF">
            <w:r>
              <w:t xml:space="preserve">We discuss our </w:t>
            </w:r>
            <w:r w:rsidR="00CE4620">
              <w:t>finances</w:t>
            </w:r>
            <w:r>
              <w:t xml:space="preserve"> with e all sta</w:t>
            </w:r>
            <w:r w:rsidR="00CE4620">
              <w:t xml:space="preserve">keholders </w:t>
            </w:r>
          </w:p>
        </w:tc>
      </w:tr>
      <w:tr w:rsidR="003F5989" w14:paraId="4577D556" w14:textId="77777777" w:rsidTr="008C64FF">
        <w:tc>
          <w:tcPr>
            <w:tcW w:w="1271" w:type="dxa"/>
            <w:vMerge/>
          </w:tcPr>
          <w:p w14:paraId="01C6073F" w14:textId="77777777" w:rsidR="003F5989" w:rsidRDefault="003F5989" w:rsidP="008C64FF"/>
        </w:tc>
        <w:tc>
          <w:tcPr>
            <w:tcW w:w="6150" w:type="dxa"/>
          </w:tcPr>
          <w:p w14:paraId="2510B85B" w14:textId="65739D84" w:rsidR="003F5989" w:rsidRDefault="003F5989" w:rsidP="008C64FF">
            <w:r>
              <w:t>Fundraising strategies are put in place to support the continuing work of the school</w:t>
            </w:r>
          </w:p>
        </w:tc>
        <w:tc>
          <w:tcPr>
            <w:tcW w:w="1505" w:type="dxa"/>
            <w:shd w:val="clear" w:color="auto" w:fill="92D050"/>
          </w:tcPr>
          <w:p w14:paraId="0D7D44F2" w14:textId="1D9E360E" w:rsidR="003F5989" w:rsidRDefault="00B829E7" w:rsidP="008C64FF">
            <w:r w:rsidRPr="00B829E7">
              <w:t>11.01.21</w:t>
            </w:r>
          </w:p>
        </w:tc>
        <w:tc>
          <w:tcPr>
            <w:tcW w:w="1559" w:type="dxa"/>
          </w:tcPr>
          <w:p w14:paraId="19CA9FC7" w14:textId="34217702" w:rsidR="003F5989" w:rsidRDefault="00B829E7" w:rsidP="008C64FF">
            <w:r w:rsidRPr="00B829E7">
              <w:t>11.01.22</w:t>
            </w:r>
          </w:p>
        </w:tc>
        <w:tc>
          <w:tcPr>
            <w:tcW w:w="3463" w:type="dxa"/>
          </w:tcPr>
          <w:p w14:paraId="0D60610D" w14:textId="77777777" w:rsidR="003F5989" w:rsidRDefault="003F5989" w:rsidP="008C64FF"/>
        </w:tc>
      </w:tr>
    </w:tbl>
    <w:p w14:paraId="5D135BD5" w14:textId="77777777" w:rsidR="008666CC" w:rsidRDefault="008666CC" w:rsidP="00566EF7">
      <w:pPr>
        <w:spacing w:after="0" w:line="240" w:lineRule="auto"/>
        <w:rPr>
          <w:b/>
          <w:bCs/>
        </w:rPr>
      </w:pPr>
    </w:p>
    <w:p w14:paraId="646269B8" w14:textId="00F915E7" w:rsidR="008666CC" w:rsidRDefault="008666CC" w:rsidP="00566EF7">
      <w:pPr>
        <w:spacing w:after="0" w:line="240" w:lineRule="auto"/>
        <w:rPr>
          <w:b/>
          <w:bCs/>
        </w:rPr>
      </w:pPr>
    </w:p>
    <w:p w14:paraId="6EC9DEE9" w14:textId="51797FFD" w:rsidR="000D7633" w:rsidRDefault="000D7633" w:rsidP="00566EF7">
      <w:pPr>
        <w:spacing w:after="0" w:line="240" w:lineRule="auto"/>
        <w:rPr>
          <w:b/>
          <w:bCs/>
        </w:rPr>
      </w:pPr>
    </w:p>
    <w:p w14:paraId="3D2FEF24" w14:textId="77777777" w:rsidR="000D7633" w:rsidRDefault="000D7633" w:rsidP="00566EF7">
      <w:pPr>
        <w:spacing w:after="0" w:line="240" w:lineRule="auto"/>
        <w:rPr>
          <w:b/>
          <w:bCs/>
        </w:rPr>
      </w:pPr>
    </w:p>
    <w:p w14:paraId="308D3AAB" w14:textId="4AB6DDA9" w:rsidR="002C63AC" w:rsidRPr="0015122B" w:rsidRDefault="002C63AC" w:rsidP="00566EF7">
      <w:pPr>
        <w:spacing w:after="0" w:line="240" w:lineRule="auto"/>
        <w:rPr>
          <w:b/>
          <w:bCs/>
        </w:rPr>
      </w:pPr>
      <w:r w:rsidRPr="0015122B">
        <w:rPr>
          <w:b/>
          <w:bCs/>
        </w:rPr>
        <w:lastRenderedPageBreak/>
        <w:t>Appendix B</w:t>
      </w:r>
      <w:r w:rsidR="007D7005" w:rsidRPr="0015122B">
        <w:rPr>
          <w:b/>
          <w:bCs/>
        </w:rPr>
        <w:t xml:space="preserve"> –</w:t>
      </w:r>
      <w:r w:rsidR="00201296" w:rsidRPr="0015122B">
        <w:rPr>
          <w:b/>
          <w:bCs/>
        </w:rPr>
        <w:t xml:space="preserve"> Milton Keynes Council Supplementary Schools Standards Award </w:t>
      </w:r>
      <w:r w:rsidR="0015122B">
        <w:rPr>
          <w:b/>
          <w:bCs/>
        </w:rPr>
        <w:t>a</w:t>
      </w:r>
      <w:r w:rsidR="00201296" w:rsidRPr="0015122B">
        <w:rPr>
          <w:b/>
          <w:bCs/>
        </w:rPr>
        <w:t xml:space="preserve">ssessment </w:t>
      </w:r>
      <w:r w:rsidR="0015122B">
        <w:rPr>
          <w:b/>
          <w:bCs/>
        </w:rPr>
        <w:t>t</w:t>
      </w:r>
      <w:r w:rsidR="00201296" w:rsidRPr="0015122B">
        <w:rPr>
          <w:b/>
          <w:bCs/>
        </w:rPr>
        <w:t>emplate</w:t>
      </w:r>
    </w:p>
    <w:p w14:paraId="262AD10B" w14:textId="53A25D8D" w:rsidR="00201296" w:rsidRPr="00294801" w:rsidRDefault="00201296" w:rsidP="00566EF7">
      <w:pPr>
        <w:spacing w:after="0" w:line="240" w:lineRule="auto"/>
        <w:rPr>
          <w:sz w:val="16"/>
          <w:szCs w:val="16"/>
        </w:rPr>
      </w:pPr>
    </w:p>
    <w:tbl>
      <w:tblPr>
        <w:tblStyle w:val="TableGrid"/>
        <w:tblW w:w="0" w:type="auto"/>
        <w:tblLook w:val="04A0" w:firstRow="1" w:lastRow="0" w:firstColumn="1" w:lastColumn="0" w:noHBand="0" w:noVBand="1"/>
      </w:tblPr>
      <w:tblGrid>
        <w:gridCol w:w="2830"/>
        <w:gridCol w:w="2127"/>
        <w:gridCol w:w="2835"/>
        <w:gridCol w:w="6156"/>
      </w:tblGrid>
      <w:tr w:rsidR="00201296" w14:paraId="48092C72" w14:textId="77777777" w:rsidTr="002D7FA7">
        <w:tc>
          <w:tcPr>
            <w:tcW w:w="2830" w:type="dxa"/>
          </w:tcPr>
          <w:p w14:paraId="462A1633" w14:textId="29FB9478" w:rsidR="00201296" w:rsidRPr="00201296" w:rsidRDefault="00201296" w:rsidP="00566EF7">
            <w:pPr>
              <w:rPr>
                <w:b/>
                <w:bCs/>
              </w:rPr>
            </w:pPr>
            <w:r w:rsidRPr="00201296">
              <w:rPr>
                <w:b/>
                <w:bCs/>
              </w:rPr>
              <w:t>Strand</w:t>
            </w:r>
          </w:p>
        </w:tc>
        <w:tc>
          <w:tcPr>
            <w:tcW w:w="2127" w:type="dxa"/>
          </w:tcPr>
          <w:p w14:paraId="75153049" w14:textId="3C9016F7" w:rsidR="00201296" w:rsidRPr="00201296" w:rsidRDefault="00201296" w:rsidP="00566EF7">
            <w:pPr>
              <w:rPr>
                <w:b/>
                <w:bCs/>
              </w:rPr>
            </w:pPr>
            <w:r w:rsidRPr="00201296">
              <w:rPr>
                <w:b/>
                <w:bCs/>
              </w:rPr>
              <w:t>Standard</w:t>
            </w:r>
          </w:p>
        </w:tc>
        <w:tc>
          <w:tcPr>
            <w:tcW w:w="2835" w:type="dxa"/>
          </w:tcPr>
          <w:p w14:paraId="57A280A3" w14:textId="1E5A8E33" w:rsidR="00201296" w:rsidRPr="00201296" w:rsidRDefault="00201296" w:rsidP="00566EF7">
            <w:pPr>
              <w:rPr>
                <w:b/>
                <w:bCs/>
              </w:rPr>
            </w:pPr>
            <w:r w:rsidRPr="00201296">
              <w:rPr>
                <w:b/>
                <w:bCs/>
              </w:rPr>
              <w:t>Have all parts of this st</w:t>
            </w:r>
            <w:r>
              <w:rPr>
                <w:b/>
                <w:bCs/>
              </w:rPr>
              <w:t>rand</w:t>
            </w:r>
            <w:r w:rsidRPr="00201296">
              <w:rPr>
                <w:b/>
                <w:bCs/>
              </w:rPr>
              <w:t xml:space="preserve"> been met?</w:t>
            </w:r>
            <w:r w:rsidR="00A44D05">
              <w:rPr>
                <w:b/>
                <w:bCs/>
              </w:rPr>
              <w:t xml:space="preserve"> </w:t>
            </w:r>
            <w:r w:rsidRPr="00201296">
              <w:rPr>
                <w:b/>
                <w:bCs/>
              </w:rPr>
              <w:t>Y</w:t>
            </w:r>
            <w:r>
              <w:rPr>
                <w:b/>
                <w:bCs/>
              </w:rPr>
              <w:t>ES</w:t>
            </w:r>
            <w:r w:rsidRPr="00201296">
              <w:rPr>
                <w:b/>
                <w:bCs/>
              </w:rPr>
              <w:t>/N</w:t>
            </w:r>
            <w:r>
              <w:rPr>
                <w:b/>
                <w:bCs/>
              </w:rPr>
              <w:t>O</w:t>
            </w:r>
          </w:p>
        </w:tc>
        <w:tc>
          <w:tcPr>
            <w:tcW w:w="6156" w:type="dxa"/>
          </w:tcPr>
          <w:p w14:paraId="102DCC74" w14:textId="6A95698B" w:rsidR="00201296" w:rsidRPr="00201296" w:rsidRDefault="00201296" w:rsidP="00566EF7">
            <w:pPr>
              <w:rPr>
                <w:b/>
                <w:bCs/>
              </w:rPr>
            </w:pPr>
            <w:r w:rsidRPr="00201296">
              <w:rPr>
                <w:b/>
                <w:bCs/>
              </w:rPr>
              <w:t xml:space="preserve">If </w:t>
            </w:r>
            <w:r w:rsidR="0015122B" w:rsidRPr="00201296">
              <w:rPr>
                <w:b/>
                <w:bCs/>
              </w:rPr>
              <w:t>N</w:t>
            </w:r>
            <w:r w:rsidR="0015122B">
              <w:rPr>
                <w:b/>
                <w:bCs/>
              </w:rPr>
              <w:t>O</w:t>
            </w:r>
            <w:r w:rsidR="0015122B" w:rsidRPr="00201296">
              <w:rPr>
                <w:b/>
                <w:bCs/>
              </w:rPr>
              <w:t xml:space="preserve">, </w:t>
            </w:r>
            <w:r w:rsidR="0015122B">
              <w:rPr>
                <w:b/>
                <w:bCs/>
              </w:rPr>
              <w:t>what</w:t>
            </w:r>
            <w:r w:rsidRPr="00201296">
              <w:rPr>
                <w:b/>
                <w:bCs/>
              </w:rPr>
              <w:t xml:space="preserve"> action does the supplementary school need to take to meet this st</w:t>
            </w:r>
            <w:r>
              <w:rPr>
                <w:b/>
                <w:bCs/>
              </w:rPr>
              <w:t>rand</w:t>
            </w:r>
            <w:r w:rsidRPr="00201296">
              <w:rPr>
                <w:b/>
                <w:bCs/>
              </w:rPr>
              <w:t>?</w:t>
            </w:r>
            <w:r w:rsidR="00AB0B36">
              <w:rPr>
                <w:b/>
                <w:bCs/>
              </w:rPr>
              <w:t xml:space="preserve"> Please add a comment.</w:t>
            </w:r>
          </w:p>
        </w:tc>
      </w:tr>
      <w:tr w:rsidR="00AB0B36" w14:paraId="2C32563B" w14:textId="77777777" w:rsidTr="002D7FA7">
        <w:trPr>
          <w:trHeight w:val="212"/>
        </w:trPr>
        <w:tc>
          <w:tcPr>
            <w:tcW w:w="2830" w:type="dxa"/>
            <w:vMerge w:val="restart"/>
          </w:tcPr>
          <w:p w14:paraId="22FAF4FF" w14:textId="5C54EAEA" w:rsidR="00AB0B36" w:rsidRPr="00201296" w:rsidRDefault="00AB0B36" w:rsidP="00201296">
            <w:pPr>
              <w:pStyle w:val="ListParagraph"/>
              <w:numPr>
                <w:ilvl w:val="0"/>
                <w:numId w:val="14"/>
              </w:numPr>
              <w:ind w:left="318"/>
            </w:pPr>
            <w:r w:rsidRPr="00201296">
              <w:rPr>
                <w:b/>
                <w:bCs/>
              </w:rPr>
              <w:t>Creating a safe inclusive learning environment</w:t>
            </w:r>
          </w:p>
        </w:tc>
        <w:tc>
          <w:tcPr>
            <w:tcW w:w="2127" w:type="dxa"/>
          </w:tcPr>
          <w:p w14:paraId="62E68705" w14:textId="7B800BF0" w:rsidR="00AB0B36" w:rsidRDefault="00AB0B36" w:rsidP="00201296">
            <w:r>
              <w:t>Registers</w:t>
            </w:r>
          </w:p>
        </w:tc>
        <w:tc>
          <w:tcPr>
            <w:tcW w:w="2835" w:type="dxa"/>
          </w:tcPr>
          <w:p w14:paraId="10959D7A" w14:textId="48EA630B" w:rsidR="00AB0B36" w:rsidRDefault="00AB0B36" w:rsidP="00566EF7"/>
        </w:tc>
        <w:tc>
          <w:tcPr>
            <w:tcW w:w="6156" w:type="dxa"/>
            <w:vMerge w:val="restart"/>
          </w:tcPr>
          <w:p w14:paraId="56C705B2" w14:textId="77777777" w:rsidR="00AB0B36" w:rsidRDefault="00AB0B36" w:rsidP="00566EF7"/>
        </w:tc>
      </w:tr>
      <w:tr w:rsidR="00AB0B36" w14:paraId="4E9458BE" w14:textId="77777777" w:rsidTr="002D7FA7">
        <w:tc>
          <w:tcPr>
            <w:tcW w:w="2830" w:type="dxa"/>
            <w:vMerge/>
          </w:tcPr>
          <w:p w14:paraId="2222E3BC" w14:textId="3CF9F36E" w:rsidR="00AB0B36" w:rsidRDefault="00AB0B36" w:rsidP="00566EF7"/>
        </w:tc>
        <w:tc>
          <w:tcPr>
            <w:tcW w:w="2127" w:type="dxa"/>
          </w:tcPr>
          <w:p w14:paraId="05973149" w14:textId="21023847" w:rsidR="00AB0B36" w:rsidRDefault="00AB0B36" w:rsidP="00201296">
            <w:r>
              <w:t>Health and Safety</w:t>
            </w:r>
          </w:p>
        </w:tc>
        <w:tc>
          <w:tcPr>
            <w:tcW w:w="2835" w:type="dxa"/>
          </w:tcPr>
          <w:p w14:paraId="2F877605" w14:textId="40D6A57B" w:rsidR="00AB0B36" w:rsidRDefault="00AB0B36" w:rsidP="00566EF7"/>
        </w:tc>
        <w:tc>
          <w:tcPr>
            <w:tcW w:w="6156" w:type="dxa"/>
            <w:vMerge/>
          </w:tcPr>
          <w:p w14:paraId="7AC765AB" w14:textId="77777777" w:rsidR="00AB0B36" w:rsidRDefault="00AB0B36" w:rsidP="00566EF7"/>
        </w:tc>
      </w:tr>
      <w:tr w:rsidR="00AB0B36" w14:paraId="26CF0279" w14:textId="77777777" w:rsidTr="002D7FA7">
        <w:tc>
          <w:tcPr>
            <w:tcW w:w="2830" w:type="dxa"/>
            <w:vMerge/>
          </w:tcPr>
          <w:p w14:paraId="2C1D422C" w14:textId="77777777" w:rsidR="00AB0B36" w:rsidRDefault="00AB0B36" w:rsidP="00566EF7"/>
        </w:tc>
        <w:tc>
          <w:tcPr>
            <w:tcW w:w="2127" w:type="dxa"/>
          </w:tcPr>
          <w:p w14:paraId="05C1251E" w14:textId="60A47AA7" w:rsidR="00AB0B36" w:rsidRDefault="00AB0B36" w:rsidP="00566EF7">
            <w:r>
              <w:t>Safeguarding</w:t>
            </w:r>
          </w:p>
        </w:tc>
        <w:tc>
          <w:tcPr>
            <w:tcW w:w="2835" w:type="dxa"/>
          </w:tcPr>
          <w:p w14:paraId="798060F5" w14:textId="144A6995" w:rsidR="00AB0B36" w:rsidRDefault="00AB0B36" w:rsidP="00566EF7"/>
        </w:tc>
        <w:tc>
          <w:tcPr>
            <w:tcW w:w="6156" w:type="dxa"/>
            <w:vMerge/>
          </w:tcPr>
          <w:p w14:paraId="4D148213" w14:textId="77777777" w:rsidR="00AB0B36" w:rsidRDefault="00AB0B36" w:rsidP="00566EF7"/>
        </w:tc>
      </w:tr>
      <w:tr w:rsidR="00AB0B36" w14:paraId="597AE0B1" w14:textId="77777777" w:rsidTr="002D7FA7">
        <w:tc>
          <w:tcPr>
            <w:tcW w:w="2830" w:type="dxa"/>
            <w:vMerge/>
          </w:tcPr>
          <w:p w14:paraId="6E9EA130" w14:textId="77777777" w:rsidR="00AB0B36" w:rsidRDefault="00AB0B36" w:rsidP="00566EF7"/>
        </w:tc>
        <w:tc>
          <w:tcPr>
            <w:tcW w:w="2127" w:type="dxa"/>
          </w:tcPr>
          <w:p w14:paraId="3392A482" w14:textId="340787DE" w:rsidR="00AB0B36" w:rsidRDefault="00AB0B36" w:rsidP="00566EF7">
            <w:r>
              <w:t>Safer recruitment</w:t>
            </w:r>
          </w:p>
        </w:tc>
        <w:tc>
          <w:tcPr>
            <w:tcW w:w="2835" w:type="dxa"/>
          </w:tcPr>
          <w:p w14:paraId="569AA858" w14:textId="5DB994E9" w:rsidR="00AB0B36" w:rsidRDefault="00AB0B36" w:rsidP="00566EF7"/>
        </w:tc>
        <w:tc>
          <w:tcPr>
            <w:tcW w:w="6156" w:type="dxa"/>
            <w:vMerge/>
          </w:tcPr>
          <w:p w14:paraId="06392631" w14:textId="77777777" w:rsidR="00AB0B36" w:rsidRDefault="00AB0B36" w:rsidP="00566EF7"/>
        </w:tc>
      </w:tr>
      <w:tr w:rsidR="00201296" w14:paraId="1F9E8C45" w14:textId="77777777" w:rsidTr="002D7FA7">
        <w:tc>
          <w:tcPr>
            <w:tcW w:w="2830" w:type="dxa"/>
            <w:shd w:val="clear" w:color="auto" w:fill="D9D9D9" w:themeFill="background1" w:themeFillShade="D9"/>
          </w:tcPr>
          <w:p w14:paraId="5A0ADDA9" w14:textId="77777777" w:rsidR="00201296" w:rsidRPr="00294801" w:rsidRDefault="00201296" w:rsidP="00566EF7">
            <w:pPr>
              <w:rPr>
                <w:sz w:val="4"/>
                <w:szCs w:val="4"/>
              </w:rPr>
            </w:pPr>
          </w:p>
        </w:tc>
        <w:tc>
          <w:tcPr>
            <w:tcW w:w="2127" w:type="dxa"/>
            <w:shd w:val="clear" w:color="auto" w:fill="D9D9D9" w:themeFill="background1" w:themeFillShade="D9"/>
          </w:tcPr>
          <w:p w14:paraId="5E07F557" w14:textId="77777777" w:rsidR="00201296" w:rsidRPr="00294801" w:rsidRDefault="00201296" w:rsidP="00566EF7">
            <w:pPr>
              <w:rPr>
                <w:sz w:val="4"/>
                <w:szCs w:val="4"/>
              </w:rPr>
            </w:pPr>
          </w:p>
        </w:tc>
        <w:tc>
          <w:tcPr>
            <w:tcW w:w="2835" w:type="dxa"/>
            <w:shd w:val="clear" w:color="auto" w:fill="D9D9D9" w:themeFill="background1" w:themeFillShade="D9"/>
          </w:tcPr>
          <w:p w14:paraId="6DE683CB" w14:textId="1BBDDE5A" w:rsidR="00201296" w:rsidRPr="00294801" w:rsidRDefault="00201296" w:rsidP="00566EF7">
            <w:pPr>
              <w:rPr>
                <w:sz w:val="4"/>
                <w:szCs w:val="4"/>
              </w:rPr>
            </w:pPr>
          </w:p>
        </w:tc>
        <w:tc>
          <w:tcPr>
            <w:tcW w:w="6156" w:type="dxa"/>
            <w:shd w:val="clear" w:color="auto" w:fill="D9D9D9" w:themeFill="background1" w:themeFillShade="D9"/>
          </w:tcPr>
          <w:p w14:paraId="3F5AF610" w14:textId="77777777" w:rsidR="00201296" w:rsidRPr="00294801" w:rsidRDefault="00201296" w:rsidP="00566EF7">
            <w:pPr>
              <w:rPr>
                <w:sz w:val="4"/>
                <w:szCs w:val="4"/>
              </w:rPr>
            </w:pPr>
          </w:p>
        </w:tc>
      </w:tr>
      <w:tr w:rsidR="00AB0B36" w14:paraId="7D923E08" w14:textId="77777777" w:rsidTr="002D7FA7">
        <w:tc>
          <w:tcPr>
            <w:tcW w:w="2830" w:type="dxa"/>
            <w:vMerge w:val="restart"/>
          </w:tcPr>
          <w:p w14:paraId="7C37FF1A" w14:textId="7FCF836C" w:rsidR="00AB0B36" w:rsidRPr="00AB0B36" w:rsidRDefault="00AB0B36" w:rsidP="00AB0B36">
            <w:pPr>
              <w:pStyle w:val="ListParagraph"/>
              <w:numPr>
                <w:ilvl w:val="0"/>
                <w:numId w:val="14"/>
              </w:numPr>
              <w:ind w:left="318"/>
            </w:pPr>
            <w:r w:rsidRPr="00AB0B36">
              <w:rPr>
                <w:b/>
                <w:bCs/>
              </w:rPr>
              <w:t>Teaching and learning</w:t>
            </w:r>
          </w:p>
        </w:tc>
        <w:tc>
          <w:tcPr>
            <w:tcW w:w="2127" w:type="dxa"/>
          </w:tcPr>
          <w:p w14:paraId="0B427E16" w14:textId="7310BF17" w:rsidR="00AB0B36" w:rsidRDefault="00AB0B36" w:rsidP="00566EF7">
            <w:r>
              <w:t>Teaching</w:t>
            </w:r>
          </w:p>
        </w:tc>
        <w:tc>
          <w:tcPr>
            <w:tcW w:w="2835" w:type="dxa"/>
          </w:tcPr>
          <w:p w14:paraId="10EBCC5D" w14:textId="77777777" w:rsidR="00AB0B36" w:rsidRDefault="00AB0B36" w:rsidP="00566EF7"/>
        </w:tc>
        <w:tc>
          <w:tcPr>
            <w:tcW w:w="6156" w:type="dxa"/>
            <w:vMerge w:val="restart"/>
          </w:tcPr>
          <w:p w14:paraId="410BD25E" w14:textId="77777777" w:rsidR="00AB0B36" w:rsidRDefault="00AB0B36" w:rsidP="00566EF7"/>
        </w:tc>
      </w:tr>
      <w:tr w:rsidR="00AB0B36" w14:paraId="2D069EE9" w14:textId="77777777" w:rsidTr="002D7FA7">
        <w:tc>
          <w:tcPr>
            <w:tcW w:w="2830" w:type="dxa"/>
            <w:vMerge/>
          </w:tcPr>
          <w:p w14:paraId="5B1FF710" w14:textId="77777777" w:rsidR="00AB0B36" w:rsidRDefault="00AB0B36" w:rsidP="00566EF7"/>
        </w:tc>
        <w:tc>
          <w:tcPr>
            <w:tcW w:w="2127" w:type="dxa"/>
          </w:tcPr>
          <w:p w14:paraId="74561A7E" w14:textId="16CE23D8" w:rsidR="00AB0B36" w:rsidRDefault="00AB0B36" w:rsidP="00566EF7">
            <w:r>
              <w:t>Curriculum</w:t>
            </w:r>
          </w:p>
        </w:tc>
        <w:tc>
          <w:tcPr>
            <w:tcW w:w="2835" w:type="dxa"/>
          </w:tcPr>
          <w:p w14:paraId="26435361" w14:textId="77777777" w:rsidR="00AB0B36" w:rsidRDefault="00AB0B36" w:rsidP="00566EF7"/>
        </w:tc>
        <w:tc>
          <w:tcPr>
            <w:tcW w:w="6156" w:type="dxa"/>
            <w:vMerge/>
          </w:tcPr>
          <w:p w14:paraId="7FE27099" w14:textId="77777777" w:rsidR="00AB0B36" w:rsidRDefault="00AB0B36" w:rsidP="00566EF7"/>
        </w:tc>
      </w:tr>
      <w:tr w:rsidR="00AB0B36" w14:paraId="3B7C4F0F" w14:textId="77777777" w:rsidTr="002D7FA7">
        <w:tc>
          <w:tcPr>
            <w:tcW w:w="2830" w:type="dxa"/>
            <w:vMerge/>
          </w:tcPr>
          <w:p w14:paraId="57C61234" w14:textId="77777777" w:rsidR="00AB0B36" w:rsidRDefault="00AB0B36" w:rsidP="00566EF7"/>
        </w:tc>
        <w:tc>
          <w:tcPr>
            <w:tcW w:w="2127" w:type="dxa"/>
          </w:tcPr>
          <w:p w14:paraId="64B5297C" w14:textId="39165A2A" w:rsidR="00AB0B36" w:rsidRDefault="00AB0B36" w:rsidP="00566EF7">
            <w:r>
              <w:t>Assessment</w:t>
            </w:r>
          </w:p>
        </w:tc>
        <w:tc>
          <w:tcPr>
            <w:tcW w:w="2835" w:type="dxa"/>
          </w:tcPr>
          <w:p w14:paraId="150556A9" w14:textId="77777777" w:rsidR="00AB0B36" w:rsidRDefault="00AB0B36" w:rsidP="00566EF7"/>
        </w:tc>
        <w:tc>
          <w:tcPr>
            <w:tcW w:w="6156" w:type="dxa"/>
            <w:vMerge/>
          </w:tcPr>
          <w:p w14:paraId="08DA585B" w14:textId="77777777" w:rsidR="00AB0B36" w:rsidRDefault="00AB0B36" w:rsidP="00566EF7"/>
        </w:tc>
      </w:tr>
      <w:tr w:rsidR="00AB0B36" w14:paraId="4B179CE6" w14:textId="77777777" w:rsidTr="002D7FA7">
        <w:tc>
          <w:tcPr>
            <w:tcW w:w="2830" w:type="dxa"/>
            <w:vMerge/>
          </w:tcPr>
          <w:p w14:paraId="5E071A2E" w14:textId="77777777" w:rsidR="00AB0B36" w:rsidRDefault="00AB0B36" w:rsidP="00566EF7"/>
        </w:tc>
        <w:tc>
          <w:tcPr>
            <w:tcW w:w="2127" w:type="dxa"/>
          </w:tcPr>
          <w:p w14:paraId="518444B4" w14:textId="214291A8" w:rsidR="00AB0B36" w:rsidRDefault="00AB0B36" w:rsidP="00566EF7">
            <w:r>
              <w:t>Relationships</w:t>
            </w:r>
          </w:p>
        </w:tc>
        <w:tc>
          <w:tcPr>
            <w:tcW w:w="2835" w:type="dxa"/>
          </w:tcPr>
          <w:p w14:paraId="5A4CA01B" w14:textId="77777777" w:rsidR="00AB0B36" w:rsidRDefault="00AB0B36" w:rsidP="00566EF7"/>
        </w:tc>
        <w:tc>
          <w:tcPr>
            <w:tcW w:w="6156" w:type="dxa"/>
            <w:vMerge/>
          </w:tcPr>
          <w:p w14:paraId="48A7092B" w14:textId="77777777" w:rsidR="00AB0B36" w:rsidRDefault="00AB0B36" w:rsidP="00566EF7"/>
        </w:tc>
      </w:tr>
      <w:tr w:rsidR="00201296" w14:paraId="711F5C94" w14:textId="77777777" w:rsidTr="002D7FA7">
        <w:tc>
          <w:tcPr>
            <w:tcW w:w="2830" w:type="dxa"/>
            <w:shd w:val="clear" w:color="auto" w:fill="D9D9D9" w:themeFill="background1" w:themeFillShade="D9"/>
          </w:tcPr>
          <w:p w14:paraId="48C6BCCA" w14:textId="77777777" w:rsidR="00201296" w:rsidRPr="00294801" w:rsidRDefault="00201296" w:rsidP="00566EF7">
            <w:pPr>
              <w:rPr>
                <w:sz w:val="4"/>
                <w:szCs w:val="4"/>
              </w:rPr>
            </w:pPr>
          </w:p>
        </w:tc>
        <w:tc>
          <w:tcPr>
            <w:tcW w:w="2127" w:type="dxa"/>
            <w:shd w:val="clear" w:color="auto" w:fill="D9D9D9" w:themeFill="background1" w:themeFillShade="D9"/>
          </w:tcPr>
          <w:p w14:paraId="0B457D48" w14:textId="77777777" w:rsidR="00201296" w:rsidRPr="00294801" w:rsidRDefault="00201296" w:rsidP="00566EF7">
            <w:pPr>
              <w:rPr>
                <w:sz w:val="4"/>
                <w:szCs w:val="4"/>
              </w:rPr>
            </w:pPr>
          </w:p>
        </w:tc>
        <w:tc>
          <w:tcPr>
            <w:tcW w:w="2835" w:type="dxa"/>
            <w:shd w:val="clear" w:color="auto" w:fill="D9D9D9" w:themeFill="background1" w:themeFillShade="D9"/>
          </w:tcPr>
          <w:p w14:paraId="03E3FC37" w14:textId="77777777" w:rsidR="00201296" w:rsidRPr="00294801" w:rsidRDefault="00201296" w:rsidP="00566EF7">
            <w:pPr>
              <w:rPr>
                <w:sz w:val="4"/>
                <w:szCs w:val="4"/>
              </w:rPr>
            </w:pPr>
          </w:p>
        </w:tc>
        <w:tc>
          <w:tcPr>
            <w:tcW w:w="6156" w:type="dxa"/>
            <w:shd w:val="clear" w:color="auto" w:fill="D9D9D9" w:themeFill="background1" w:themeFillShade="D9"/>
          </w:tcPr>
          <w:p w14:paraId="5C4F8147" w14:textId="77777777" w:rsidR="00201296" w:rsidRPr="00294801" w:rsidRDefault="00201296" w:rsidP="00566EF7">
            <w:pPr>
              <w:rPr>
                <w:sz w:val="4"/>
                <w:szCs w:val="4"/>
              </w:rPr>
            </w:pPr>
          </w:p>
        </w:tc>
      </w:tr>
      <w:tr w:rsidR="00AB0B36" w14:paraId="1D068A24" w14:textId="77777777" w:rsidTr="002D7FA7">
        <w:tc>
          <w:tcPr>
            <w:tcW w:w="2830" w:type="dxa"/>
            <w:vMerge w:val="restart"/>
          </w:tcPr>
          <w:p w14:paraId="3470A08D" w14:textId="55B6BFD6" w:rsidR="00AB0B36" w:rsidRPr="00AB0B36" w:rsidRDefault="00AB0B36" w:rsidP="00AB0B36">
            <w:pPr>
              <w:pStyle w:val="ListParagraph"/>
              <w:numPr>
                <w:ilvl w:val="0"/>
                <w:numId w:val="14"/>
              </w:numPr>
              <w:ind w:left="318"/>
            </w:pPr>
            <w:r w:rsidRPr="00AB0B36">
              <w:rPr>
                <w:b/>
                <w:bCs/>
              </w:rPr>
              <w:t>Leadership and Management, Training and Professional Development</w:t>
            </w:r>
          </w:p>
        </w:tc>
        <w:tc>
          <w:tcPr>
            <w:tcW w:w="2127" w:type="dxa"/>
          </w:tcPr>
          <w:p w14:paraId="5FCC0615" w14:textId="7CBD4738" w:rsidR="00AB0B36" w:rsidRDefault="00AB0B36" w:rsidP="00566EF7">
            <w:r>
              <w:t>Leadership</w:t>
            </w:r>
          </w:p>
        </w:tc>
        <w:tc>
          <w:tcPr>
            <w:tcW w:w="2835" w:type="dxa"/>
          </w:tcPr>
          <w:p w14:paraId="31122AB2" w14:textId="77777777" w:rsidR="00AB0B36" w:rsidRDefault="00AB0B36" w:rsidP="00566EF7"/>
        </w:tc>
        <w:tc>
          <w:tcPr>
            <w:tcW w:w="6156" w:type="dxa"/>
            <w:vMerge w:val="restart"/>
          </w:tcPr>
          <w:p w14:paraId="20FCCB0E" w14:textId="77777777" w:rsidR="00AB0B36" w:rsidRDefault="00AB0B36" w:rsidP="00566EF7"/>
        </w:tc>
      </w:tr>
      <w:tr w:rsidR="00AB0B36" w14:paraId="4F10ACD3" w14:textId="77777777" w:rsidTr="002D7FA7">
        <w:tc>
          <w:tcPr>
            <w:tcW w:w="2830" w:type="dxa"/>
            <w:vMerge/>
          </w:tcPr>
          <w:p w14:paraId="1731F219" w14:textId="77777777" w:rsidR="00AB0B36" w:rsidRDefault="00AB0B36" w:rsidP="00566EF7"/>
        </w:tc>
        <w:tc>
          <w:tcPr>
            <w:tcW w:w="2127" w:type="dxa"/>
          </w:tcPr>
          <w:p w14:paraId="7221665F" w14:textId="03DB62A6" w:rsidR="00AB0B36" w:rsidRDefault="00AB0B36" w:rsidP="00566EF7">
            <w:r>
              <w:t>Career Professional Development (CPD)</w:t>
            </w:r>
          </w:p>
        </w:tc>
        <w:tc>
          <w:tcPr>
            <w:tcW w:w="2835" w:type="dxa"/>
          </w:tcPr>
          <w:p w14:paraId="06613AAF" w14:textId="77777777" w:rsidR="00AB0B36" w:rsidRDefault="00AB0B36" w:rsidP="00566EF7"/>
        </w:tc>
        <w:tc>
          <w:tcPr>
            <w:tcW w:w="6156" w:type="dxa"/>
            <w:vMerge/>
          </w:tcPr>
          <w:p w14:paraId="5B14FBE7" w14:textId="77777777" w:rsidR="00AB0B36" w:rsidRDefault="00AB0B36" w:rsidP="00566EF7"/>
        </w:tc>
      </w:tr>
      <w:tr w:rsidR="00AB0B36" w14:paraId="5CB201B6" w14:textId="77777777" w:rsidTr="002D7FA7">
        <w:tc>
          <w:tcPr>
            <w:tcW w:w="2830" w:type="dxa"/>
            <w:vMerge/>
          </w:tcPr>
          <w:p w14:paraId="3D125E16" w14:textId="77777777" w:rsidR="00AB0B36" w:rsidRDefault="00AB0B36" w:rsidP="00566EF7"/>
        </w:tc>
        <w:tc>
          <w:tcPr>
            <w:tcW w:w="2127" w:type="dxa"/>
          </w:tcPr>
          <w:p w14:paraId="04B058B9" w14:textId="054A9467" w:rsidR="00AB0B36" w:rsidRDefault="00AB0B36" w:rsidP="00566EF7">
            <w:r>
              <w:t>Induction</w:t>
            </w:r>
          </w:p>
        </w:tc>
        <w:tc>
          <w:tcPr>
            <w:tcW w:w="2835" w:type="dxa"/>
          </w:tcPr>
          <w:p w14:paraId="7C4865CE" w14:textId="77777777" w:rsidR="00AB0B36" w:rsidRDefault="00AB0B36" w:rsidP="00566EF7"/>
        </w:tc>
        <w:tc>
          <w:tcPr>
            <w:tcW w:w="6156" w:type="dxa"/>
            <w:vMerge/>
          </w:tcPr>
          <w:p w14:paraId="00767D4F" w14:textId="77777777" w:rsidR="00AB0B36" w:rsidRDefault="00AB0B36" w:rsidP="00566EF7"/>
        </w:tc>
      </w:tr>
      <w:tr w:rsidR="00AB0B36" w14:paraId="7C03171C" w14:textId="77777777" w:rsidTr="002D7FA7">
        <w:tc>
          <w:tcPr>
            <w:tcW w:w="2830" w:type="dxa"/>
            <w:shd w:val="clear" w:color="auto" w:fill="D9D9D9" w:themeFill="background1" w:themeFillShade="D9"/>
          </w:tcPr>
          <w:p w14:paraId="685FC489" w14:textId="77777777" w:rsidR="00AB0B36" w:rsidRPr="00294801" w:rsidRDefault="00AB0B36" w:rsidP="00566EF7">
            <w:pPr>
              <w:rPr>
                <w:sz w:val="4"/>
                <w:szCs w:val="4"/>
              </w:rPr>
            </w:pPr>
          </w:p>
        </w:tc>
        <w:tc>
          <w:tcPr>
            <w:tcW w:w="2127" w:type="dxa"/>
            <w:shd w:val="clear" w:color="auto" w:fill="D9D9D9" w:themeFill="background1" w:themeFillShade="D9"/>
          </w:tcPr>
          <w:p w14:paraId="3D03AD10" w14:textId="77777777" w:rsidR="00AB0B36" w:rsidRPr="00294801" w:rsidRDefault="00AB0B36" w:rsidP="00566EF7">
            <w:pPr>
              <w:rPr>
                <w:sz w:val="4"/>
                <w:szCs w:val="4"/>
              </w:rPr>
            </w:pPr>
          </w:p>
        </w:tc>
        <w:tc>
          <w:tcPr>
            <w:tcW w:w="2835" w:type="dxa"/>
            <w:shd w:val="clear" w:color="auto" w:fill="D9D9D9" w:themeFill="background1" w:themeFillShade="D9"/>
          </w:tcPr>
          <w:p w14:paraId="51130ADD" w14:textId="77777777" w:rsidR="00AB0B36" w:rsidRPr="00294801" w:rsidRDefault="00AB0B36" w:rsidP="00566EF7">
            <w:pPr>
              <w:rPr>
                <w:sz w:val="4"/>
                <w:szCs w:val="4"/>
              </w:rPr>
            </w:pPr>
          </w:p>
        </w:tc>
        <w:tc>
          <w:tcPr>
            <w:tcW w:w="6156" w:type="dxa"/>
            <w:shd w:val="clear" w:color="auto" w:fill="D9D9D9" w:themeFill="background1" w:themeFillShade="D9"/>
          </w:tcPr>
          <w:p w14:paraId="6294A822" w14:textId="77777777" w:rsidR="00AB0B36" w:rsidRPr="00294801" w:rsidRDefault="00AB0B36" w:rsidP="00566EF7">
            <w:pPr>
              <w:rPr>
                <w:sz w:val="4"/>
                <w:szCs w:val="4"/>
              </w:rPr>
            </w:pPr>
          </w:p>
        </w:tc>
      </w:tr>
      <w:tr w:rsidR="00AB0B36" w14:paraId="5F64E61C" w14:textId="77777777" w:rsidTr="002D7FA7">
        <w:tc>
          <w:tcPr>
            <w:tcW w:w="2830" w:type="dxa"/>
            <w:vMerge w:val="restart"/>
          </w:tcPr>
          <w:p w14:paraId="04587242" w14:textId="58FD2465" w:rsidR="00AB0B36" w:rsidRPr="00AB0B36" w:rsidRDefault="00AB0B36" w:rsidP="00AB0B36">
            <w:pPr>
              <w:pStyle w:val="ListParagraph"/>
              <w:numPr>
                <w:ilvl w:val="0"/>
                <w:numId w:val="14"/>
              </w:numPr>
              <w:ind w:left="318"/>
            </w:pPr>
            <w:r w:rsidRPr="00AB0B36">
              <w:rPr>
                <w:b/>
                <w:bCs/>
              </w:rPr>
              <w:t>Links with mainstream schools</w:t>
            </w:r>
          </w:p>
        </w:tc>
        <w:tc>
          <w:tcPr>
            <w:tcW w:w="2127" w:type="dxa"/>
          </w:tcPr>
          <w:p w14:paraId="502402A7" w14:textId="2B1D34DA" w:rsidR="00AB0B36" w:rsidRDefault="00AB0B36" w:rsidP="00566EF7">
            <w:r>
              <w:t>Links</w:t>
            </w:r>
          </w:p>
        </w:tc>
        <w:tc>
          <w:tcPr>
            <w:tcW w:w="2835" w:type="dxa"/>
          </w:tcPr>
          <w:p w14:paraId="10868EBF" w14:textId="77777777" w:rsidR="00AB0B36" w:rsidRDefault="00AB0B36" w:rsidP="00566EF7"/>
        </w:tc>
        <w:tc>
          <w:tcPr>
            <w:tcW w:w="6156" w:type="dxa"/>
            <w:vMerge w:val="restart"/>
          </w:tcPr>
          <w:p w14:paraId="151EF335" w14:textId="77777777" w:rsidR="00AB0B36" w:rsidRDefault="00AB0B36" w:rsidP="00566EF7"/>
        </w:tc>
      </w:tr>
      <w:tr w:rsidR="00AB0B36" w14:paraId="05A6D23D" w14:textId="77777777" w:rsidTr="002D7FA7">
        <w:tc>
          <w:tcPr>
            <w:tcW w:w="2830" w:type="dxa"/>
            <w:vMerge/>
          </w:tcPr>
          <w:p w14:paraId="490ECB03" w14:textId="77777777" w:rsidR="00AB0B36" w:rsidRDefault="00AB0B36" w:rsidP="00566EF7"/>
        </w:tc>
        <w:tc>
          <w:tcPr>
            <w:tcW w:w="2127" w:type="dxa"/>
          </w:tcPr>
          <w:p w14:paraId="578F1BD0" w14:textId="512026F0" w:rsidR="00AB0B36" w:rsidRDefault="00AB0B36" w:rsidP="00566EF7">
            <w:r>
              <w:t>Homework</w:t>
            </w:r>
          </w:p>
        </w:tc>
        <w:tc>
          <w:tcPr>
            <w:tcW w:w="2835" w:type="dxa"/>
          </w:tcPr>
          <w:p w14:paraId="282ADFB8" w14:textId="77777777" w:rsidR="00AB0B36" w:rsidRDefault="00AB0B36" w:rsidP="00566EF7"/>
        </w:tc>
        <w:tc>
          <w:tcPr>
            <w:tcW w:w="6156" w:type="dxa"/>
            <w:vMerge/>
          </w:tcPr>
          <w:p w14:paraId="0FD55191" w14:textId="77777777" w:rsidR="00AB0B36" w:rsidRDefault="00AB0B36" w:rsidP="00566EF7"/>
        </w:tc>
      </w:tr>
      <w:tr w:rsidR="00AB0B36" w14:paraId="62263CFB" w14:textId="77777777" w:rsidTr="002D7FA7">
        <w:tc>
          <w:tcPr>
            <w:tcW w:w="2830" w:type="dxa"/>
            <w:vMerge/>
          </w:tcPr>
          <w:p w14:paraId="78162B72" w14:textId="77777777" w:rsidR="00AB0B36" w:rsidRDefault="00AB0B36" w:rsidP="00566EF7"/>
        </w:tc>
        <w:tc>
          <w:tcPr>
            <w:tcW w:w="2127" w:type="dxa"/>
          </w:tcPr>
          <w:p w14:paraId="058DB4C5" w14:textId="089ABA99" w:rsidR="00AB0B36" w:rsidRDefault="00AB0B36" w:rsidP="00566EF7">
            <w:r>
              <w:t>Policies</w:t>
            </w:r>
          </w:p>
        </w:tc>
        <w:tc>
          <w:tcPr>
            <w:tcW w:w="2835" w:type="dxa"/>
          </w:tcPr>
          <w:p w14:paraId="285CA2E3" w14:textId="77777777" w:rsidR="00AB0B36" w:rsidRDefault="00AB0B36" w:rsidP="00566EF7"/>
        </w:tc>
        <w:tc>
          <w:tcPr>
            <w:tcW w:w="6156" w:type="dxa"/>
            <w:vMerge/>
          </w:tcPr>
          <w:p w14:paraId="04E1B696" w14:textId="77777777" w:rsidR="00AB0B36" w:rsidRDefault="00AB0B36" w:rsidP="00566EF7"/>
        </w:tc>
      </w:tr>
      <w:tr w:rsidR="00AB0B36" w14:paraId="44F1ADD8" w14:textId="77777777" w:rsidTr="002D7FA7">
        <w:tc>
          <w:tcPr>
            <w:tcW w:w="2830" w:type="dxa"/>
            <w:shd w:val="clear" w:color="auto" w:fill="D9D9D9" w:themeFill="background1" w:themeFillShade="D9"/>
          </w:tcPr>
          <w:p w14:paraId="538C8E33" w14:textId="77777777" w:rsidR="00AB0B36" w:rsidRPr="00294801" w:rsidRDefault="00AB0B36" w:rsidP="00566EF7">
            <w:pPr>
              <w:rPr>
                <w:sz w:val="4"/>
                <w:szCs w:val="4"/>
              </w:rPr>
            </w:pPr>
          </w:p>
        </w:tc>
        <w:tc>
          <w:tcPr>
            <w:tcW w:w="2127" w:type="dxa"/>
            <w:shd w:val="clear" w:color="auto" w:fill="D9D9D9" w:themeFill="background1" w:themeFillShade="D9"/>
          </w:tcPr>
          <w:p w14:paraId="523824C6" w14:textId="77777777" w:rsidR="00AB0B36" w:rsidRPr="00294801" w:rsidRDefault="00AB0B36" w:rsidP="00566EF7">
            <w:pPr>
              <w:rPr>
                <w:sz w:val="4"/>
                <w:szCs w:val="4"/>
              </w:rPr>
            </w:pPr>
          </w:p>
        </w:tc>
        <w:tc>
          <w:tcPr>
            <w:tcW w:w="2835" w:type="dxa"/>
            <w:shd w:val="clear" w:color="auto" w:fill="D9D9D9" w:themeFill="background1" w:themeFillShade="D9"/>
          </w:tcPr>
          <w:p w14:paraId="4EE7AF7F" w14:textId="77777777" w:rsidR="00AB0B36" w:rsidRPr="00294801" w:rsidRDefault="00AB0B36" w:rsidP="00566EF7">
            <w:pPr>
              <w:rPr>
                <w:sz w:val="4"/>
                <w:szCs w:val="4"/>
              </w:rPr>
            </w:pPr>
          </w:p>
        </w:tc>
        <w:tc>
          <w:tcPr>
            <w:tcW w:w="6156" w:type="dxa"/>
            <w:shd w:val="clear" w:color="auto" w:fill="D9D9D9" w:themeFill="background1" w:themeFillShade="D9"/>
          </w:tcPr>
          <w:p w14:paraId="294486BC" w14:textId="77777777" w:rsidR="00AB0B36" w:rsidRPr="00294801" w:rsidRDefault="00AB0B36" w:rsidP="00566EF7">
            <w:pPr>
              <w:rPr>
                <w:sz w:val="4"/>
                <w:szCs w:val="4"/>
              </w:rPr>
            </w:pPr>
          </w:p>
        </w:tc>
      </w:tr>
      <w:tr w:rsidR="00802E78" w14:paraId="39B9F9D5" w14:textId="77777777" w:rsidTr="002D7FA7">
        <w:tc>
          <w:tcPr>
            <w:tcW w:w="2830" w:type="dxa"/>
            <w:vMerge w:val="restart"/>
          </w:tcPr>
          <w:p w14:paraId="42A57944" w14:textId="7D39473F" w:rsidR="00802E78" w:rsidRPr="00F636F2" w:rsidRDefault="00802E78" w:rsidP="00802E78">
            <w:pPr>
              <w:pStyle w:val="ListParagraph"/>
              <w:numPr>
                <w:ilvl w:val="0"/>
                <w:numId w:val="14"/>
              </w:numPr>
              <w:ind w:left="318"/>
            </w:pPr>
            <w:r w:rsidRPr="00802E78">
              <w:rPr>
                <w:b/>
                <w:bCs/>
              </w:rPr>
              <w:t>Engagement with the wider community and parents</w:t>
            </w:r>
          </w:p>
        </w:tc>
        <w:tc>
          <w:tcPr>
            <w:tcW w:w="2127" w:type="dxa"/>
          </w:tcPr>
          <w:p w14:paraId="612A02B0" w14:textId="01CC82ED" w:rsidR="00802E78" w:rsidRDefault="00802E78" w:rsidP="00566EF7">
            <w:r>
              <w:t>Parents</w:t>
            </w:r>
          </w:p>
        </w:tc>
        <w:tc>
          <w:tcPr>
            <w:tcW w:w="2835" w:type="dxa"/>
          </w:tcPr>
          <w:p w14:paraId="23B603BD" w14:textId="77777777" w:rsidR="00802E78" w:rsidRDefault="00802E78" w:rsidP="00566EF7"/>
        </w:tc>
        <w:tc>
          <w:tcPr>
            <w:tcW w:w="6156" w:type="dxa"/>
            <w:vMerge w:val="restart"/>
          </w:tcPr>
          <w:p w14:paraId="18BA2F6C" w14:textId="77777777" w:rsidR="00802E78" w:rsidRDefault="00802E78" w:rsidP="00566EF7"/>
        </w:tc>
      </w:tr>
      <w:tr w:rsidR="00802E78" w14:paraId="139C63D1" w14:textId="77777777" w:rsidTr="002D7FA7">
        <w:tc>
          <w:tcPr>
            <w:tcW w:w="2830" w:type="dxa"/>
            <w:vMerge/>
          </w:tcPr>
          <w:p w14:paraId="24A2765B" w14:textId="77777777" w:rsidR="00802E78" w:rsidRDefault="00802E78" w:rsidP="00566EF7"/>
        </w:tc>
        <w:tc>
          <w:tcPr>
            <w:tcW w:w="2127" w:type="dxa"/>
          </w:tcPr>
          <w:p w14:paraId="07A33B05" w14:textId="56F81FBD" w:rsidR="00802E78" w:rsidRDefault="00802E78" w:rsidP="00566EF7">
            <w:r>
              <w:t>Pupils</w:t>
            </w:r>
          </w:p>
        </w:tc>
        <w:tc>
          <w:tcPr>
            <w:tcW w:w="2835" w:type="dxa"/>
          </w:tcPr>
          <w:p w14:paraId="1C1BE242" w14:textId="77777777" w:rsidR="00802E78" w:rsidRDefault="00802E78" w:rsidP="00566EF7"/>
        </w:tc>
        <w:tc>
          <w:tcPr>
            <w:tcW w:w="6156" w:type="dxa"/>
            <w:vMerge/>
          </w:tcPr>
          <w:p w14:paraId="74C3B8FB" w14:textId="77777777" w:rsidR="00802E78" w:rsidRDefault="00802E78" w:rsidP="00566EF7"/>
        </w:tc>
      </w:tr>
      <w:tr w:rsidR="00802E78" w14:paraId="4508A9F1" w14:textId="77777777" w:rsidTr="002D7FA7">
        <w:tc>
          <w:tcPr>
            <w:tcW w:w="2830" w:type="dxa"/>
            <w:vMerge/>
          </w:tcPr>
          <w:p w14:paraId="7203F013" w14:textId="77777777" w:rsidR="00802E78" w:rsidRDefault="00802E78" w:rsidP="00566EF7"/>
        </w:tc>
        <w:tc>
          <w:tcPr>
            <w:tcW w:w="2127" w:type="dxa"/>
          </w:tcPr>
          <w:p w14:paraId="1C1DFF24" w14:textId="62434D61" w:rsidR="00802E78" w:rsidRDefault="00802E78" w:rsidP="00566EF7">
            <w:r>
              <w:t>Partnership</w:t>
            </w:r>
          </w:p>
        </w:tc>
        <w:tc>
          <w:tcPr>
            <w:tcW w:w="2835" w:type="dxa"/>
          </w:tcPr>
          <w:p w14:paraId="45D1D3D5" w14:textId="77777777" w:rsidR="00802E78" w:rsidRDefault="00802E78" w:rsidP="00566EF7"/>
        </w:tc>
        <w:tc>
          <w:tcPr>
            <w:tcW w:w="6156" w:type="dxa"/>
            <w:vMerge/>
          </w:tcPr>
          <w:p w14:paraId="1DB85E5C" w14:textId="77777777" w:rsidR="00802E78" w:rsidRDefault="00802E78" w:rsidP="00566EF7"/>
        </w:tc>
      </w:tr>
      <w:tr w:rsidR="00802E78" w14:paraId="54A086BB" w14:textId="77777777" w:rsidTr="002D7FA7">
        <w:tc>
          <w:tcPr>
            <w:tcW w:w="2830" w:type="dxa"/>
            <w:vMerge/>
          </w:tcPr>
          <w:p w14:paraId="402586E7" w14:textId="77777777" w:rsidR="00802E78" w:rsidRDefault="00802E78" w:rsidP="00566EF7"/>
        </w:tc>
        <w:tc>
          <w:tcPr>
            <w:tcW w:w="2127" w:type="dxa"/>
          </w:tcPr>
          <w:p w14:paraId="7AB51951" w14:textId="1285C172" w:rsidR="00802E78" w:rsidRDefault="00802E78" w:rsidP="00566EF7">
            <w:r>
              <w:t>Events</w:t>
            </w:r>
          </w:p>
        </w:tc>
        <w:tc>
          <w:tcPr>
            <w:tcW w:w="2835" w:type="dxa"/>
          </w:tcPr>
          <w:p w14:paraId="10992A9F" w14:textId="77777777" w:rsidR="00802E78" w:rsidRDefault="00802E78" w:rsidP="00566EF7"/>
        </w:tc>
        <w:tc>
          <w:tcPr>
            <w:tcW w:w="6156" w:type="dxa"/>
            <w:vMerge/>
          </w:tcPr>
          <w:p w14:paraId="5F04C258" w14:textId="77777777" w:rsidR="00802E78" w:rsidRDefault="00802E78" w:rsidP="00566EF7"/>
        </w:tc>
      </w:tr>
      <w:tr w:rsidR="00802E78" w14:paraId="42966CDB" w14:textId="77777777" w:rsidTr="002D7FA7">
        <w:tc>
          <w:tcPr>
            <w:tcW w:w="2830" w:type="dxa"/>
            <w:vMerge/>
          </w:tcPr>
          <w:p w14:paraId="720BDD8E" w14:textId="77777777" w:rsidR="00802E78" w:rsidRDefault="00802E78" w:rsidP="00566EF7"/>
        </w:tc>
        <w:tc>
          <w:tcPr>
            <w:tcW w:w="2127" w:type="dxa"/>
          </w:tcPr>
          <w:p w14:paraId="4C3F944F" w14:textId="1F5837B1" w:rsidR="00802E78" w:rsidRDefault="00802E78" w:rsidP="00566EF7">
            <w:r>
              <w:t>Finance</w:t>
            </w:r>
          </w:p>
        </w:tc>
        <w:tc>
          <w:tcPr>
            <w:tcW w:w="2835" w:type="dxa"/>
          </w:tcPr>
          <w:p w14:paraId="3E298120" w14:textId="77777777" w:rsidR="00802E78" w:rsidRDefault="00802E78" w:rsidP="00566EF7"/>
        </w:tc>
        <w:tc>
          <w:tcPr>
            <w:tcW w:w="6156" w:type="dxa"/>
            <w:vMerge/>
          </w:tcPr>
          <w:p w14:paraId="594B8E14" w14:textId="77777777" w:rsidR="00802E78" w:rsidRDefault="00802E78" w:rsidP="00566EF7"/>
        </w:tc>
      </w:tr>
    </w:tbl>
    <w:p w14:paraId="16EBB9CD" w14:textId="77777777" w:rsidR="00201296" w:rsidRPr="00294801" w:rsidRDefault="00201296" w:rsidP="00566EF7">
      <w:pPr>
        <w:spacing w:after="0" w:line="240" w:lineRule="auto"/>
        <w:rPr>
          <w:sz w:val="16"/>
          <w:szCs w:val="16"/>
        </w:rPr>
      </w:pPr>
    </w:p>
    <w:tbl>
      <w:tblPr>
        <w:tblStyle w:val="TableGrid"/>
        <w:tblW w:w="0" w:type="auto"/>
        <w:tblLook w:val="04A0" w:firstRow="1" w:lastRow="0" w:firstColumn="1" w:lastColumn="0" w:noHBand="0" w:noVBand="1"/>
      </w:tblPr>
      <w:tblGrid>
        <w:gridCol w:w="13948"/>
      </w:tblGrid>
      <w:tr w:rsidR="00A44D05" w14:paraId="2F144229" w14:textId="77777777" w:rsidTr="00A44D05">
        <w:tc>
          <w:tcPr>
            <w:tcW w:w="13948" w:type="dxa"/>
          </w:tcPr>
          <w:p w14:paraId="59777D25" w14:textId="77777777" w:rsidR="00A44D05" w:rsidRPr="00A44D05" w:rsidRDefault="00A44D05" w:rsidP="00566EF7">
            <w:pPr>
              <w:rPr>
                <w:b/>
                <w:bCs/>
              </w:rPr>
            </w:pPr>
            <w:r w:rsidRPr="00A44D05">
              <w:rPr>
                <w:b/>
                <w:bCs/>
              </w:rPr>
              <w:t>Overall evaluative comment:</w:t>
            </w:r>
          </w:p>
          <w:p w14:paraId="67A19203" w14:textId="77777777" w:rsidR="00A44D05" w:rsidRDefault="00A44D05" w:rsidP="00566EF7"/>
          <w:p w14:paraId="6586AA5D" w14:textId="77777777" w:rsidR="00294801" w:rsidRDefault="00294801" w:rsidP="00566EF7"/>
          <w:p w14:paraId="7978EC75" w14:textId="2FD8DA4C" w:rsidR="00A44D05" w:rsidRPr="00A44D05" w:rsidRDefault="00A44D05" w:rsidP="00A44D05">
            <w:pPr>
              <w:rPr>
                <w:b/>
                <w:bCs/>
              </w:rPr>
            </w:pPr>
            <w:r>
              <w:rPr>
                <w:b/>
                <w:bCs/>
              </w:rPr>
              <w:t xml:space="preserve">Signed:                                                     </w:t>
            </w:r>
            <w:r w:rsidR="00210324">
              <w:rPr>
                <w:b/>
                <w:bCs/>
              </w:rPr>
              <w:t xml:space="preserve">     Name:</w:t>
            </w:r>
            <w:r>
              <w:rPr>
                <w:b/>
                <w:bCs/>
              </w:rPr>
              <w:t xml:space="preserve">                                                        </w:t>
            </w:r>
            <w:r w:rsidR="00210324">
              <w:rPr>
                <w:b/>
                <w:bCs/>
              </w:rPr>
              <w:t xml:space="preserve">        Role:                                                                           </w:t>
            </w:r>
            <w:r>
              <w:rPr>
                <w:b/>
                <w:bCs/>
              </w:rPr>
              <w:t xml:space="preserve"> Date:</w:t>
            </w:r>
          </w:p>
        </w:tc>
      </w:tr>
    </w:tbl>
    <w:p w14:paraId="4B429A3E" w14:textId="77777777" w:rsidR="008666CC" w:rsidRDefault="008666CC" w:rsidP="005945CE">
      <w:pPr>
        <w:spacing w:after="0" w:line="240" w:lineRule="auto"/>
        <w:rPr>
          <w:rFonts w:cstheme="minorHAnsi"/>
          <w:b/>
          <w:bCs/>
        </w:rPr>
      </w:pPr>
    </w:p>
    <w:p w14:paraId="64DC7B0F" w14:textId="72F616EF" w:rsidR="008666CC" w:rsidRDefault="008666CC" w:rsidP="005945CE">
      <w:pPr>
        <w:spacing w:after="0" w:line="240" w:lineRule="auto"/>
        <w:rPr>
          <w:rFonts w:cstheme="minorHAnsi"/>
          <w:b/>
          <w:bCs/>
        </w:rPr>
      </w:pPr>
    </w:p>
    <w:p w14:paraId="65DACD60" w14:textId="1605D423" w:rsidR="000D7633" w:rsidRDefault="000D7633" w:rsidP="005945CE">
      <w:pPr>
        <w:spacing w:after="0" w:line="240" w:lineRule="auto"/>
        <w:rPr>
          <w:rFonts w:cstheme="minorHAnsi"/>
          <w:b/>
          <w:bCs/>
        </w:rPr>
      </w:pPr>
    </w:p>
    <w:p w14:paraId="78A80AA5" w14:textId="77777777" w:rsidR="000D7633" w:rsidRDefault="000D7633" w:rsidP="005945CE">
      <w:pPr>
        <w:spacing w:after="0" w:line="240" w:lineRule="auto"/>
        <w:rPr>
          <w:rFonts w:cstheme="minorHAnsi"/>
          <w:b/>
          <w:bCs/>
        </w:rPr>
      </w:pPr>
    </w:p>
    <w:p w14:paraId="6C23FA4F" w14:textId="77777777" w:rsidR="008666CC" w:rsidRDefault="008666CC" w:rsidP="005945CE">
      <w:pPr>
        <w:spacing w:after="0" w:line="240" w:lineRule="auto"/>
        <w:rPr>
          <w:rFonts w:cstheme="minorHAnsi"/>
          <w:b/>
          <w:bCs/>
        </w:rPr>
      </w:pPr>
    </w:p>
    <w:p w14:paraId="6E43B2B1" w14:textId="7969D52C" w:rsidR="0071382B" w:rsidRPr="0015122B" w:rsidRDefault="009D4ABD" w:rsidP="005945CE">
      <w:pPr>
        <w:spacing w:after="0" w:line="240" w:lineRule="auto"/>
        <w:rPr>
          <w:rFonts w:cstheme="minorHAnsi"/>
          <w:b/>
          <w:bCs/>
        </w:rPr>
      </w:pPr>
      <w:r w:rsidRPr="0015122B">
        <w:rPr>
          <w:rFonts w:cstheme="minorHAnsi"/>
          <w:b/>
          <w:bCs/>
        </w:rPr>
        <w:t xml:space="preserve">Appendix C – </w:t>
      </w:r>
      <w:r w:rsidR="00F20CE0" w:rsidRPr="0015122B">
        <w:rPr>
          <w:rFonts w:cstheme="minorHAnsi"/>
          <w:b/>
          <w:bCs/>
        </w:rPr>
        <w:t>Useful websites for supplementary schools</w:t>
      </w:r>
    </w:p>
    <w:p w14:paraId="56F7083D" w14:textId="5E03FC8D" w:rsidR="006E3785" w:rsidRDefault="006E3785" w:rsidP="005945CE">
      <w:pPr>
        <w:spacing w:after="0" w:line="240" w:lineRule="auto"/>
        <w:rPr>
          <w:rFonts w:cstheme="minorHAnsi"/>
          <w:b/>
          <w:u w:val="single"/>
        </w:rPr>
      </w:pPr>
    </w:p>
    <w:tbl>
      <w:tblPr>
        <w:tblStyle w:val="TableGrid"/>
        <w:tblW w:w="0" w:type="auto"/>
        <w:tblLook w:val="04A0" w:firstRow="1" w:lastRow="0" w:firstColumn="1" w:lastColumn="0" w:noHBand="0" w:noVBand="1"/>
      </w:tblPr>
      <w:tblGrid>
        <w:gridCol w:w="5240"/>
        <w:gridCol w:w="8708"/>
      </w:tblGrid>
      <w:tr w:rsidR="009F1335" w14:paraId="3DEDB18D" w14:textId="77777777" w:rsidTr="00C346D6">
        <w:tc>
          <w:tcPr>
            <w:tcW w:w="13948" w:type="dxa"/>
            <w:gridSpan w:val="2"/>
            <w:shd w:val="clear" w:color="auto" w:fill="D9D9D9" w:themeFill="background1" w:themeFillShade="D9"/>
          </w:tcPr>
          <w:p w14:paraId="08F87002" w14:textId="094EEA14" w:rsidR="009F1335" w:rsidRDefault="009F1335" w:rsidP="005945CE">
            <w:pPr>
              <w:rPr>
                <w:rFonts w:cstheme="minorHAnsi"/>
                <w:b/>
                <w:bCs/>
                <w:color w:val="3D3D3D"/>
                <w:u w:val="single"/>
                <w:lang w:val="en"/>
              </w:rPr>
            </w:pPr>
            <w:r w:rsidRPr="009F1335">
              <w:rPr>
                <w:rFonts w:cstheme="minorHAnsi"/>
                <w:b/>
              </w:rPr>
              <w:t xml:space="preserve">Safeguarding support and Disclosure Barring Service </w:t>
            </w:r>
          </w:p>
        </w:tc>
      </w:tr>
      <w:tr w:rsidR="006E3785" w14:paraId="23B3F045" w14:textId="77777777" w:rsidTr="00F20CE0">
        <w:tc>
          <w:tcPr>
            <w:tcW w:w="5240" w:type="dxa"/>
          </w:tcPr>
          <w:p w14:paraId="5E1DFE87" w14:textId="3FBA6B4B" w:rsidR="006E3785" w:rsidRPr="005945CE" w:rsidRDefault="006E3785" w:rsidP="006E3785">
            <w:pPr>
              <w:rPr>
                <w:rFonts w:cstheme="minorHAnsi"/>
                <w:u w:val="single"/>
              </w:rPr>
            </w:pPr>
            <w:r w:rsidRPr="005945CE">
              <w:rPr>
                <w:rFonts w:cstheme="minorHAnsi"/>
                <w:b/>
                <w:bCs/>
                <w:color w:val="3D3D3D"/>
                <w:lang w:val="en"/>
              </w:rPr>
              <w:t>Milton Keynes Professional Development Centre</w:t>
            </w:r>
            <w:r w:rsidRPr="005945CE">
              <w:rPr>
                <w:rFonts w:cstheme="minorHAnsi"/>
                <w:color w:val="3D3D3D"/>
                <w:lang w:val="en"/>
              </w:rPr>
              <w:t xml:space="preserve"> </w:t>
            </w:r>
            <w:r w:rsidRPr="005945CE">
              <w:rPr>
                <w:rFonts w:cstheme="minorHAnsi"/>
                <w:b/>
                <w:bCs/>
                <w:color w:val="3D3D3D"/>
                <w:lang w:val="en"/>
              </w:rPr>
              <w:t>(MKPDC)</w:t>
            </w:r>
            <w:r w:rsidRPr="005945CE">
              <w:rPr>
                <w:rFonts w:cstheme="minorHAnsi"/>
              </w:rPr>
              <w:t xml:space="preserve"> </w:t>
            </w:r>
            <w:hyperlink r:id="rId8" w:history="1">
              <w:r w:rsidRPr="005945CE">
                <w:rPr>
                  <w:rStyle w:val="Hyperlink"/>
                  <w:rFonts w:cstheme="minorHAnsi"/>
                </w:rPr>
                <w:t>http://www.mkpdc.org.uk/</w:t>
              </w:r>
            </w:hyperlink>
          </w:p>
          <w:p w14:paraId="62C14A3C" w14:textId="566E5744" w:rsidR="006E3785" w:rsidRDefault="006E3785" w:rsidP="005945CE">
            <w:pPr>
              <w:rPr>
                <w:rFonts w:cstheme="minorHAnsi"/>
                <w:b/>
                <w:bCs/>
                <w:color w:val="3D3D3D"/>
                <w:u w:val="single"/>
                <w:lang w:val="en"/>
              </w:rPr>
            </w:pPr>
          </w:p>
        </w:tc>
        <w:tc>
          <w:tcPr>
            <w:tcW w:w="8708" w:type="dxa"/>
          </w:tcPr>
          <w:p w14:paraId="2C49BBBC" w14:textId="6DB2E573" w:rsidR="006E3785" w:rsidRPr="006E3785" w:rsidRDefault="006E3785" w:rsidP="005945CE">
            <w:pPr>
              <w:rPr>
                <w:rFonts w:cstheme="minorHAnsi"/>
                <w:b/>
                <w:u w:val="single"/>
              </w:rPr>
            </w:pPr>
            <w:r>
              <w:rPr>
                <w:rFonts w:cstheme="minorHAnsi"/>
                <w:color w:val="3D3D3D"/>
                <w:lang w:val="en"/>
              </w:rPr>
              <w:t>O</w:t>
            </w:r>
            <w:r w:rsidRPr="005945CE">
              <w:rPr>
                <w:rFonts w:cstheme="minorHAnsi"/>
                <w:color w:val="3D3D3D"/>
                <w:lang w:val="en"/>
              </w:rPr>
              <w:t>nline traded service and training booking system. It allows users to book onto training courses directly, receive confirmation and reminders of bookings, access training resources, provide feedback on the training and maintain a personal training record.</w:t>
            </w:r>
          </w:p>
        </w:tc>
      </w:tr>
      <w:tr w:rsidR="006E3785" w14:paraId="6C7D424F" w14:textId="77777777" w:rsidTr="00F20CE0">
        <w:tc>
          <w:tcPr>
            <w:tcW w:w="5240" w:type="dxa"/>
          </w:tcPr>
          <w:p w14:paraId="5916ADD2" w14:textId="77777777" w:rsidR="006E3785" w:rsidRPr="005945CE" w:rsidRDefault="006E3785" w:rsidP="006E3785">
            <w:pPr>
              <w:rPr>
                <w:rFonts w:cstheme="minorHAnsi"/>
                <w:u w:val="single"/>
              </w:rPr>
            </w:pPr>
            <w:r w:rsidRPr="005945CE">
              <w:rPr>
                <w:rFonts w:cstheme="minorHAnsi"/>
                <w:b/>
                <w:bCs/>
              </w:rPr>
              <w:t>MK Together</w:t>
            </w:r>
            <w:r w:rsidRPr="005945CE">
              <w:rPr>
                <w:rFonts w:cstheme="minorHAnsi"/>
              </w:rPr>
              <w:t xml:space="preserve"> </w:t>
            </w:r>
          </w:p>
          <w:p w14:paraId="4AE1AD05" w14:textId="0EEA51F7" w:rsidR="006E3785" w:rsidRPr="006E3785" w:rsidRDefault="00013DB8" w:rsidP="006E3785">
            <w:pPr>
              <w:rPr>
                <w:rFonts w:cstheme="minorHAnsi"/>
                <w:color w:val="0563C1" w:themeColor="hyperlink"/>
                <w:u w:val="single"/>
              </w:rPr>
            </w:pPr>
            <w:hyperlink r:id="rId9" w:history="1">
              <w:r w:rsidR="006E3785" w:rsidRPr="005945CE">
                <w:rPr>
                  <w:rStyle w:val="Hyperlink"/>
                  <w:rFonts w:cstheme="minorHAnsi"/>
                </w:rPr>
                <w:t>https://www.mktogether.co.uk/</w:t>
              </w:r>
            </w:hyperlink>
          </w:p>
        </w:tc>
        <w:tc>
          <w:tcPr>
            <w:tcW w:w="8708" w:type="dxa"/>
          </w:tcPr>
          <w:p w14:paraId="4EB763D2" w14:textId="4A1909AF" w:rsidR="006E3785" w:rsidRDefault="006E3785" w:rsidP="005945CE">
            <w:pPr>
              <w:rPr>
                <w:rFonts w:cstheme="minorHAnsi"/>
                <w:color w:val="3D3D3D"/>
                <w:lang w:val="en"/>
              </w:rPr>
            </w:pPr>
            <w:r>
              <w:rPr>
                <w:rFonts w:cstheme="minorHAnsi"/>
              </w:rPr>
              <w:t>A</w:t>
            </w:r>
            <w:r w:rsidRPr="005945CE">
              <w:rPr>
                <w:rFonts w:cstheme="minorHAnsi"/>
              </w:rPr>
              <w:t>llows for quick and easy access to the local Levels of Needs document, screening tools (FGM and CE) and referral forms to Milton Keynes Multi Agency Safeguarding Hub (MASH)</w:t>
            </w:r>
          </w:p>
        </w:tc>
      </w:tr>
      <w:tr w:rsidR="006E3785" w14:paraId="3B0CA6FC" w14:textId="77777777" w:rsidTr="00F20CE0">
        <w:tc>
          <w:tcPr>
            <w:tcW w:w="5240" w:type="dxa"/>
          </w:tcPr>
          <w:p w14:paraId="75A51ED5" w14:textId="77777777" w:rsidR="006E3785" w:rsidRDefault="006E3785" w:rsidP="006E3785">
            <w:pPr>
              <w:rPr>
                <w:rFonts w:cstheme="minorHAnsi"/>
              </w:rPr>
            </w:pPr>
            <w:r w:rsidRPr="005945CE">
              <w:rPr>
                <w:rFonts w:cstheme="minorHAnsi"/>
                <w:b/>
                <w:bCs/>
              </w:rPr>
              <w:t>The National Society for the Prevention of Cruelty to Children (NSPCC)</w:t>
            </w:r>
            <w:r w:rsidRPr="005945CE">
              <w:rPr>
                <w:rFonts w:cstheme="minorHAnsi"/>
              </w:rPr>
              <w:t xml:space="preserve"> </w:t>
            </w:r>
          </w:p>
          <w:p w14:paraId="2B354229" w14:textId="7C405E44" w:rsidR="006E3785" w:rsidRPr="006E3785" w:rsidRDefault="00013DB8" w:rsidP="006E3785">
            <w:pPr>
              <w:rPr>
                <w:rFonts w:cstheme="minorHAnsi"/>
              </w:rPr>
            </w:pPr>
            <w:hyperlink r:id="rId10" w:history="1">
              <w:r w:rsidR="006E3785" w:rsidRPr="00750E5D">
                <w:rPr>
                  <w:rStyle w:val="Hyperlink"/>
                  <w:rFonts w:cstheme="minorHAnsi"/>
                </w:rPr>
                <w:t>https://www.nspcc.org.uk/</w:t>
              </w:r>
            </w:hyperlink>
          </w:p>
        </w:tc>
        <w:tc>
          <w:tcPr>
            <w:tcW w:w="8708" w:type="dxa"/>
          </w:tcPr>
          <w:p w14:paraId="1489182C" w14:textId="77777777" w:rsidR="006E3785" w:rsidRPr="005945CE" w:rsidRDefault="006E3785" w:rsidP="006E3785">
            <w:pPr>
              <w:rPr>
                <w:rFonts w:cstheme="minorHAnsi"/>
              </w:rPr>
            </w:pPr>
            <w:r>
              <w:rPr>
                <w:rFonts w:cstheme="minorHAnsi"/>
              </w:rPr>
              <w:t>A</w:t>
            </w:r>
            <w:r w:rsidRPr="005945CE">
              <w:rPr>
                <w:rFonts w:cstheme="minorHAnsi"/>
              </w:rPr>
              <w:t xml:space="preserve"> charity campaigning and working in child protection in the United Kingdom. There is a wealth of information on guidance for safeguarding that are free to download. </w:t>
            </w:r>
          </w:p>
          <w:p w14:paraId="3537DC56" w14:textId="77777777" w:rsidR="006E3785" w:rsidRDefault="006E3785" w:rsidP="005945CE">
            <w:pPr>
              <w:rPr>
                <w:rFonts w:cstheme="minorHAnsi"/>
              </w:rPr>
            </w:pPr>
          </w:p>
        </w:tc>
      </w:tr>
      <w:tr w:rsidR="006E3785" w14:paraId="0154BBEA" w14:textId="77777777" w:rsidTr="00F20CE0">
        <w:tc>
          <w:tcPr>
            <w:tcW w:w="5240" w:type="dxa"/>
          </w:tcPr>
          <w:p w14:paraId="5B8BECE1" w14:textId="77777777" w:rsidR="006E3785" w:rsidRPr="005945CE" w:rsidRDefault="006E3785" w:rsidP="006E3785">
            <w:pPr>
              <w:rPr>
                <w:rFonts w:cstheme="minorHAnsi"/>
                <w:b/>
              </w:rPr>
            </w:pPr>
            <w:r w:rsidRPr="005945CE">
              <w:rPr>
                <w:rFonts w:cstheme="minorHAnsi"/>
                <w:b/>
              </w:rPr>
              <w:t xml:space="preserve">Disclosure Barring Service </w:t>
            </w:r>
          </w:p>
          <w:p w14:paraId="51BF7752" w14:textId="28CB3FFF" w:rsidR="006E3785" w:rsidRPr="006E3785" w:rsidRDefault="00013DB8" w:rsidP="006E3785">
            <w:pPr>
              <w:rPr>
                <w:rFonts w:cstheme="minorHAnsi"/>
              </w:rPr>
            </w:pPr>
            <w:hyperlink r:id="rId11" w:history="1">
              <w:r w:rsidR="006E3785" w:rsidRPr="005945CE">
                <w:rPr>
                  <w:rStyle w:val="Hyperlink"/>
                  <w:rFonts w:cstheme="minorHAnsi"/>
                </w:rPr>
                <w:t>https://www.gov.uk/disclosure-barring-service-check/overview</w:t>
              </w:r>
            </w:hyperlink>
          </w:p>
        </w:tc>
        <w:tc>
          <w:tcPr>
            <w:tcW w:w="8708" w:type="dxa"/>
          </w:tcPr>
          <w:p w14:paraId="39515C75" w14:textId="0B1ED4C0" w:rsidR="006E3785" w:rsidRDefault="006E3785" w:rsidP="006E3785">
            <w:pPr>
              <w:rPr>
                <w:rFonts w:cstheme="minorHAnsi"/>
              </w:rPr>
            </w:pPr>
            <w:r w:rsidRPr="005945CE">
              <w:rPr>
                <w:rFonts w:cstheme="minorHAnsi"/>
              </w:rPr>
              <w:t>Check someone's criminal record as an employer</w:t>
            </w:r>
          </w:p>
        </w:tc>
      </w:tr>
      <w:tr w:rsidR="006E3785" w14:paraId="12C3BD72" w14:textId="77777777" w:rsidTr="00F20CE0">
        <w:tc>
          <w:tcPr>
            <w:tcW w:w="5240" w:type="dxa"/>
          </w:tcPr>
          <w:p w14:paraId="0C9C5FA9" w14:textId="77777777" w:rsidR="006E3785" w:rsidRPr="005945CE" w:rsidRDefault="006E3785" w:rsidP="006E3785">
            <w:pPr>
              <w:rPr>
                <w:rFonts w:cstheme="minorHAnsi"/>
              </w:rPr>
            </w:pPr>
            <w:r w:rsidRPr="005945CE">
              <w:rPr>
                <w:rFonts w:cstheme="minorHAnsi"/>
                <w:b/>
                <w:bCs/>
              </w:rPr>
              <w:t xml:space="preserve">Milton Keynes Play Association </w:t>
            </w:r>
          </w:p>
          <w:p w14:paraId="51E1DF93" w14:textId="58335184" w:rsidR="006E3785" w:rsidRPr="006E3785" w:rsidRDefault="00013DB8" w:rsidP="006E3785">
            <w:pPr>
              <w:rPr>
                <w:rFonts w:cstheme="minorHAnsi"/>
                <w:color w:val="0563C1" w:themeColor="hyperlink"/>
                <w:u w:val="single"/>
              </w:rPr>
            </w:pPr>
            <w:hyperlink r:id="rId12" w:history="1">
              <w:r w:rsidR="006E3785" w:rsidRPr="005945CE">
                <w:rPr>
                  <w:rStyle w:val="Hyperlink"/>
                  <w:rFonts w:cstheme="minorHAnsi"/>
                </w:rPr>
                <w:t>http://www.mkpa.co.uk/about-us/disclosure-barring-service-dbs-checks/</w:t>
              </w:r>
            </w:hyperlink>
          </w:p>
        </w:tc>
        <w:tc>
          <w:tcPr>
            <w:tcW w:w="8708" w:type="dxa"/>
          </w:tcPr>
          <w:p w14:paraId="614AEF1B" w14:textId="392687B9" w:rsidR="006E3785" w:rsidRPr="005945CE" w:rsidRDefault="006E3785" w:rsidP="006E3785">
            <w:pPr>
              <w:rPr>
                <w:rFonts w:cstheme="minorHAnsi"/>
              </w:rPr>
            </w:pPr>
            <w:r w:rsidRPr="005945CE">
              <w:rPr>
                <w:rFonts w:cstheme="minorHAnsi"/>
              </w:rPr>
              <w:t>Local DBS check provider</w:t>
            </w:r>
          </w:p>
        </w:tc>
      </w:tr>
      <w:tr w:rsidR="006E3785" w14:paraId="61408254" w14:textId="77777777" w:rsidTr="00F20CE0">
        <w:tc>
          <w:tcPr>
            <w:tcW w:w="5240" w:type="dxa"/>
          </w:tcPr>
          <w:p w14:paraId="2FD138A7" w14:textId="77777777" w:rsidR="006E3785" w:rsidRPr="005945CE" w:rsidRDefault="006E3785" w:rsidP="006E3785">
            <w:pPr>
              <w:rPr>
                <w:rStyle w:val="Hyperlink"/>
                <w:rFonts w:cstheme="minorHAnsi"/>
                <w:color w:val="auto"/>
                <w:u w:val="none"/>
                <w:lang w:val="en"/>
              </w:rPr>
            </w:pPr>
            <w:r w:rsidRPr="005945CE">
              <w:rPr>
                <w:rFonts w:cstheme="minorHAnsi"/>
                <w:b/>
                <w:bCs/>
                <w:lang w:val="en"/>
              </w:rPr>
              <w:t>Keeping children safe in education (KCSIE)</w:t>
            </w:r>
            <w:r>
              <w:rPr>
                <w:rFonts w:cstheme="minorHAnsi"/>
                <w:b/>
                <w:bCs/>
                <w:lang w:val="en"/>
              </w:rPr>
              <w:t xml:space="preserve"> </w:t>
            </w:r>
          </w:p>
          <w:p w14:paraId="1B94BFE2" w14:textId="60104CC9" w:rsidR="006E3785" w:rsidRPr="006E3785" w:rsidRDefault="00013DB8" w:rsidP="006E3785">
            <w:pPr>
              <w:rPr>
                <w:rFonts w:cstheme="minorHAnsi"/>
              </w:rPr>
            </w:pPr>
            <w:hyperlink r:id="rId13" w:history="1">
              <w:r w:rsidR="006E3785" w:rsidRPr="005945CE">
                <w:rPr>
                  <w:rStyle w:val="Hyperlink"/>
                  <w:rFonts w:cstheme="minorHAnsi"/>
                </w:rPr>
                <w:t>https://www.gov.uk/government/publications/keeping-children-safe-in-education--2</w:t>
              </w:r>
            </w:hyperlink>
          </w:p>
        </w:tc>
        <w:tc>
          <w:tcPr>
            <w:tcW w:w="8708" w:type="dxa"/>
          </w:tcPr>
          <w:p w14:paraId="349207C3" w14:textId="6BCE86A5" w:rsidR="006E3785" w:rsidRPr="005945CE" w:rsidRDefault="006E3785" w:rsidP="006E3785">
            <w:pPr>
              <w:rPr>
                <w:rFonts w:cstheme="minorHAnsi"/>
              </w:rPr>
            </w:pPr>
            <w:r w:rsidRPr="005945CE">
              <w:rPr>
                <w:rFonts w:cstheme="minorHAnsi"/>
                <w:lang w:val="en"/>
              </w:rPr>
              <w:t>Statutory guidance for schools and colleges on safeguarding children and safer recruitment.</w:t>
            </w:r>
          </w:p>
        </w:tc>
      </w:tr>
      <w:tr w:rsidR="00C346D6" w14:paraId="77F9843F" w14:textId="77777777" w:rsidTr="00C346D6">
        <w:tc>
          <w:tcPr>
            <w:tcW w:w="13948" w:type="dxa"/>
            <w:gridSpan w:val="2"/>
            <w:shd w:val="clear" w:color="auto" w:fill="D9D9D9" w:themeFill="background1" w:themeFillShade="D9"/>
          </w:tcPr>
          <w:p w14:paraId="1FFAEA41" w14:textId="568DF6D0" w:rsidR="00C346D6" w:rsidRDefault="00C346D6" w:rsidP="005945CE">
            <w:pPr>
              <w:rPr>
                <w:rFonts w:cstheme="minorHAnsi"/>
                <w:lang w:val="en"/>
              </w:rPr>
            </w:pPr>
            <w:r w:rsidRPr="00C346D6">
              <w:rPr>
                <w:rFonts w:cstheme="minorHAnsi"/>
                <w:b/>
              </w:rPr>
              <w:t>E</w:t>
            </w:r>
            <w:r>
              <w:rPr>
                <w:rFonts w:cstheme="minorHAnsi"/>
                <w:b/>
              </w:rPr>
              <w:t>ducational support</w:t>
            </w:r>
          </w:p>
        </w:tc>
      </w:tr>
      <w:tr w:rsidR="00F20CE0" w14:paraId="7332115A" w14:textId="77777777" w:rsidTr="007A1691">
        <w:tc>
          <w:tcPr>
            <w:tcW w:w="5240" w:type="dxa"/>
          </w:tcPr>
          <w:p w14:paraId="35DB29AC" w14:textId="77777777" w:rsidR="00F20CE0" w:rsidRPr="005945CE" w:rsidRDefault="00F20CE0" w:rsidP="00F20CE0">
            <w:pPr>
              <w:rPr>
                <w:rFonts w:cstheme="minorHAnsi"/>
              </w:rPr>
            </w:pPr>
            <w:r w:rsidRPr="00F20CE0">
              <w:rPr>
                <w:rFonts w:cstheme="minorHAnsi"/>
                <w:b/>
                <w:bCs/>
              </w:rPr>
              <w:t>The Ethnic Minority Achievement Network team (EMA Network)</w:t>
            </w:r>
            <w:r w:rsidRPr="005945CE">
              <w:rPr>
                <w:rFonts w:cstheme="minorHAnsi"/>
              </w:rPr>
              <w:t xml:space="preserve"> </w:t>
            </w:r>
          </w:p>
          <w:p w14:paraId="33DA6CD3" w14:textId="77777777" w:rsidR="00F20CE0" w:rsidRPr="005945CE" w:rsidRDefault="00F20CE0" w:rsidP="00F20CE0">
            <w:pPr>
              <w:rPr>
                <w:rFonts w:cstheme="minorHAnsi"/>
                <w:color w:val="44546A" w:themeColor="text2"/>
                <w:u w:val="single"/>
              </w:rPr>
            </w:pPr>
            <w:r w:rsidRPr="005945CE">
              <w:rPr>
                <w:rFonts w:cstheme="minorHAnsi"/>
                <w:color w:val="44546A" w:themeColor="text2"/>
                <w:u w:val="single"/>
              </w:rPr>
              <w:t>http://www.milton-keynes.gov.uk/schools-and-lifelong-learning/ethnic-minority-</w:t>
            </w:r>
          </w:p>
          <w:p w14:paraId="2492B9C9" w14:textId="77777777" w:rsidR="00F20CE0" w:rsidRDefault="00F20CE0" w:rsidP="005945CE">
            <w:pPr>
              <w:rPr>
                <w:rFonts w:cstheme="minorHAnsi"/>
                <w:color w:val="44546A" w:themeColor="text2"/>
                <w:u w:val="single"/>
              </w:rPr>
            </w:pPr>
            <w:r w:rsidRPr="005945CE">
              <w:rPr>
                <w:rFonts w:cstheme="minorHAnsi"/>
                <w:color w:val="44546A" w:themeColor="text2"/>
                <w:u w:val="single"/>
              </w:rPr>
              <w:t>Achievement/support-for-schools</w:t>
            </w:r>
          </w:p>
          <w:p w14:paraId="3A534D6A" w14:textId="4F1CF292" w:rsidR="000D7633" w:rsidRPr="00F20CE0" w:rsidRDefault="000D7633" w:rsidP="005945CE">
            <w:pPr>
              <w:rPr>
                <w:rFonts w:cstheme="minorHAnsi"/>
                <w:color w:val="44546A" w:themeColor="text2"/>
                <w:u w:val="single"/>
              </w:rPr>
            </w:pPr>
          </w:p>
        </w:tc>
        <w:tc>
          <w:tcPr>
            <w:tcW w:w="8708" w:type="dxa"/>
          </w:tcPr>
          <w:p w14:paraId="28CD9DF9" w14:textId="5E8DA24E" w:rsidR="00F20CE0" w:rsidRDefault="00F20CE0" w:rsidP="005945CE">
            <w:pPr>
              <w:rPr>
                <w:rFonts w:cstheme="minorHAnsi"/>
                <w:lang w:val="en"/>
              </w:rPr>
            </w:pPr>
            <w:r>
              <w:rPr>
                <w:rFonts w:cstheme="minorHAnsi"/>
              </w:rPr>
              <w:t>S</w:t>
            </w:r>
            <w:r w:rsidRPr="005945CE">
              <w:rPr>
                <w:rFonts w:cstheme="minorHAnsi"/>
              </w:rPr>
              <w:t>upports schools, settings and communities in raising the aspirations and attainment of Black and Minority Ethnic (BME) children and young people in Milton Keynes. In this section you will find resources, links, training information and latest news and developments.</w:t>
            </w:r>
          </w:p>
        </w:tc>
      </w:tr>
      <w:tr w:rsidR="00F20CE0" w14:paraId="1D7BD85D" w14:textId="77777777" w:rsidTr="007A1691">
        <w:tc>
          <w:tcPr>
            <w:tcW w:w="5240" w:type="dxa"/>
          </w:tcPr>
          <w:p w14:paraId="68DC1D65" w14:textId="77777777" w:rsidR="00F20CE0" w:rsidRDefault="00F20CE0" w:rsidP="00F20CE0">
            <w:pPr>
              <w:rPr>
                <w:rFonts w:cstheme="minorHAnsi"/>
                <w:b/>
                <w:bCs/>
              </w:rPr>
            </w:pPr>
            <w:r w:rsidRPr="00F20CE0">
              <w:rPr>
                <w:rFonts w:cstheme="minorHAnsi"/>
                <w:b/>
                <w:bCs/>
              </w:rPr>
              <w:t>The local offer</w:t>
            </w:r>
          </w:p>
          <w:p w14:paraId="5F60ABBE" w14:textId="77777777" w:rsidR="005A7EB9" w:rsidRPr="005945CE" w:rsidRDefault="005A7EB9" w:rsidP="005A7EB9">
            <w:pPr>
              <w:rPr>
                <w:rFonts w:cstheme="minorHAnsi"/>
                <w:color w:val="44546A" w:themeColor="text2"/>
                <w:u w:val="single"/>
              </w:rPr>
            </w:pPr>
            <w:r w:rsidRPr="005945CE">
              <w:rPr>
                <w:rFonts w:cstheme="minorHAnsi"/>
                <w:color w:val="44546A" w:themeColor="text2"/>
                <w:u w:val="single"/>
              </w:rPr>
              <w:t>https://www.milton-keynes.gov.uk/schools-and-lifelong-learning/send-local-offer</w:t>
            </w:r>
          </w:p>
          <w:p w14:paraId="0F5CE071" w14:textId="54E4CEBD" w:rsidR="005A7EB9" w:rsidRPr="00F20CE0" w:rsidRDefault="005A7EB9" w:rsidP="00F20CE0">
            <w:pPr>
              <w:rPr>
                <w:rFonts w:cstheme="minorHAnsi"/>
                <w:b/>
                <w:bCs/>
              </w:rPr>
            </w:pPr>
          </w:p>
        </w:tc>
        <w:tc>
          <w:tcPr>
            <w:tcW w:w="8708" w:type="dxa"/>
          </w:tcPr>
          <w:p w14:paraId="791B0AD7" w14:textId="11E338C1" w:rsidR="00F20CE0" w:rsidRPr="005A7EB9" w:rsidRDefault="005A7EB9" w:rsidP="005945CE">
            <w:pPr>
              <w:rPr>
                <w:rFonts w:cstheme="minorHAnsi"/>
                <w:color w:val="44546A" w:themeColor="text2"/>
                <w:u w:val="single"/>
              </w:rPr>
            </w:pPr>
            <w:r w:rsidRPr="005945CE">
              <w:rPr>
                <w:rFonts w:cstheme="minorHAnsi"/>
                <w:color w:val="000000"/>
                <w:lang w:val="en"/>
              </w:rPr>
              <w:t xml:space="preserve">Milton Keynes' vision for children and young people with special educational needs and disability (SEND)  is the same as for all children and young people - that they achieve their full potential in early years, at school, at college, at home and out and about in the community to enable them to lead happy and fulfilled lives within a safe environment and where they have choice and control. There is advice, guidance and resources available to support learners that have SEND. </w:t>
            </w:r>
          </w:p>
        </w:tc>
      </w:tr>
      <w:tr w:rsidR="00631BEE" w14:paraId="2EF95ABD" w14:textId="77777777" w:rsidTr="007A1691">
        <w:tc>
          <w:tcPr>
            <w:tcW w:w="5240" w:type="dxa"/>
          </w:tcPr>
          <w:p w14:paraId="69580174" w14:textId="77777777" w:rsidR="00631BEE" w:rsidRPr="00631BEE" w:rsidRDefault="00631BEE" w:rsidP="00631BEE">
            <w:pPr>
              <w:rPr>
                <w:rFonts w:cstheme="minorHAnsi"/>
                <w:b/>
                <w:bCs/>
              </w:rPr>
            </w:pPr>
            <w:r w:rsidRPr="00631BEE">
              <w:rPr>
                <w:rFonts w:cstheme="minorHAnsi"/>
                <w:b/>
                <w:bCs/>
              </w:rPr>
              <w:t>The Department for Education’s statutory guidance publications for schools and local authorities.</w:t>
            </w:r>
          </w:p>
          <w:p w14:paraId="310BDDBB" w14:textId="5F447919" w:rsidR="00631BEE" w:rsidRPr="00631BEE" w:rsidRDefault="00013DB8" w:rsidP="00F20CE0">
            <w:pPr>
              <w:rPr>
                <w:rFonts w:cstheme="minorHAnsi"/>
                <w:color w:val="0563C1" w:themeColor="hyperlink"/>
                <w:u w:val="single"/>
              </w:rPr>
            </w:pPr>
            <w:hyperlink r:id="rId14" w:history="1">
              <w:r w:rsidR="00631BEE" w:rsidRPr="005945CE">
                <w:rPr>
                  <w:rStyle w:val="Hyperlink"/>
                  <w:rFonts w:cstheme="minorHAnsi"/>
                </w:rPr>
                <w:t>https://www.gov.uk/government/collections/statutory-</w:t>
              </w:r>
              <w:r w:rsidR="00631BEE" w:rsidRPr="005945CE">
                <w:rPr>
                  <w:rStyle w:val="Hyperlink"/>
                  <w:rFonts w:cstheme="minorHAnsi"/>
                </w:rPr>
                <w:lastRenderedPageBreak/>
                <w:t>guidance-schools</w:t>
              </w:r>
            </w:hyperlink>
          </w:p>
        </w:tc>
        <w:tc>
          <w:tcPr>
            <w:tcW w:w="8708" w:type="dxa"/>
          </w:tcPr>
          <w:p w14:paraId="580552C0" w14:textId="77777777" w:rsidR="00631BEE" w:rsidRPr="005945CE" w:rsidRDefault="00631BEE" w:rsidP="00631BEE">
            <w:pPr>
              <w:rPr>
                <w:rFonts w:cstheme="minorHAnsi"/>
              </w:rPr>
            </w:pPr>
            <w:r w:rsidRPr="005945CE">
              <w:rPr>
                <w:rFonts w:cstheme="minorHAnsi"/>
              </w:rPr>
              <w:lastRenderedPageBreak/>
              <w:t xml:space="preserve">Schools: collection of statutory guidance </w:t>
            </w:r>
          </w:p>
          <w:p w14:paraId="2F461751" w14:textId="77777777" w:rsidR="00631BEE" w:rsidRPr="005945CE" w:rsidRDefault="00631BEE" w:rsidP="005945CE">
            <w:pPr>
              <w:rPr>
                <w:rFonts w:cstheme="minorHAnsi"/>
                <w:color w:val="000000"/>
                <w:lang w:val="en"/>
              </w:rPr>
            </w:pPr>
          </w:p>
        </w:tc>
      </w:tr>
      <w:tr w:rsidR="00DE37A6" w14:paraId="5216EB70" w14:textId="77777777" w:rsidTr="007A1691">
        <w:tc>
          <w:tcPr>
            <w:tcW w:w="5240" w:type="dxa"/>
          </w:tcPr>
          <w:p w14:paraId="483613BB" w14:textId="77777777" w:rsidR="00DE37A6" w:rsidRDefault="00DE37A6" w:rsidP="00DE37A6">
            <w:pPr>
              <w:rPr>
                <w:b/>
                <w:bCs/>
              </w:rPr>
            </w:pPr>
            <w:r w:rsidRPr="00DE37A6">
              <w:rPr>
                <w:rFonts w:cstheme="minorHAnsi"/>
                <w:b/>
                <w:bCs/>
              </w:rPr>
              <w:t>B</w:t>
            </w:r>
            <w:r w:rsidRPr="00DE37A6">
              <w:rPr>
                <w:b/>
                <w:bCs/>
              </w:rPr>
              <w:t>ritish EAL Council</w:t>
            </w:r>
          </w:p>
          <w:p w14:paraId="02F1F670" w14:textId="7D34E4DB" w:rsidR="00DE37A6" w:rsidRPr="00DE37A6" w:rsidRDefault="00013DB8" w:rsidP="00631BEE">
            <w:pPr>
              <w:rPr>
                <w:rFonts w:cstheme="minorHAnsi"/>
              </w:rPr>
            </w:pPr>
            <w:hyperlink r:id="rId15" w:history="1">
              <w:r w:rsidR="00DE37A6" w:rsidRPr="00750E5D">
                <w:rPr>
                  <w:rStyle w:val="Hyperlink"/>
                  <w:rFonts w:cstheme="minorHAnsi"/>
                </w:rPr>
                <w:t>https://eal.britishcouncil.org/</w:t>
              </w:r>
            </w:hyperlink>
          </w:p>
        </w:tc>
        <w:tc>
          <w:tcPr>
            <w:tcW w:w="8708" w:type="dxa"/>
          </w:tcPr>
          <w:p w14:paraId="1787DC30" w14:textId="4C29DDF5" w:rsidR="00DE37A6" w:rsidRPr="005945CE" w:rsidRDefault="00DE37A6" w:rsidP="00631BEE">
            <w:pPr>
              <w:rPr>
                <w:rFonts w:cstheme="minorHAnsi"/>
              </w:rPr>
            </w:pPr>
            <w:r w:rsidRPr="005945CE">
              <w:rPr>
                <w:rFonts w:cstheme="minorHAnsi"/>
              </w:rPr>
              <w:t>Teaching resources for learners who speak English as an additional language (EAL) and for ideas for the classroom</w:t>
            </w:r>
          </w:p>
        </w:tc>
      </w:tr>
      <w:tr w:rsidR="00DE37A6" w14:paraId="045F6751" w14:textId="77777777" w:rsidTr="007A1691">
        <w:tc>
          <w:tcPr>
            <w:tcW w:w="5240" w:type="dxa"/>
          </w:tcPr>
          <w:p w14:paraId="04E5B66E" w14:textId="77777777" w:rsidR="00DE37A6" w:rsidRDefault="00DE37A6" w:rsidP="00DE37A6">
            <w:pPr>
              <w:rPr>
                <w:rFonts w:cstheme="minorHAnsi"/>
                <w:b/>
                <w:bCs/>
              </w:rPr>
            </w:pPr>
            <w:r>
              <w:rPr>
                <w:rFonts w:cstheme="minorHAnsi"/>
                <w:b/>
                <w:bCs/>
              </w:rPr>
              <w:t>Times Educational Supplement (TES)</w:t>
            </w:r>
          </w:p>
          <w:p w14:paraId="24432A93" w14:textId="0306801E" w:rsidR="00DE37A6" w:rsidRPr="00DE37A6" w:rsidRDefault="00013DB8" w:rsidP="00DE37A6">
            <w:pPr>
              <w:rPr>
                <w:rFonts w:cstheme="minorHAnsi"/>
              </w:rPr>
            </w:pPr>
            <w:hyperlink r:id="rId16" w:history="1">
              <w:r w:rsidR="00DE37A6" w:rsidRPr="005945CE">
                <w:rPr>
                  <w:rStyle w:val="Hyperlink"/>
                  <w:rFonts w:cstheme="minorHAnsi"/>
                </w:rPr>
                <w:t>https://www.tes.co.uk/teaching-resources/</w:t>
              </w:r>
            </w:hyperlink>
          </w:p>
        </w:tc>
        <w:tc>
          <w:tcPr>
            <w:tcW w:w="8708" w:type="dxa"/>
          </w:tcPr>
          <w:p w14:paraId="3FC5050C" w14:textId="617FE87A" w:rsidR="00DE37A6" w:rsidRPr="005945CE" w:rsidRDefault="00DE37A6" w:rsidP="00631BEE">
            <w:pPr>
              <w:rPr>
                <w:rFonts w:cstheme="minorHAnsi"/>
              </w:rPr>
            </w:pPr>
            <w:r w:rsidRPr="005945CE">
              <w:rPr>
                <w:rFonts w:cstheme="minorHAnsi"/>
              </w:rPr>
              <w:t xml:space="preserve">Adaptable teaching resources for early years, primary, secondary and special educational needs  </w:t>
            </w:r>
          </w:p>
        </w:tc>
      </w:tr>
      <w:tr w:rsidR="00DE37A6" w14:paraId="0C9BE8FC" w14:textId="77777777" w:rsidTr="007A1691">
        <w:tc>
          <w:tcPr>
            <w:tcW w:w="5240" w:type="dxa"/>
          </w:tcPr>
          <w:p w14:paraId="487C21F2" w14:textId="77777777" w:rsidR="00DE37A6" w:rsidRDefault="00DE37A6" w:rsidP="00DE37A6">
            <w:pPr>
              <w:rPr>
                <w:rFonts w:cstheme="minorHAnsi"/>
                <w:b/>
                <w:bCs/>
              </w:rPr>
            </w:pPr>
            <w:r>
              <w:rPr>
                <w:rFonts w:cstheme="minorHAnsi"/>
                <w:b/>
                <w:bCs/>
              </w:rPr>
              <w:t>Primary Resources</w:t>
            </w:r>
          </w:p>
          <w:p w14:paraId="1A6038D1" w14:textId="7CCDE81B" w:rsidR="00DE37A6" w:rsidRPr="00DE37A6" w:rsidRDefault="00013DB8" w:rsidP="00DE37A6">
            <w:pPr>
              <w:rPr>
                <w:rFonts w:cstheme="minorHAnsi"/>
                <w:color w:val="0563C1" w:themeColor="hyperlink"/>
                <w:u w:val="single"/>
              </w:rPr>
            </w:pPr>
            <w:hyperlink r:id="rId17" w:history="1">
              <w:r w:rsidR="00DE37A6" w:rsidRPr="005945CE">
                <w:rPr>
                  <w:rStyle w:val="Hyperlink"/>
                  <w:rFonts w:cstheme="minorHAnsi"/>
                </w:rPr>
                <w:t>http://www.primaryresources.co.uk/</w:t>
              </w:r>
            </w:hyperlink>
          </w:p>
        </w:tc>
        <w:tc>
          <w:tcPr>
            <w:tcW w:w="8708" w:type="dxa"/>
          </w:tcPr>
          <w:p w14:paraId="78707094" w14:textId="024E3E10" w:rsidR="00DE37A6" w:rsidRPr="005945CE" w:rsidRDefault="00DE37A6" w:rsidP="00631BEE">
            <w:pPr>
              <w:rPr>
                <w:rFonts w:cstheme="minorHAnsi"/>
              </w:rPr>
            </w:pPr>
            <w:r w:rsidRPr="005945CE">
              <w:rPr>
                <w:rFonts w:cstheme="minorHAnsi"/>
                <w:bCs/>
              </w:rPr>
              <w:t>Free lesson plans, activity ideas and</w:t>
            </w:r>
            <w:r w:rsidRPr="005945CE">
              <w:rPr>
                <w:rFonts w:cstheme="minorHAnsi"/>
                <w:bCs/>
              </w:rPr>
              <w:br/>
              <w:t>resources for primary teachers.</w:t>
            </w:r>
          </w:p>
        </w:tc>
      </w:tr>
      <w:tr w:rsidR="00DE37A6" w14:paraId="51441505" w14:textId="77777777" w:rsidTr="007A1691">
        <w:tc>
          <w:tcPr>
            <w:tcW w:w="5240" w:type="dxa"/>
          </w:tcPr>
          <w:p w14:paraId="588DF5B9" w14:textId="3091D09F" w:rsidR="00DE37A6" w:rsidRDefault="00DE37A6" w:rsidP="00DE37A6">
            <w:pPr>
              <w:rPr>
                <w:rFonts w:cstheme="minorHAnsi"/>
                <w:b/>
                <w:bCs/>
              </w:rPr>
            </w:pPr>
            <w:r>
              <w:rPr>
                <w:rFonts w:cstheme="minorHAnsi"/>
                <w:b/>
                <w:bCs/>
              </w:rPr>
              <w:t>Twinkl</w:t>
            </w:r>
          </w:p>
          <w:p w14:paraId="0C055709" w14:textId="5DD0D067" w:rsidR="00DE37A6" w:rsidRPr="00DE37A6" w:rsidRDefault="00013DB8" w:rsidP="00DE37A6">
            <w:pPr>
              <w:rPr>
                <w:rFonts w:cstheme="minorHAnsi"/>
              </w:rPr>
            </w:pPr>
            <w:hyperlink r:id="rId18" w:history="1">
              <w:r w:rsidR="00DE37A6" w:rsidRPr="005945CE">
                <w:rPr>
                  <w:rStyle w:val="Hyperlink"/>
                  <w:rFonts w:cstheme="minorHAnsi"/>
                </w:rPr>
                <w:t>http://www.twinkl.co.uk/resources</w:t>
              </w:r>
            </w:hyperlink>
          </w:p>
        </w:tc>
        <w:tc>
          <w:tcPr>
            <w:tcW w:w="8708" w:type="dxa"/>
          </w:tcPr>
          <w:p w14:paraId="43E8B3BC" w14:textId="2ED7DF8D" w:rsidR="00DE37A6" w:rsidRPr="00DE37A6" w:rsidRDefault="00DE37A6" w:rsidP="00631BEE">
            <w:pPr>
              <w:rPr>
                <w:rFonts w:cstheme="minorHAnsi"/>
              </w:rPr>
            </w:pPr>
            <w:r w:rsidRPr="005945CE">
              <w:rPr>
                <w:rStyle w:val="st1"/>
                <w:rFonts w:cstheme="minorHAnsi"/>
              </w:rPr>
              <w:t xml:space="preserve">Instant access to inspirational lesson plans, schemes of work, assessment, interactive activities, </w:t>
            </w:r>
            <w:r w:rsidRPr="005945CE">
              <w:rPr>
                <w:rStyle w:val="Emphasis"/>
                <w:rFonts w:cstheme="minorHAnsi"/>
              </w:rPr>
              <w:t>resource</w:t>
            </w:r>
            <w:r w:rsidRPr="005945CE">
              <w:rPr>
                <w:rStyle w:val="st1"/>
                <w:rFonts w:cstheme="minorHAnsi"/>
              </w:rPr>
              <w:t xml:space="preserve"> packs, PowerPoints, teaching ideas. Membership is required.</w:t>
            </w:r>
          </w:p>
        </w:tc>
      </w:tr>
    </w:tbl>
    <w:p w14:paraId="1167A4D9" w14:textId="08AC62CB" w:rsidR="005945CE" w:rsidRDefault="005945CE" w:rsidP="005945CE">
      <w:pPr>
        <w:spacing w:after="0" w:line="240" w:lineRule="auto"/>
        <w:rPr>
          <w:rFonts w:cstheme="minorHAnsi"/>
        </w:rPr>
      </w:pPr>
    </w:p>
    <w:p w14:paraId="5856C0F0" w14:textId="77777777" w:rsidR="00294801" w:rsidRPr="005945CE" w:rsidRDefault="00294801" w:rsidP="005945CE">
      <w:pPr>
        <w:spacing w:after="0" w:line="240" w:lineRule="auto"/>
        <w:rPr>
          <w:rFonts w:cstheme="minorHAnsi"/>
        </w:rPr>
      </w:pPr>
    </w:p>
    <w:tbl>
      <w:tblPr>
        <w:tblStyle w:val="TableGrid"/>
        <w:tblW w:w="0" w:type="auto"/>
        <w:tblLook w:val="04A0" w:firstRow="1" w:lastRow="0" w:firstColumn="1" w:lastColumn="0" w:noHBand="0" w:noVBand="1"/>
      </w:tblPr>
      <w:tblGrid>
        <w:gridCol w:w="5240"/>
        <w:gridCol w:w="8708"/>
      </w:tblGrid>
      <w:tr w:rsidR="00C346D6" w14:paraId="6AE2699C" w14:textId="77777777" w:rsidTr="00C346D6">
        <w:tc>
          <w:tcPr>
            <w:tcW w:w="13948" w:type="dxa"/>
            <w:gridSpan w:val="2"/>
            <w:shd w:val="clear" w:color="auto" w:fill="D9D9D9" w:themeFill="background1" w:themeFillShade="D9"/>
          </w:tcPr>
          <w:p w14:paraId="2EEA3AE7" w14:textId="28F9E4EE" w:rsidR="00C346D6" w:rsidRPr="00C346D6" w:rsidRDefault="00C346D6" w:rsidP="005945CE">
            <w:pPr>
              <w:rPr>
                <w:rStyle w:val="Hyperlink"/>
                <w:rFonts w:cstheme="minorHAnsi"/>
                <w:u w:val="none"/>
              </w:rPr>
            </w:pPr>
            <w:r w:rsidRPr="00C346D6">
              <w:rPr>
                <w:rStyle w:val="Hyperlink"/>
                <w:rFonts w:cstheme="minorHAnsi"/>
                <w:b/>
                <w:bCs/>
                <w:color w:val="auto"/>
                <w:u w:val="none"/>
              </w:rPr>
              <w:t>O</w:t>
            </w:r>
            <w:r>
              <w:rPr>
                <w:rStyle w:val="Hyperlink"/>
                <w:rFonts w:cstheme="minorHAnsi"/>
                <w:b/>
                <w:bCs/>
                <w:color w:val="auto"/>
                <w:u w:val="none"/>
              </w:rPr>
              <w:t xml:space="preserve">ther support </w:t>
            </w:r>
          </w:p>
        </w:tc>
      </w:tr>
      <w:tr w:rsidR="007A1691" w14:paraId="043FF547" w14:textId="77777777" w:rsidTr="007A1691">
        <w:tc>
          <w:tcPr>
            <w:tcW w:w="5240" w:type="dxa"/>
          </w:tcPr>
          <w:p w14:paraId="684E8607" w14:textId="77777777" w:rsidR="007A1691" w:rsidRDefault="007A1691" w:rsidP="005945CE">
            <w:pPr>
              <w:rPr>
                <w:rStyle w:val="Hyperlink"/>
                <w:rFonts w:cstheme="minorHAnsi"/>
              </w:rPr>
            </w:pPr>
            <w:r w:rsidRPr="007A1691">
              <w:rPr>
                <w:rFonts w:cstheme="minorHAnsi"/>
                <w:b/>
                <w:bCs/>
              </w:rPr>
              <w:t>Milton Keynes Play Association (MKPA)</w:t>
            </w:r>
            <w:r w:rsidRPr="005945CE">
              <w:rPr>
                <w:rFonts w:cstheme="minorHAnsi"/>
              </w:rPr>
              <w:t xml:space="preserve"> </w:t>
            </w:r>
            <w:hyperlink r:id="rId19" w:history="1">
              <w:r w:rsidRPr="005945CE">
                <w:rPr>
                  <w:rStyle w:val="Hyperlink"/>
                  <w:rFonts w:cstheme="minorHAnsi"/>
                </w:rPr>
                <w:t>http://www.mkpa.co.uk/</w:t>
              </w:r>
            </w:hyperlink>
          </w:p>
          <w:p w14:paraId="0AFA80A2" w14:textId="2BEE1954" w:rsidR="000D7633" w:rsidRPr="007A1691" w:rsidRDefault="000D7633" w:rsidP="005945CE">
            <w:pPr>
              <w:rPr>
                <w:rStyle w:val="Hyperlink"/>
                <w:rFonts w:cstheme="minorHAnsi"/>
              </w:rPr>
            </w:pPr>
          </w:p>
        </w:tc>
        <w:tc>
          <w:tcPr>
            <w:tcW w:w="8708" w:type="dxa"/>
          </w:tcPr>
          <w:p w14:paraId="47257D2D" w14:textId="3FC2C126" w:rsidR="007A1691" w:rsidRDefault="007A1691" w:rsidP="005945CE">
            <w:pPr>
              <w:rPr>
                <w:rStyle w:val="Hyperlink"/>
                <w:rFonts w:cstheme="minorHAnsi"/>
              </w:rPr>
            </w:pPr>
            <w:r>
              <w:rPr>
                <w:rFonts w:cstheme="minorHAnsi"/>
              </w:rPr>
              <w:t>De</w:t>
            </w:r>
            <w:r w:rsidRPr="005945CE">
              <w:rPr>
                <w:rFonts w:cstheme="minorHAnsi"/>
              </w:rPr>
              <w:t>liver a wide variety of training and development opportunities which are open to all people especially those working with children and young people</w:t>
            </w:r>
            <w:r w:rsidRPr="005945CE">
              <w:rPr>
                <w:rFonts w:cstheme="minorHAnsi"/>
                <w:color w:val="666666"/>
              </w:rPr>
              <w:t>.</w:t>
            </w:r>
          </w:p>
        </w:tc>
      </w:tr>
      <w:tr w:rsidR="007A1691" w14:paraId="12097811" w14:textId="77777777" w:rsidTr="007A1691">
        <w:tc>
          <w:tcPr>
            <w:tcW w:w="5240" w:type="dxa"/>
          </w:tcPr>
          <w:p w14:paraId="5A4E2956" w14:textId="77777777" w:rsidR="007A1691" w:rsidRDefault="007A1691" w:rsidP="005945CE">
            <w:pPr>
              <w:rPr>
                <w:rStyle w:val="Hyperlink"/>
                <w:rFonts w:cstheme="minorHAnsi"/>
              </w:rPr>
            </w:pPr>
            <w:r w:rsidRPr="007A1691">
              <w:rPr>
                <w:rFonts w:cstheme="minorHAnsi"/>
                <w:b/>
                <w:bCs/>
              </w:rPr>
              <w:t>The National Resource Centre for Supplementary Education (NRCSE)</w:t>
            </w:r>
            <w:r w:rsidRPr="005945CE">
              <w:rPr>
                <w:rFonts w:cstheme="minorHAnsi"/>
              </w:rPr>
              <w:t xml:space="preserve"> </w:t>
            </w:r>
            <w:hyperlink r:id="rId20" w:history="1">
              <w:r w:rsidRPr="005945CE">
                <w:rPr>
                  <w:rStyle w:val="Hyperlink"/>
                  <w:rFonts w:cstheme="minorHAnsi"/>
                </w:rPr>
                <w:t>https://www.supplementaryeducation.org.uk/</w:t>
              </w:r>
            </w:hyperlink>
          </w:p>
          <w:p w14:paraId="2E6C037D" w14:textId="2778A491" w:rsidR="000D7633" w:rsidRPr="007A1691" w:rsidRDefault="000D7633" w:rsidP="005945CE">
            <w:pPr>
              <w:rPr>
                <w:rFonts w:cstheme="minorHAnsi"/>
                <w:b/>
                <w:bCs/>
              </w:rPr>
            </w:pPr>
          </w:p>
        </w:tc>
        <w:tc>
          <w:tcPr>
            <w:tcW w:w="8708" w:type="dxa"/>
          </w:tcPr>
          <w:p w14:paraId="36595520" w14:textId="58E762B6" w:rsidR="007A1691" w:rsidRPr="005945CE" w:rsidRDefault="007A1691" w:rsidP="007A1691">
            <w:pPr>
              <w:rPr>
                <w:rFonts w:cstheme="minorHAnsi"/>
                <w:u w:val="single"/>
              </w:rPr>
            </w:pPr>
            <w:r>
              <w:rPr>
                <w:rFonts w:cstheme="minorHAnsi"/>
              </w:rPr>
              <w:t>N</w:t>
            </w:r>
            <w:r w:rsidRPr="005945CE">
              <w:rPr>
                <w:rFonts w:cstheme="minorHAnsi"/>
              </w:rPr>
              <w:t>ational strategic and support organisation for community-led supplementary schools and the wider supplementary education sector across England.</w:t>
            </w:r>
          </w:p>
          <w:p w14:paraId="00CEA12A" w14:textId="77777777" w:rsidR="007A1691" w:rsidRPr="005945CE" w:rsidRDefault="007A1691" w:rsidP="005945CE">
            <w:pPr>
              <w:rPr>
                <w:rFonts w:cstheme="minorHAnsi"/>
              </w:rPr>
            </w:pPr>
          </w:p>
        </w:tc>
      </w:tr>
    </w:tbl>
    <w:p w14:paraId="3191BAF4" w14:textId="222BD308" w:rsidR="0071382B" w:rsidRDefault="0071382B" w:rsidP="00566EF7">
      <w:pPr>
        <w:spacing w:after="0" w:line="240" w:lineRule="auto"/>
        <w:rPr>
          <w:u w:val="single"/>
        </w:rPr>
      </w:pPr>
    </w:p>
    <w:p w14:paraId="1B6F8D52" w14:textId="77777777" w:rsidR="003326FC" w:rsidRDefault="003326FC" w:rsidP="002A6744">
      <w:pPr>
        <w:spacing w:after="0" w:line="240" w:lineRule="auto"/>
        <w:jc w:val="right"/>
        <w:rPr>
          <w:u w:val="single"/>
        </w:rPr>
      </w:pPr>
    </w:p>
    <w:p w14:paraId="42C65099" w14:textId="77777777" w:rsidR="003326FC" w:rsidRDefault="003326FC" w:rsidP="002A6744">
      <w:pPr>
        <w:spacing w:after="0" w:line="240" w:lineRule="auto"/>
        <w:jc w:val="right"/>
        <w:rPr>
          <w:u w:val="single"/>
        </w:rPr>
      </w:pPr>
    </w:p>
    <w:p w14:paraId="77D1B0A1" w14:textId="77777777" w:rsidR="007607B4" w:rsidRDefault="007607B4" w:rsidP="002A6744">
      <w:pPr>
        <w:spacing w:after="0" w:line="240" w:lineRule="auto"/>
        <w:jc w:val="right"/>
        <w:rPr>
          <w:color w:val="1F497D"/>
        </w:rPr>
      </w:pPr>
    </w:p>
    <w:p w14:paraId="2AD5009F" w14:textId="77777777" w:rsidR="007607B4" w:rsidRDefault="007607B4" w:rsidP="002A6744">
      <w:pPr>
        <w:spacing w:after="0" w:line="240" w:lineRule="auto"/>
        <w:jc w:val="right"/>
        <w:rPr>
          <w:color w:val="1F497D"/>
        </w:rPr>
      </w:pPr>
    </w:p>
    <w:p w14:paraId="064B8E6F" w14:textId="48859D7E" w:rsidR="002A6744" w:rsidRPr="009D4ABD" w:rsidRDefault="003326FC" w:rsidP="002A6744">
      <w:pPr>
        <w:spacing w:after="0" w:line="240" w:lineRule="auto"/>
        <w:jc w:val="right"/>
        <w:rPr>
          <w:u w:val="single"/>
        </w:rPr>
      </w:pPr>
      <w:r>
        <w:rPr>
          <w:color w:val="1F497D"/>
        </w:rPr>
        <w:t xml:space="preserve">             ©    Milton Keynes Council 23 June 2020                               </w:t>
      </w:r>
      <w:r w:rsidR="002A6744">
        <w:rPr>
          <w:rFonts w:ascii="Arial" w:hAnsi="Arial" w:cs="Arial"/>
          <w:noProof/>
          <w:lang w:eastAsia="en-GB"/>
        </w:rPr>
        <w:drawing>
          <wp:inline distT="0" distB="0" distL="0" distR="0" wp14:anchorId="13F0F106" wp14:editId="1D1F3D48">
            <wp:extent cx="874800" cy="622800"/>
            <wp:effectExtent l="0" t="0" r="1905" b="6350"/>
            <wp:docPr id="3" name="Picture 3" descr="C:\Users\PL94726\AppData\Local\Microsoft\Windows\Temporary Internet Files\Content.IE5\5C6M5L82\NewMK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94726\AppData\Local\Microsoft\Windows\Temporary Internet Files\Content.IE5\5C6M5L82\NewMKC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4800" cy="622800"/>
                    </a:xfrm>
                    <a:prstGeom prst="rect">
                      <a:avLst/>
                    </a:prstGeom>
                    <a:noFill/>
                    <a:ln>
                      <a:noFill/>
                    </a:ln>
                  </pic:spPr>
                </pic:pic>
              </a:graphicData>
            </a:graphic>
          </wp:inline>
        </w:drawing>
      </w:r>
    </w:p>
    <w:sectPr w:rsidR="002A6744" w:rsidRPr="009D4ABD" w:rsidSect="00294668">
      <w:headerReference w:type="default" r:id="rId22"/>
      <w:footerReference w:type="default" r:id="rId23"/>
      <w:pgSz w:w="16838" w:h="11906" w:orient="landscape"/>
      <w:pgMar w:top="1843" w:right="1440" w:bottom="284" w:left="1440" w:header="56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2B189" w14:textId="77777777" w:rsidR="0066735F" w:rsidRDefault="0066735F" w:rsidP="0066735F">
      <w:pPr>
        <w:spacing w:after="0" w:line="240" w:lineRule="auto"/>
      </w:pPr>
      <w:r>
        <w:separator/>
      </w:r>
    </w:p>
  </w:endnote>
  <w:endnote w:type="continuationSeparator" w:id="0">
    <w:p w14:paraId="21798629" w14:textId="77777777" w:rsidR="0066735F" w:rsidRDefault="0066735F" w:rsidP="0066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53042"/>
      <w:docPartObj>
        <w:docPartGallery w:val="Page Numbers (Bottom of Page)"/>
        <w:docPartUnique/>
      </w:docPartObj>
    </w:sdtPr>
    <w:sdtEndPr>
      <w:rPr>
        <w:noProof/>
      </w:rPr>
    </w:sdtEndPr>
    <w:sdtContent>
      <w:p w14:paraId="36350E60" w14:textId="2CF89C63" w:rsidR="003858DA" w:rsidRDefault="003858DA">
        <w:pPr>
          <w:pStyle w:val="Footer"/>
          <w:jc w:val="right"/>
        </w:pPr>
        <w:r>
          <w:fldChar w:fldCharType="begin"/>
        </w:r>
        <w:r>
          <w:instrText xml:space="preserve"> PAGE   \* MERGEFORMAT </w:instrText>
        </w:r>
        <w:r>
          <w:fldChar w:fldCharType="separate"/>
        </w:r>
        <w:r w:rsidR="0036742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3CA16" w14:textId="77777777" w:rsidR="0066735F" w:rsidRDefault="0066735F" w:rsidP="0066735F">
      <w:pPr>
        <w:spacing w:after="0" w:line="240" w:lineRule="auto"/>
      </w:pPr>
      <w:r>
        <w:separator/>
      </w:r>
    </w:p>
  </w:footnote>
  <w:footnote w:type="continuationSeparator" w:id="0">
    <w:p w14:paraId="55A333FA" w14:textId="77777777" w:rsidR="0066735F" w:rsidRDefault="0066735F" w:rsidP="00667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8541" w14:textId="40E114EE" w:rsidR="00294668" w:rsidRDefault="00294668" w:rsidP="00294668">
    <w:pPr>
      <w:pStyle w:val="Header"/>
      <w:ind w:left="-1418"/>
    </w:pPr>
    <w:r>
      <w:rPr>
        <w:noProof/>
        <w:lang w:eastAsia="en-GB"/>
      </w:rPr>
      <w:drawing>
        <wp:inline distT="0" distB="0" distL="0" distR="0" wp14:anchorId="5D22E95C" wp14:editId="1C9FFE07">
          <wp:extent cx="10878820" cy="552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8820" cy="552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9AA"/>
    <w:multiLevelType w:val="hybridMultilevel"/>
    <w:tmpl w:val="C930A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145A3"/>
    <w:multiLevelType w:val="hybridMultilevel"/>
    <w:tmpl w:val="AD7AA7F0"/>
    <w:lvl w:ilvl="0" w:tplc="64FA21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40083"/>
    <w:multiLevelType w:val="hybridMultilevel"/>
    <w:tmpl w:val="D3FE2DE8"/>
    <w:lvl w:ilvl="0" w:tplc="2E0CCDE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71142"/>
    <w:multiLevelType w:val="hybridMultilevel"/>
    <w:tmpl w:val="A3FA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54208"/>
    <w:multiLevelType w:val="hybridMultilevel"/>
    <w:tmpl w:val="A0F0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042C"/>
    <w:multiLevelType w:val="hybridMultilevel"/>
    <w:tmpl w:val="BEFA36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8E5C97"/>
    <w:multiLevelType w:val="hybridMultilevel"/>
    <w:tmpl w:val="FAE005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E7572"/>
    <w:multiLevelType w:val="hybridMultilevel"/>
    <w:tmpl w:val="B676646C"/>
    <w:lvl w:ilvl="0" w:tplc="B13E2660">
      <w:start w:val="1"/>
      <w:numFmt w:val="decimal"/>
      <w:lvlText w:val="5.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2750F"/>
    <w:multiLevelType w:val="hybridMultilevel"/>
    <w:tmpl w:val="5F7C8FC8"/>
    <w:lvl w:ilvl="0" w:tplc="081C8A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A502E4"/>
    <w:multiLevelType w:val="hybridMultilevel"/>
    <w:tmpl w:val="8D683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EE57D9"/>
    <w:multiLevelType w:val="hybridMultilevel"/>
    <w:tmpl w:val="6A7CA580"/>
    <w:lvl w:ilvl="0" w:tplc="5A284B26">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A4F50"/>
    <w:multiLevelType w:val="hybridMultilevel"/>
    <w:tmpl w:val="A3FA2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D45A2B"/>
    <w:multiLevelType w:val="hybridMultilevel"/>
    <w:tmpl w:val="A0F0B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5523C"/>
    <w:multiLevelType w:val="hybridMultilevel"/>
    <w:tmpl w:val="782A4028"/>
    <w:lvl w:ilvl="0" w:tplc="B13E33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1"/>
  </w:num>
  <w:num w:numId="5">
    <w:abstractNumId w:val="1"/>
  </w:num>
  <w:num w:numId="6">
    <w:abstractNumId w:val="2"/>
  </w:num>
  <w:num w:numId="7">
    <w:abstractNumId w:val="6"/>
  </w:num>
  <w:num w:numId="8">
    <w:abstractNumId w:val="0"/>
  </w:num>
  <w:num w:numId="9">
    <w:abstractNumId w:val="5"/>
  </w:num>
  <w:num w:numId="10">
    <w:abstractNumId w:val="3"/>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83A"/>
    <w:rsid w:val="00013DB8"/>
    <w:rsid w:val="000206B4"/>
    <w:rsid w:val="00031833"/>
    <w:rsid w:val="00050F18"/>
    <w:rsid w:val="0007277A"/>
    <w:rsid w:val="000908C3"/>
    <w:rsid w:val="000D09A7"/>
    <w:rsid w:val="000D7633"/>
    <w:rsid w:val="000E4D7E"/>
    <w:rsid w:val="00100019"/>
    <w:rsid w:val="001379C7"/>
    <w:rsid w:val="00146A92"/>
    <w:rsid w:val="0015122B"/>
    <w:rsid w:val="001B3ECA"/>
    <w:rsid w:val="001B78CE"/>
    <w:rsid w:val="001C48A9"/>
    <w:rsid w:val="00201296"/>
    <w:rsid w:val="00210324"/>
    <w:rsid w:val="00211C8E"/>
    <w:rsid w:val="0023089E"/>
    <w:rsid w:val="00232908"/>
    <w:rsid w:val="00246AD8"/>
    <w:rsid w:val="0027409D"/>
    <w:rsid w:val="00284023"/>
    <w:rsid w:val="00294668"/>
    <w:rsid w:val="00294801"/>
    <w:rsid w:val="002A201C"/>
    <w:rsid w:val="002A6744"/>
    <w:rsid w:val="002B4510"/>
    <w:rsid w:val="002C1793"/>
    <w:rsid w:val="002C63AC"/>
    <w:rsid w:val="002D7FA7"/>
    <w:rsid w:val="002E0A6A"/>
    <w:rsid w:val="002E7C44"/>
    <w:rsid w:val="002F591D"/>
    <w:rsid w:val="00324F86"/>
    <w:rsid w:val="003326FC"/>
    <w:rsid w:val="00364C29"/>
    <w:rsid w:val="0036742D"/>
    <w:rsid w:val="003858DA"/>
    <w:rsid w:val="003A6299"/>
    <w:rsid w:val="003C6ABF"/>
    <w:rsid w:val="003D38D5"/>
    <w:rsid w:val="003F5989"/>
    <w:rsid w:val="004740E8"/>
    <w:rsid w:val="004F1864"/>
    <w:rsid w:val="004F730B"/>
    <w:rsid w:val="0051333A"/>
    <w:rsid w:val="00520AB4"/>
    <w:rsid w:val="005402B8"/>
    <w:rsid w:val="0054332F"/>
    <w:rsid w:val="00564A69"/>
    <w:rsid w:val="00566EF7"/>
    <w:rsid w:val="005945CE"/>
    <w:rsid w:val="005A7EB9"/>
    <w:rsid w:val="005B3FCA"/>
    <w:rsid w:val="00631BEE"/>
    <w:rsid w:val="00640BED"/>
    <w:rsid w:val="0066735F"/>
    <w:rsid w:val="00676795"/>
    <w:rsid w:val="006D0B98"/>
    <w:rsid w:val="006E3785"/>
    <w:rsid w:val="007043D8"/>
    <w:rsid w:val="00707168"/>
    <w:rsid w:val="00712561"/>
    <w:rsid w:val="0071382B"/>
    <w:rsid w:val="00757A5E"/>
    <w:rsid w:val="007607B4"/>
    <w:rsid w:val="007755B4"/>
    <w:rsid w:val="007803CC"/>
    <w:rsid w:val="00792A35"/>
    <w:rsid w:val="007A1691"/>
    <w:rsid w:val="007A5E5A"/>
    <w:rsid w:val="007D7005"/>
    <w:rsid w:val="007E382E"/>
    <w:rsid w:val="00802E78"/>
    <w:rsid w:val="0083113B"/>
    <w:rsid w:val="0083568B"/>
    <w:rsid w:val="00842F64"/>
    <w:rsid w:val="008512B5"/>
    <w:rsid w:val="00853BC3"/>
    <w:rsid w:val="008666CC"/>
    <w:rsid w:val="008C1D7A"/>
    <w:rsid w:val="00902ACB"/>
    <w:rsid w:val="009262FB"/>
    <w:rsid w:val="00943D33"/>
    <w:rsid w:val="009456FE"/>
    <w:rsid w:val="009664C9"/>
    <w:rsid w:val="00992CED"/>
    <w:rsid w:val="009A50FD"/>
    <w:rsid w:val="009C1E5D"/>
    <w:rsid w:val="009D3848"/>
    <w:rsid w:val="009D4ABD"/>
    <w:rsid w:val="009F1335"/>
    <w:rsid w:val="009F4965"/>
    <w:rsid w:val="00A007E9"/>
    <w:rsid w:val="00A11AE9"/>
    <w:rsid w:val="00A33FB0"/>
    <w:rsid w:val="00A44D05"/>
    <w:rsid w:val="00A45484"/>
    <w:rsid w:val="00A83AFB"/>
    <w:rsid w:val="00AB0B36"/>
    <w:rsid w:val="00AC462B"/>
    <w:rsid w:val="00AC4A21"/>
    <w:rsid w:val="00AF6676"/>
    <w:rsid w:val="00B36D80"/>
    <w:rsid w:val="00B616C4"/>
    <w:rsid w:val="00B617AC"/>
    <w:rsid w:val="00B829E7"/>
    <w:rsid w:val="00BE0A11"/>
    <w:rsid w:val="00BF3D6C"/>
    <w:rsid w:val="00C117AA"/>
    <w:rsid w:val="00C346D6"/>
    <w:rsid w:val="00C35FC1"/>
    <w:rsid w:val="00C51F73"/>
    <w:rsid w:val="00C64613"/>
    <w:rsid w:val="00C6627F"/>
    <w:rsid w:val="00C91988"/>
    <w:rsid w:val="00CB5E45"/>
    <w:rsid w:val="00CD0E10"/>
    <w:rsid w:val="00CD70E7"/>
    <w:rsid w:val="00CE1BB2"/>
    <w:rsid w:val="00CE4620"/>
    <w:rsid w:val="00CF7563"/>
    <w:rsid w:val="00D05389"/>
    <w:rsid w:val="00D15584"/>
    <w:rsid w:val="00D4078A"/>
    <w:rsid w:val="00D42557"/>
    <w:rsid w:val="00D42D18"/>
    <w:rsid w:val="00D57B73"/>
    <w:rsid w:val="00D61AAC"/>
    <w:rsid w:val="00D6283A"/>
    <w:rsid w:val="00D74857"/>
    <w:rsid w:val="00DA56DA"/>
    <w:rsid w:val="00DB171D"/>
    <w:rsid w:val="00DC4C51"/>
    <w:rsid w:val="00DE37A6"/>
    <w:rsid w:val="00DE3B8F"/>
    <w:rsid w:val="00DE78B1"/>
    <w:rsid w:val="00DF164B"/>
    <w:rsid w:val="00DF389F"/>
    <w:rsid w:val="00E15699"/>
    <w:rsid w:val="00E26025"/>
    <w:rsid w:val="00E617A8"/>
    <w:rsid w:val="00E63525"/>
    <w:rsid w:val="00EE2636"/>
    <w:rsid w:val="00F20CE0"/>
    <w:rsid w:val="00F21EC5"/>
    <w:rsid w:val="00F23C08"/>
    <w:rsid w:val="00F51B66"/>
    <w:rsid w:val="00F57213"/>
    <w:rsid w:val="00F636F2"/>
    <w:rsid w:val="00F73E82"/>
    <w:rsid w:val="00F85F54"/>
    <w:rsid w:val="00F97B9E"/>
    <w:rsid w:val="00FC2C32"/>
    <w:rsid w:val="00FD2148"/>
    <w:rsid w:val="00FF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CB9BCB"/>
  <w15:docId w15:val="{73385671-DE50-4458-A86F-20602700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83A"/>
    <w:pPr>
      <w:ind w:left="720"/>
      <w:contextualSpacing/>
    </w:pPr>
  </w:style>
  <w:style w:type="character" w:styleId="Hyperlink">
    <w:name w:val="Hyperlink"/>
    <w:basedOn w:val="DefaultParagraphFont"/>
    <w:uiPriority w:val="99"/>
    <w:unhideWhenUsed/>
    <w:rsid w:val="002E0A6A"/>
    <w:rPr>
      <w:color w:val="0563C1" w:themeColor="hyperlink"/>
      <w:u w:val="single"/>
    </w:rPr>
  </w:style>
  <w:style w:type="character" w:customStyle="1" w:styleId="UnresolvedMention1">
    <w:name w:val="Unresolved Mention1"/>
    <w:basedOn w:val="DefaultParagraphFont"/>
    <w:uiPriority w:val="99"/>
    <w:semiHidden/>
    <w:unhideWhenUsed/>
    <w:rsid w:val="002E0A6A"/>
    <w:rPr>
      <w:color w:val="605E5C"/>
      <w:shd w:val="clear" w:color="auto" w:fill="E1DFDD"/>
    </w:rPr>
  </w:style>
  <w:style w:type="paragraph" w:styleId="Header">
    <w:name w:val="header"/>
    <w:basedOn w:val="Normal"/>
    <w:link w:val="HeaderChar"/>
    <w:uiPriority w:val="99"/>
    <w:unhideWhenUsed/>
    <w:rsid w:val="00667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35F"/>
  </w:style>
  <w:style w:type="paragraph" w:styleId="Footer">
    <w:name w:val="footer"/>
    <w:basedOn w:val="Normal"/>
    <w:link w:val="FooterChar"/>
    <w:uiPriority w:val="99"/>
    <w:unhideWhenUsed/>
    <w:rsid w:val="00667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35F"/>
  </w:style>
  <w:style w:type="paragraph" w:styleId="NormalWeb">
    <w:name w:val="Normal (Web)"/>
    <w:basedOn w:val="Normal"/>
    <w:uiPriority w:val="99"/>
    <w:semiHidden/>
    <w:unhideWhenUsed/>
    <w:rsid w:val="0066735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5945CE"/>
    <w:rPr>
      <w:b/>
      <w:bCs/>
      <w:i w:val="0"/>
      <w:iCs w:val="0"/>
    </w:rPr>
  </w:style>
  <w:style w:type="character" w:customStyle="1" w:styleId="st1">
    <w:name w:val="st1"/>
    <w:basedOn w:val="DefaultParagraphFont"/>
    <w:rsid w:val="005945CE"/>
  </w:style>
  <w:style w:type="paragraph" w:styleId="BalloonText">
    <w:name w:val="Balloon Text"/>
    <w:basedOn w:val="Normal"/>
    <w:link w:val="BalloonTextChar"/>
    <w:uiPriority w:val="99"/>
    <w:semiHidden/>
    <w:unhideWhenUsed/>
    <w:rsid w:val="00367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6107">
      <w:bodyDiv w:val="1"/>
      <w:marLeft w:val="0"/>
      <w:marRight w:val="0"/>
      <w:marTop w:val="0"/>
      <w:marBottom w:val="0"/>
      <w:divBdr>
        <w:top w:val="none" w:sz="0" w:space="0" w:color="auto"/>
        <w:left w:val="none" w:sz="0" w:space="0" w:color="auto"/>
        <w:bottom w:val="none" w:sz="0" w:space="0" w:color="auto"/>
        <w:right w:val="none" w:sz="0" w:space="0" w:color="auto"/>
      </w:divBdr>
    </w:div>
    <w:div w:id="126359757">
      <w:bodyDiv w:val="1"/>
      <w:marLeft w:val="0"/>
      <w:marRight w:val="0"/>
      <w:marTop w:val="0"/>
      <w:marBottom w:val="0"/>
      <w:divBdr>
        <w:top w:val="none" w:sz="0" w:space="0" w:color="auto"/>
        <w:left w:val="none" w:sz="0" w:space="0" w:color="auto"/>
        <w:bottom w:val="none" w:sz="0" w:space="0" w:color="auto"/>
        <w:right w:val="none" w:sz="0" w:space="0" w:color="auto"/>
      </w:divBdr>
    </w:div>
    <w:div w:id="261307705">
      <w:bodyDiv w:val="1"/>
      <w:marLeft w:val="0"/>
      <w:marRight w:val="0"/>
      <w:marTop w:val="0"/>
      <w:marBottom w:val="0"/>
      <w:divBdr>
        <w:top w:val="none" w:sz="0" w:space="0" w:color="auto"/>
        <w:left w:val="none" w:sz="0" w:space="0" w:color="auto"/>
        <w:bottom w:val="none" w:sz="0" w:space="0" w:color="auto"/>
        <w:right w:val="none" w:sz="0" w:space="0" w:color="auto"/>
      </w:divBdr>
    </w:div>
    <w:div w:id="586235847">
      <w:bodyDiv w:val="1"/>
      <w:marLeft w:val="0"/>
      <w:marRight w:val="0"/>
      <w:marTop w:val="0"/>
      <w:marBottom w:val="0"/>
      <w:divBdr>
        <w:top w:val="none" w:sz="0" w:space="0" w:color="auto"/>
        <w:left w:val="none" w:sz="0" w:space="0" w:color="auto"/>
        <w:bottom w:val="none" w:sz="0" w:space="0" w:color="auto"/>
        <w:right w:val="none" w:sz="0" w:space="0" w:color="auto"/>
      </w:divBdr>
    </w:div>
    <w:div w:id="733429656">
      <w:bodyDiv w:val="1"/>
      <w:marLeft w:val="0"/>
      <w:marRight w:val="0"/>
      <w:marTop w:val="0"/>
      <w:marBottom w:val="0"/>
      <w:divBdr>
        <w:top w:val="none" w:sz="0" w:space="0" w:color="auto"/>
        <w:left w:val="none" w:sz="0" w:space="0" w:color="auto"/>
        <w:bottom w:val="none" w:sz="0" w:space="0" w:color="auto"/>
        <w:right w:val="none" w:sz="0" w:space="0" w:color="auto"/>
      </w:divBdr>
    </w:div>
    <w:div w:id="750080895">
      <w:bodyDiv w:val="1"/>
      <w:marLeft w:val="0"/>
      <w:marRight w:val="0"/>
      <w:marTop w:val="0"/>
      <w:marBottom w:val="0"/>
      <w:divBdr>
        <w:top w:val="none" w:sz="0" w:space="0" w:color="auto"/>
        <w:left w:val="none" w:sz="0" w:space="0" w:color="auto"/>
        <w:bottom w:val="none" w:sz="0" w:space="0" w:color="auto"/>
        <w:right w:val="none" w:sz="0" w:space="0" w:color="auto"/>
      </w:divBdr>
    </w:div>
    <w:div w:id="756563022">
      <w:bodyDiv w:val="1"/>
      <w:marLeft w:val="0"/>
      <w:marRight w:val="0"/>
      <w:marTop w:val="0"/>
      <w:marBottom w:val="0"/>
      <w:divBdr>
        <w:top w:val="none" w:sz="0" w:space="0" w:color="auto"/>
        <w:left w:val="none" w:sz="0" w:space="0" w:color="auto"/>
        <w:bottom w:val="none" w:sz="0" w:space="0" w:color="auto"/>
        <w:right w:val="none" w:sz="0" w:space="0" w:color="auto"/>
      </w:divBdr>
    </w:div>
    <w:div w:id="877812351">
      <w:bodyDiv w:val="1"/>
      <w:marLeft w:val="0"/>
      <w:marRight w:val="0"/>
      <w:marTop w:val="0"/>
      <w:marBottom w:val="0"/>
      <w:divBdr>
        <w:top w:val="none" w:sz="0" w:space="0" w:color="auto"/>
        <w:left w:val="none" w:sz="0" w:space="0" w:color="auto"/>
        <w:bottom w:val="none" w:sz="0" w:space="0" w:color="auto"/>
        <w:right w:val="none" w:sz="0" w:space="0" w:color="auto"/>
      </w:divBdr>
    </w:div>
    <w:div w:id="914708669">
      <w:bodyDiv w:val="1"/>
      <w:marLeft w:val="0"/>
      <w:marRight w:val="0"/>
      <w:marTop w:val="0"/>
      <w:marBottom w:val="0"/>
      <w:divBdr>
        <w:top w:val="none" w:sz="0" w:space="0" w:color="auto"/>
        <w:left w:val="none" w:sz="0" w:space="0" w:color="auto"/>
        <w:bottom w:val="none" w:sz="0" w:space="0" w:color="auto"/>
        <w:right w:val="none" w:sz="0" w:space="0" w:color="auto"/>
      </w:divBdr>
    </w:div>
    <w:div w:id="957029106">
      <w:bodyDiv w:val="1"/>
      <w:marLeft w:val="0"/>
      <w:marRight w:val="0"/>
      <w:marTop w:val="0"/>
      <w:marBottom w:val="0"/>
      <w:divBdr>
        <w:top w:val="none" w:sz="0" w:space="0" w:color="auto"/>
        <w:left w:val="none" w:sz="0" w:space="0" w:color="auto"/>
        <w:bottom w:val="none" w:sz="0" w:space="0" w:color="auto"/>
        <w:right w:val="none" w:sz="0" w:space="0" w:color="auto"/>
      </w:divBdr>
    </w:div>
    <w:div w:id="1024672920">
      <w:bodyDiv w:val="1"/>
      <w:marLeft w:val="0"/>
      <w:marRight w:val="0"/>
      <w:marTop w:val="0"/>
      <w:marBottom w:val="0"/>
      <w:divBdr>
        <w:top w:val="none" w:sz="0" w:space="0" w:color="auto"/>
        <w:left w:val="none" w:sz="0" w:space="0" w:color="auto"/>
        <w:bottom w:val="none" w:sz="0" w:space="0" w:color="auto"/>
        <w:right w:val="none" w:sz="0" w:space="0" w:color="auto"/>
      </w:divBdr>
    </w:div>
    <w:div w:id="1202747918">
      <w:bodyDiv w:val="1"/>
      <w:marLeft w:val="0"/>
      <w:marRight w:val="0"/>
      <w:marTop w:val="0"/>
      <w:marBottom w:val="0"/>
      <w:divBdr>
        <w:top w:val="none" w:sz="0" w:space="0" w:color="auto"/>
        <w:left w:val="none" w:sz="0" w:space="0" w:color="auto"/>
        <w:bottom w:val="none" w:sz="0" w:space="0" w:color="auto"/>
        <w:right w:val="none" w:sz="0" w:space="0" w:color="auto"/>
      </w:divBdr>
    </w:div>
    <w:div w:id="1353337492">
      <w:bodyDiv w:val="1"/>
      <w:marLeft w:val="0"/>
      <w:marRight w:val="0"/>
      <w:marTop w:val="0"/>
      <w:marBottom w:val="0"/>
      <w:divBdr>
        <w:top w:val="none" w:sz="0" w:space="0" w:color="auto"/>
        <w:left w:val="none" w:sz="0" w:space="0" w:color="auto"/>
        <w:bottom w:val="none" w:sz="0" w:space="0" w:color="auto"/>
        <w:right w:val="none" w:sz="0" w:space="0" w:color="auto"/>
      </w:divBdr>
    </w:div>
    <w:div w:id="1657371176">
      <w:bodyDiv w:val="1"/>
      <w:marLeft w:val="0"/>
      <w:marRight w:val="0"/>
      <w:marTop w:val="0"/>
      <w:marBottom w:val="0"/>
      <w:divBdr>
        <w:top w:val="none" w:sz="0" w:space="0" w:color="auto"/>
        <w:left w:val="none" w:sz="0" w:space="0" w:color="auto"/>
        <w:bottom w:val="none" w:sz="0" w:space="0" w:color="auto"/>
        <w:right w:val="none" w:sz="0" w:space="0" w:color="auto"/>
      </w:divBdr>
    </w:div>
    <w:div w:id="1713386080">
      <w:bodyDiv w:val="1"/>
      <w:marLeft w:val="0"/>
      <w:marRight w:val="0"/>
      <w:marTop w:val="0"/>
      <w:marBottom w:val="0"/>
      <w:divBdr>
        <w:top w:val="none" w:sz="0" w:space="0" w:color="auto"/>
        <w:left w:val="none" w:sz="0" w:space="0" w:color="auto"/>
        <w:bottom w:val="none" w:sz="0" w:space="0" w:color="auto"/>
        <w:right w:val="none" w:sz="0" w:space="0" w:color="auto"/>
      </w:divBdr>
    </w:div>
    <w:div w:id="1813905603">
      <w:bodyDiv w:val="1"/>
      <w:marLeft w:val="0"/>
      <w:marRight w:val="0"/>
      <w:marTop w:val="0"/>
      <w:marBottom w:val="0"/>
      <w:divBdr>
        <w:top w:val="none" w:sz="0" w:space="0" w:color="auto"/>
        <w:left w:val="none" w:sz="0" w:space="0" w:color="auto"/>
        <w:bottom w:val="none" w:sz="0" w:space="0" w:color="auto"/>
        <w:right w:val="none" w:sz="0" w:space="0" w:color="auto"/>
      </w:divBdr>
    </w:div>
    <w:div w:id="1889367451">
      <w:bodyDiv w:val="1"/>
      <w:marLeft w:val="0"/>
      <w:marRight w:val="0"/>
      <w:marTop w:val="0"/>
      <w:marBottom w:val="0"/>
      <w:divBdr>
        <w:top w:val="none" w:sz="0" w:space="0" w:color="auto"/>
        <w:left w:val="none" w:sz="0" w:space="0" w:color="auto"/>
        <w:bottom w:val="none" w:sz="0" w:space="0" w:color="auto"/>
        <w:right w:val="none" w:sz="0" w:space="0" w:color="auto"/>
      </w:divBdr>
    </w:div>
    <w:div w:id="1909924790">
      <w:bodyDiv w:val="1"/>
      <w:marLeft w:val="0"/>
      <w:marRight w:val="0"/>
      <w:marTop w:val="0"/>
      <w:marBottom w:val="0"/>
      <w:divBdr>
        <w:top w:val="none" w:sz="0" w:space="0" w:color="auto"/>
        <w:left w:val="none" w:sz="0" w:space="0" w:color="auto"/>
        <w:bottom w:val="none" w:sz="0" w:space="0" w:color="auto"/>
        <w:right w:val="none" w:sz="0" w:space="0" w:color="auto"/>
      </w:divBdr>
    </w:div>
    <w:div w:id="20579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pdc.org.uk/"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www.twinkl.co.uk/resources"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Irem.Syed@milton-keynes.gov.uk" TargetMode="External"/><Relationship Id="rId12" Type="http://schemas.openxmlformats.org/officeDocument/2006/relationships/hyperlink" Target="http://www.mkpa.co.uk/about-us/disclosure-barring-service-dbs-checks/" TargetMode="External"/><Relationship Id="rId17" Type="http://schemas.openxmlformats.org/officeDocument/2006/relationships/hyperlink" Target="http://www.primaryresources.co.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s.co.uk/teaching-resources/" TargetMode="External"/><Relationship Id="rId20" Type="http://schemas.openxmlformats.org/officeDocument/2006/relationships/hyperlink" Target="https://www.supplementaryeducat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isclosure-barring-service-check/overvie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al.britishcouncil.org/" TargetMode="External"/><Relationship Id="rId23" Type="http://schemas.openxmlformats.org/officeDocument/2006/relationships/footer" Target="footer1.xml"/><Relationship Id="rId10" Type="http://schemas.openxmlformats.org/officeDocument/2006/relationships/hyperlink" Target="https://www.nspcc.org.uk/" TargetMode="External"/><Relationship Id="rId19" Type="http://schemas.openxmlformats.org/officeDocument/2006/relationships/hyperlink" Target="http://www.mkpa.co.uk/" TargetMode="External"/><Relationship Id="rId4" Type="http://schemas.openxmlformats.org/officeDocument/2006/relationships/webSettings" Target="webSettings.xml"/><Relationship Id="rId9" Type="http://schemas.openxmlformats.org/officeDocument/2006/relationships/hyperlink" Target="https://www.mktogether.co.uk/" TargetMode="External"/><Relationship Id="rId14" Type="http://schemas.openxmlformats.org/officeDocument/2006/relationships/hyperlink" Target="https://www.gov.uk/government/collections/statutory-guidance-school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Stoppani, Sarah</dc:creator>
  <cp:lastModifiedBy>Irem Syed</cp:lastModifiedBy>
  <cp:revision>3</cp:revision>
  <cp:lastPrinted>2021-08-17T13:13:00Z</cp:lastPrinted>
  <dcterms:created xsi:type="dcterms:W3CDTF">2022-01-17T11:30:00Z</dcterms:created>
  <dcterms:modified xsi:type="dcterms:W3CDTF">2022-01-19T10:17:00Z</dcterms:modified>
</cp:coreProperties>
</file>