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784A" w14:textId="77777777" w:rsidR="000958FA" w:rsidRPr="00294B35" w:rsidRDefault="000958FA" w:rsidP="00FE1CB6">
      <w:pPr>
        <w:outlineLvl w:val="0"/>
        <w:rPr>
          <w:rFonts w:cs="Calibri"/>
          <w:b/>
          <w:sz w:val="24"/>
          <w:szCs w:val="24"/>
        </w:rPr>
      </w:pPr>
      <w:r w:rsidRPr="00294B35">
        <w:rPr>
          <w:rFonts w:cs="Calibri"/>
          <w:b/>
          <w:sz w:val="24"/>
          <w:szCs w:val="24"/>
        </w:rPr>
        <w:t>Serpentine Court Steering Group</w:t>
      </w:r>
    </w:p>
    <w:p w14:paraId="48277743" w14:textId="1B8A9A31" w:rsidR="000958FA" w:rsidRPr="004A5266" w:rsidRDefault="000958FA" w:rsidP="00FE1CB6">
      <w:pPr>
        <w:rPr>
          <w:rFonts w:cs="Calibri"/>
          <w:b/>
          <w:color w:val="000000"/>
          <w:sz w:val="24"/>
          <w:szCs w:val="24"/>
          <w:lang w:eastAsia="en-GB"/>
        </w:rPr>
      </w:pPr>
      <w:r>
        <w:rPr>
          <w:rFonts w:cs="Calibri"/>
          <w:b/>
          <w:color w:val="000000"/>
          <w:sz w:val="24"/>
          <w:szCs w:val="24"/>
          <w:lang w:eastAsia="en-GB"/>
        </w:rPr>
        <w:t xml:space="preserve">Tuesday </w:t>
      </w:r>
      <w:r w:rsidR="00156606">
        <w:rPr>
          <w:rFonts w:cs="Calibri"/>
          <w:b/>
          <w:color w:val="000000"/>
          <w:sz w:val="24"/>
          <w:szCs w:val="24"/>
          <w:lang w:eastAsia="en-GB"/>
        </w:rPr>
        <w:t>2</w:t>
      </w:r>
      <w:r w:rsidR="00156606" w:rsidRPr="00156606">
        <w:rPr>
          <w:rFonts w:cs="Calibri"/>
          <w:b/>
          <w:color w:val="000000"/>
          <w:sz w:val="24"/>
          <w:szCs w:val="24"/>
          <w:vertAlign w:val="superscript"/>
          <w:lang w:eastAsia="en-GB"/>
        </w:rPr>
        <w:t>nd</w:t>
      </w:r>
      <w:r w:rsidR="00156606">
        <w:rPr>
          <w:rFonts w:cs="Calibri"/>
          <w:b/>
          <w:color w:val="000000"/>
          <w:sz w:val="24"/>
          <w:szCs w:val="24"/>
          <w:lang w:eastAsia="en-GB"/>
        </w:rPr>
        <w:t xml:space="preserve"> April</w:t>
      </w:r>
      <w:r w:rsidR="000B5055">
        <w:rPr>
          <w:rFonts w:cs="Calibri"/>
          <w:b/>
          <w:color w:val="000000"/>
          <w:sz w:val="24"/>
          <w:szCs w:val="24"/>
          <w:lang w:eastAsia="en-GB"/>
        </w:rPr>
        <w:t xml:space="preserve"> 2</w:t>
      </w:r>
      <w:r w:rsidRPr="004A5266">
        <w:rPr>
          <w:rFonts w:cs="Calibri"/>
          <w:b/>
          <w:color w:val="000000"/>
          <w:sz w:val="24"/>
          <w:szCs w:val="24"/>
          <w:lang w:eastAsia="en-GB"/>
        </w:rPr>
        <w:t>01</w:t>
      </w:r>
      <w:r w:rsidR="007A3F1B">
        <w:rPr>
          <w:rFonts w:cs="Calibri"/>
          <w:b/>
          <w:color w:val="000000"/>
          <w:sz w:val="24"/>
          <w:szCs w:val="24"/>
          <w:lang w:eastAsia="en-GB"/>
        </w:rPr>
        <w:t>9</w:t>
      </w:r>
      <w:r w:rsidRPr="004A5266">
        <w:rPr>
          <w:rFonts w:cs="Calibri"/>
          <w:b/>
          <w:color w:val="000000"/>
          <w:sz w:val="24"/>
          <w:szCs w:val="24"/>
          <w:lang w:eastAsia="en-GB"/>
        </w:rPr>
        <w:br/>
        <w:t>Minutes</w:t>
      </w:r>
    </w:p>
    <w:p w14:paraId="2D173103" w14:textId="24A1F5D9" w:rsidR="00147C4E" w:rsidRDefault="000958FA" w:rsidP="00FE1CB6">
      <w:pPr>
        <w:widowControl w:val="0"/>
        <w:autoSpaceDE w:val="0"/>
        <w:autoSpaceDN w:val="0"/>
        <w:adjustRightInd w:val="0"/>
        <w:rPr>
          <w:rFonts w:cs="Calibri"/>
          <w:sz w:val="24"/>
          <w:szCs w:val="24"/>
          <w:lang w:val="en-US"/>
        </w:rPr>
      </w:pPr>
      <w:r w:rsidRPr="004A5266">
        <w:rPr>
          <w:rFonts w:cs="Calibri"/>
          <w:b/>
          <w:sz w:val="24"/>
          <w:szCs w:val="24"/>
          <w:lang w:val="en-US"/>
        </w:rPr>
        <w:t>Residents:</w:t>
      </w:r>
      <w:r w:rsidRPr="00294B35">
        <w:rPr>
          <w:rFonts w:cs="Calibri"/>
          <w:sz w:val="24"/>
          <w:szCs w:val="24"/>
          <w:lang w:val="en-US"/>
        </w:rPr>
        <w:t xml:space="preserve"> Danielle Slaymaker (Chair),</w:t>
      </w:r>
      <w:r w:rsidR="000B5055" w:rsidRPr="000B5055">
        <w:rPr>
          <w:rFonts w:cs="Calibri"/>
          <w:sz w:val="24"/>
          <w:szCs w:val="24"/>
          <w:lang w:val="en-US"/>
        </w:rPr>
        <w:t xml:space="preserve"> </w:t>
      </w:r>
      <w:r w:rsidR="000B5055" w:rsidRPr="00294B35">
        <w:rPr>
          <w:rFonts w:cs="Calibri"/>
          <w:sz w:val="24"/>
          <w:szCs w:val="24"/>
          <w:lang w:val="en-US"/>
        </w:rPr>
        <w:t>Cassy El</w:t>
      </w:r>
      <w:r w:rsidR="00F06932">
        <w:rPr>
          <w:rFonts w:cs="Calibri"/>
          <w:sz w:val="24"/>
          <w:szCs w:val="24"/>
          <w:lang w:val="en-US"/>
        </w:rPr>
        <w:t>l</w:t>
      </w:r>
      <w:r w:rsidR="000B5055" w:rsidRPr="00294B35">
        <w:rPr>
          <w:rFonts w:cs="Calibri"/>
          <w:sz w:val="24"/>
          <w:szCs w:val="24"/>
          <w:lang w:val="en-US"/>
        </w:rPr>
        <w:t>iott (Deputy Chair)</w:t>
      </w:r>
      <w:r w:rsidR="000B5055">
        <w:rPr>
          <w:rFonts w:cs="Calibri"/>
          <w:sz w:val="24"/>
          <w:szCs w:val="24"/>
          <w:lang w:val="en-US"/>
        </w:rPr>
        <w:t>,</w:t>
      </w:r>
      <w:r w:rsidR="00F06932" w:rsidRPr="00F06932">
        <w:rPr>
          <w:rFonts w:cs="Calibri"/>
          <w:sz w:val="24"/>
          <w:szCs w:val="24"/>
          <w:lang w:val="en-US"/>
        </w:rPr>
        <w:t xml:space="preserve"> </w:t>
      </w:r>
      <w:r w:rsidR="00F06932" w:rsidRPr="00294B35">
        <w:rPr>
          <w:rFonts w:cs="Calibri"/>
          <w:sz w:val="24"/>
          <w:szCs w:val="24"/>
          <w:lang w:val="en-US"/>
        </w:rPr>
        <w:t>Shannon McCaul</w:t>
      </w:r>
      <w:r w:rsidR="00F06932">
        <w:rPr>
          <w:rFonts w:cs="Calibri"/>
          <w:sz w:val="24"/>
          <w:szCs w:val="24"/>
          <w:lang w:val="en-US"/>
        </w:rPr>
        <w:t xml:space="preserve"> (Deputy Chair),</w:t>
      </w:r>
      <w:r w:rsidR="00156606" w:rsidRPr="00156606">
        <w:rPr>
          <w:rFonts w:cs="Calibri"/>
          <w:sz w:val="24"/>
          <w:szCs w:val="24"/>
          <w:lang w:val="en-US"/>
        </w:rPr>
        <w:t xml:space="preserve"> </w:t>
      </w:r>
      <w:r w:rsidR="00156606" w:rsidRPr="00294B35">
        <w:rPr>
          <w:rFonts w:cs="Calibri"/>
          <w:sz w:val="24"/>
          <w:szCs w:val="24"/>
          <w:lang w:val="en-US"/>
        </w:rPr>
        <w:t>Sharon J</w:t>
      </w:r>
      <w:r w:rsidR="00156606">
        <w:rPr>
          <w:rFonts w:cs="Calibri"/>
          <w:sz w:val="24"/>
          <w:szCs w:val="24"/>
          <w:lang w:val="en-US"/>
        </w:rPr>
        <w:t>ordan (Deputy Chair),</w:t>
      </w:r>
      <w:r w:rsidR="00147C4E" w:rsidRPr="00147C4E">
        <w:rPr>
          <w:rFonts w:cs="Calibri"/>
          <w:sz w:val="24"/>
          <w:szCs w:val="24"/>
          <w:lang w:val="en-US"/>
        </w:rPr>
        <w:t xml:space="preserve"> </w:t>
      </w:r>
      <w:proofErr w:type="spellStart"/>
      <w:r w:rsidR="00147C4E" w:rsidRPr="00294B35">
        <w:rPr>
          <w:rFonts w:cs="Calibri"/>
          <w:sz w:val="24"/>
          <w:szCs w:val="24"/>
          <w:lang w:val="en-US"/>
        </w:rPr>
        <w:t>Nas</w:t>
      </w:r>
      <w:r w:rsidR="00147C4E">
        <w:rPr>
          <w:rFonts w:cs="Calibri"/>
          <w:sz w:val="24"/>
          <w:szCs w:val="24"/>
          <w:lang w:val="en-US"/>
        </w:rPr>
        <w:t>teex</w:t>
      </w:r>
      <w:r w:rsidR="00147C4E" w:rsidRPr="00294B35">
        <w:rPr>
          <w:rFonts w:cs="Calibri"/>
          <w:sz w:val="24"/>
          <w:szCs w:val="24"/>
          <w:lang w:val="en-US"/>
        </w:rPr>
        <w:t>o</w:t>
      </w:r>
      <w:proofErr w:type="spellEnd"/>
      <w:r w:rsidR="00147C4E" w:rsidRPr="00294B35">
        <w:rPr>
          <w:rFonts w:cs="Calibri"/>
          <w:sz w:val="24"/>
          <w:szCs w:val="24"/>
          <w:lang w:val="en-US"/>
        </w:rPr>
        <w:t xml:space="preserve"> </w:t>
      </w:r>
      <w:proofErr w:type="spellStart"/>
      <w:r w:rsidR="00147C4E" w:rsidRPr="00294B35">
        <w:rPr>
          <w:rFonts w:cs="Calibri"/>
          <w:sz w:val="24"/>
          <w:szCs w:val="24"/>
          <w:lang w:val="en-US"/>
        </w:rPr>
        <w:t>Cab</w:t>
      </w:r>
      <w:r w:rsidR="00147C4E">
        <w:rPr>
          <w:rFonts w:cs="Calibri"/>
          <w:sz w:val="24"/>
          <w:szCs w:val="24"/>
          <w:lang w:val="en-US"/>
        </w:rPr>
        <w:t>di</w:t>
      </w:r>
      <w:proofErr w:type="spellEnd"/>
      <w:r w:rsidR="00147C4E">
        <w:rPr>
          <w:rFonts w:cs="Calibri"/>
          <w:sz w:val="24"/>
          <w:szCs w:val="24"/>
          <w:lang w:val="en-US"/>
        </w:rPr>
        <w:t xml:space="preserve">, </w:t>
      </w:r>
      <w:r w:rsidR="00147C4E" w:rsidRPr="00294B35">
        <w:rPr>
          <w:rFonts w:cs="Calibri"/>
          <w:sz w:val="24"/>
          <w:szCs w:val="24"/>
          <w:lang w:val="en-US"/>
        </w:rPr>
        <w:t>Joan Forsyth</w:t>
      </w:r>
      <w:r w:rsidR="00147C4E">
        <w:rPr>
          <w:rFonts w:cs="Calibri"/>
          <w:sz w:val="24"/>
          <w:szCs w:val="24"/>
          <w:lang w:val="en-US"/>
        </w:rPr>
        <w:t>,</w:t>
      </w:r>
      <w:r w:rsidR="00147C4E" w:rsidRPr="00147C4E">
        <w:rPr>
          <w:rFonts w:cs="Calibri"/>
          <w:sz w:val="24"/>
          <w:szCs w:val="24"/>
        </w:rPr>
        <w:t xml:space="preserve"> </w:t>
      </w:r>
      <w:r w:rsidR="00147C4E" w:rsidRPr="00107004">
        <w:rPr>
          <w:rFonts w:cs="Calibri"/>
          <w:sz w:val="24"/>
          <w:szCs w:val="24"/>
        </w:rPr>
        <w:t>Robyn Goodwin</w:t>
      </w:r>
      <w:r w:rsidR="00147C4E">
        <w:rPr>
          <w:rFonts w:cs="Calibri"/>
          <w:sz w:val="24"/>
          <w:szCs w:val="24"/>
        </w:rPr>
        <w:t>,</w:t>
      </w:r>
      <w:r w:rsidR="00147C4E" w:rsidRPr="00147C4E">
        <w:rPr>
          <w:rFonts w:cs="Calibri"/>
          <w:sz w:val="24"/>
          <w:szCs w:val="24"/>
        </w:rPr>
        <w:t xml:space="preserve"> </w:t>
      </w:r>
      <w:r w:rsidR="00147C4E">
        <w:rPr>
          <w:rFonts w:cs="Calibri"/>
          <w:sz w:val="24"/>
          <w:szCs w:val="24"/>
        </w:rPr>
        <w:t>Nadia Hardi,</w:t>
      </w:r>
      <w:r w:rsidR="00F06932">
        <w:rPr>
          <w:rFonts w:cs="Calibri"/>
          <w:sz w:val="24"/>
          <w:szCs w:val="24"/>
        </w:rPr>
        <w:t xml:space="preserve"> </w:t>
      </w:r>
      <w:r w:rsidRPr="00294B35">
        <w:rPr>
          <w:rFonts w:cs="Calibri"/>
          <w:sz w:val="24"/>
          <w:szCs w:val="24"/>
          <w:lang w:val="en-US"/>
        </w:rPr>
        <w:t>Paul</w:t>
      </w:r>
      <w:r>
        <w:rPr>
          <w:rFonts w:cs="Calibri"/>
          <w:sz w:val="24"/>
          <w:szCs w:val="24"/>
          <w:lang w:val="en-US"/>
        </w:rPr>
        <w:t>ine Wright,</w:t>
      </w:r>
      <w:r w:rsidRPr="00FC0542">
        <w:rPr>
          <w:rFonts w:cs="Calibri"/>
          <w:sz w:val="24"/>
          <w:szCs w:val="24"/>
          <w:lang w:val="en-US"/>
        </w:rPr>
        <w:t xml:space="preserve"> </w:t>
      </w:r>
      <w:r w:rsidR="00156606">
        <w:rPr>
          <w:rFonts w:cs="Calibri"/>
          <w:sz w:val="24"/>
          <w:szCs w:val="24"/>
          <w:lang w:val="en-US"/>
        </w:rPr>
        <w:t xml:space="preserve">Mohamed </w:t>
      </w:r>
      <w:proofErr w:type="spellStart"/>
      <w:r w:rsidR="00156606">
        <w:rPr>
          <w:rFonts w:cs="Calibri"/>
          <w:sz w:val="24"/>
          <w:szCs w:val="24"/>
          <w:lang w:val="en-US"/>
        </w:rPr>
        <w:t>Rohim</w:t>
      </w:r>
      <w:proofErr w:type="spellEnd"/>
      <w:r w:rsidR="00156606">
        <w:rPr>
          <w:rFonts w:cs="Calibri"/>
          <w:sz w:val="24"/>
          <w:szCs w:val="24"/>
          <w:lang w:val="en-US"/>
        </w:rPr>
        <w:t>,</w:t>
      </w:r>
      <w:r w:rsidR="00A22609" w:rsidRPr="00A22609">
        <w:rPr>
          <w:rFonts w:cs="Calibri"/>
          <w:sz w:val="24"/>
          <w:szCs w:val="24"/>
          <w:lang w:val="en-US"/>
        </w:rPr>
        <w:t xml:space="preserve"> </w:t>
      </w:r>
      <w:proofErr w:type="spellStart"/>
      <w:r w:rsidR="00A22609">
        <w:rPr>
          <w:rFonts w:cs="Calibri"/>
          <w:sz w:val="24"/>
          <w:szCs w:val="24"/>
          <w:lang w:val="en-US"/>
        </w:rPr>
        <w:t>Ronke</w:t>
      </w:r>
      <w:proofErr w:type="spellEnd"/>
      <w:r w:rsidR="00A22609">
        <w:rPr>
          <w:rFonts w:cs="Calibri"/>
          <w:sz w:val="24"/>
          <w:szCs w:val="24"/>
          <w:lang w:val="en-US"/>
        </w:rPr>
        <w:t xml:space="preserve"> </w:t>
      </w:r>
      <w:proofErr w:type="spellStart"/>
      <w:r w:rsidR="00A22609">
        <w:rPr>
          <w:rFonts w:cs="Calibri"/>
          <w:sz w:val="24"/>
          <w:szCs w:val="24"/>
          <w:lang w:val="en-US"/>
        </w:rPr>
        <w:t>Oludapo</w:t>
      </w:r>
      <w:proofErr w:type="spellEnd"/>
      <w:r w:rsidR="00A22609">
        <w:rPr>
          <w:rFonts w:cs="Calibri"/>
          <w:sz w:val="24"/>
          <w:szCs w:val="24"/>
        </w:rPr>
        <w:t xml:space="preserve">, </w:t>
      </w:r>
      <w:r w:rsidR="000B5055">
        <w:rPr>
          <w:rFonts w:cs="Calibri"/>
          <w:sz w:val="24"/>
          <w:szCs w:val="24"/>
        </w:rPr>
        <w:t>John Pearce (observer), Mariee Wymer (observer</w:t>
      </w:r>
      <w:r w:rsidR="00F06932">
        <w:rPr>
          <w:rFonts w:cs="Calibri"/>
          <w:sz w:val="24"/>
          <w:szCs w:val="24"/>
        </w:rPr>
        <w:t xml:space="preserve"> – Locals of the Lakes</w:t>
      </w:r>
      <w:r w:rsidR="000B5055">
        <w:rPr>
          <w:rFonts w:cs="Calibri"/>
          <w:sz w:val="24"/>
          <w:szCs w:val="24"/>
        </w:rPr>
        <w:t>)</w:t>
      </w:r>
      <w:r w:rsidR="00A22609">
        <w:rPr>
          <w:rFonts w:cs="Calibri"/>
          <w:sz w:val="24"/>
          <w:szCs w:val="24"/>
        </w:rPr>
        <w:t xml:space="preserve">, Priscilla Oppong (observer), </w:t>
      </w:r>
      <w:proofErr w:type="spellStart"/>
      <w:r w:rsidR="00A22609">
        <w:rPr>
          <w:rFonts w:cs="Calibri"/>
          <w:sz w:val="24"/>
          <w:szCs w:val="24"/>
        </w:rPr>
        <w:t>Rugaya</w:t>
      </w:r>
      <w:proofErr w:type="spellEnd"/>
      <w:r w:rsidR="00A22609">
        <w:rPr>
          <w:rFonts w:cs="Calibri"/>
          <w:sz w:val="24"/>
          <w:szCs w:val="24"/>
        </w:rPr>
        <w:t xml:space="preserve"> Abubakar (observer), </w:t>
      </w:r>
      <w:proofErr w:type="spellStart"/>
      <w:r w:rsidR="00A22609">
        <w:rPr>
          <w:rFonts w:cs="Calibri"/>
          <w:sz w:val="24"/>
          <w:szCs w:val="24"/>
        </w:rPr>
        <w:t>Halimah</w:t>
      </w:r>
      <w:proofErr w:type="spellEnd"/>
      <w:r w:rsidR="00A22609">
        <w:rPr>
          <w:rFonts w:cs="Calibri"/>
          <w:sz w:val="24"/>
          <w:szCs w:val="24"/>
        </w:rPr>
        <w:t xml:space="preserve"> Saeed (observer)</w:t>
      </w:r>
    </w:p>
    <w:p w14:paraId="6DC01A9A" w14:textId="2232DAF6" w:rsidR="000958FA" w:rsidRPr="00ED5FF1" w:rsidRDefault="00147C4E" w:rsidP="00FE1CB6">
      <w:pPr>
        <w:widowControl w:val="0"/>
        <w:autoSpaceDE w:val="0"/>
        <w:autoSpaceDN w:val="0"/>
        <w:adjustRightInd w:val="0"/>
        <w:rPr>
          <w:rFonts w:cs="Calibri"/>
          <w:color w:val="000000"/>
          <w:sz w:val="24"/>
          <w:szCs w:val="24"/>
          <w:lang w:val="en-US"/>
        </w:rPr>
      </w:pPr>
      <w:r w:rsidRPr="00147C4E">
        <w:rPr>
          <w:rFonts w:cs="Calibri"/>
          <w:b/>
          <w:color w:val="000000"/>
          <w:sz w:val="24"/>
          <w:szCs w:val="24"/>
          <w:lang w:val="en-US"/>
        </w:rPr>
        <w:t>Staff and advisors:</w:t>
      </w:r>
      <w:r>
        <w:rPr>
          <w:rFonts w:cs="Calibri"/>
          <w:color w:val="000000"/>
          <w:sz w:val="24"/>
          <w:szCs w:val="24"/>
          <w:lang w:val="en-US"/>
        </w:rPr>
        <w:t xml:space="preserve"> </w:t>
      </w:r>
      <w:r w:rsidR="000958FA">
        <w:rPr>
          <w:rFonts w:cs="Calibri"/>
          <w:color w:val="000000"/>
          <w:sz w:val="24"/>
          <w:szCs w:val="24"/>
          <w:lang w:val="en-US"/>
        </w:rPr>
        <w:t>Anne Bircham (MKC)</w:t>
      </w:r>
      <w:r>
        <w:rPr>
          <w:rFonts w:cs="Calibri"/>
          <w:color w:val="000000"/>
          <w:sz w:val="24"/>
          <w:szCs w:val="24"/>
          <w:lang w:val="en-US"/>
        </w:rPr>
        <w:t>,</w:t>
      </w:r>
      <w:r w:rsidR="00156606">
        <w:rPr>
          <w:rFonts w:cs="Calibri"/>
          <w:color w:val="000000"/>
          <w:sz w:val="24"/>
          <w:szCs w:val="24"/>
          <w:lang w:val="en-US"/>
        </w:rPr>
        <w:t xml:space="preserve"> Robert </w:t>
      </w:r>
      <w:proofErr w:type="spellStart"/>
      <w:r w:rsidR="00156606">
        <w:rPr>
          <w:rFonts w:cs="Calibri"/>
          <w:color w:val="000000"/>
          <w:sz w:val="24"/>
          <w:szCs w:val="24"/>
          <w:lang w:val="en-US"/>
        </w:rPr>
        <w:t>Denby</w:t>
      </w:r>
      <w:proofErr w:type="spellEnd"/>
      <w:r w:rsidR="00156606">
        <w:rPr>
          <w:rFonts w:cs="Calibri"/>
          <w:color w:val="000000"/>
          <w:sz w:val="24"/>
          <w:szCs w:val="24"/>
          <w:lang w:val="en-US"/>
        </w:rPr>
        <w:t xml:space="preserve"> (MKC), Martin </w:t>
      </w:r>
      <w:proofErr w:type="spellStart"/>
      <w:r w:rsidR="00156606">
        <w:rPr>
          <w:rFonts w:cs="Calibri"/>
          <w:color w:val="000000"/>
          <w:sz w:val="24"/>
          <w:szCs w:val="24"/>
          <w:lang w:val="en-US"/>
        </w:rPr>
        <w:t>Stannells</w:t>
      </w:r>
      <w:proofErr w:type="spellEnd"/>
      <w:r w:rsidR="00156606">
        <w:rPr>
          <w:rFonts w:cs="Calibri"/>
          <w:color w:val="000000"/>
          <w:sz w:val="24"/>
          <w:szCs w:val="24"/>
          <w:lang w:val="en-US"/>
        </w:rPr>
        <w:t xml:space="preserve"> (MKC</w:t>
      </w:r>
      <w:r w:rsidR="00A22609">
        <w:rPr>
          <w:rFonts w:cs="Calibri"/>
          <w:color w:val="000000"/>
          <w:sz w:val="24"/>
          <w:szCs w:val="24"/>
          <w:lang w:val="en-US"/>
        </w:rPr>
        <w:t>/</w:t>
      </w:r>
      <w:proofErr w:type="spellStart"/>
      <w:r w:rsidR="00A22609">
        <w:rPr>
          <w:rFonts w:cs="Calibri"/>
          <w:color w:val="000000"/>
          <w:sz w:val="24"/>
          <w:szCs w:val="24"/>
          <w:lang w:val="en-US"/>
        </w:rPr>
        <w:t>YourMK</w:t>
      </w:r>
      <w:proofErr w:type="spellEnd"/>
      <w:r w:rsidR="00156606">
        <w:rPr>
          <w:rFonts w:cs="Calibri"/>
          <w:color w:val="000000"/>
          <w:sz w:val="24"/>
          <w:szCs w:val="24"/>
          <w:lang w:val="en-US"/>
        </w:rPr>
        <w:t>),</w:t>
      </w:r>
      <w:r w:rsidR="00F06932">
        <w:rPr>
          <w:rFonts w:cs="Calibri"/>
          <w:color w:val="000000"/>
          <w:sz w:val="24"/>
          <w:szCs w:val="24"/>
          <w:lang w:val="en-US"/>
        </w:rPr>
        <w:t xml:space="preserve"> </w:t>
      </w:r>
      <w:r w:rsidR="000958FA" w:rsidRPr="00294B35">
        <w:rPr>
          <w:rFonts w:cs="Calibri"/>
          <w:color w:val="000000"/>
          <w:sz w:val="24"/>
          <w:szCs w:val="24"/>
          <w:lang w:val="en-US"/>
        </w:rPr>
        <w:t>Kevin Farrell (</w:t>
      </w:r>
      <w:proofErr w:type="spellStart"/>
      <w:r w:rsidR="000958FA" w:rsidRPr="00294B35">
        <w:rPr>
          <w:rFonts w:cs="Calibri"/>
          <w:color w:val="000000"/>
          <w:sz w:val="24"/>
          <w:szCs w:val="24"/>
          <w:lang w:val="en-US"/>
        </w:rPr>
        <w:t>Tpas</w:t>
      </w:r>
      <w:proofErr w:type="spellEnd"/>
      <w:r w:rsidR="000958FA" w:rsidRPr="00294B35">
        <w:rPr>
          <w:rFonts w:cs="Calibri"/>
          <w:color w:val="000000"/>
          <w:sz w:val="24"/>
          <w:szCs w:val="24"/>
          <w:lang w:val="en-US"/>
        </w:rPr>
        <w:t>)</w:t>
      </w:r>
    </w:p>
    <w:p w14:paraId="7DC96FF7" w14:textId="78B8ECAB" w:rsidR="000958FA" w:rsidRPr="00107004" w:rsidRDefault="000958FA" w:rsidP="00FE1CB6">
      <w:pPr>
        <w:widowControl w:val="0"/>
        <w:autoSpaceDE w:val="0"/>
        <w:autoSpaceDN w:val="0"/>
        <w:adjustRightInd w:val="0"/>
        <w:rPr>
          <w:rFonts w:cs="Calibri"/>
          <w:color w:val="000000"/>
          <w:sz w:val="24"/>
          <w:szCs w:val="24"/>
        </w:rPr>
      </w:pPr>
      <w:r w:rsidRPr="00107004">
        <w:rPr>
          <w:rFonts w:cs="Calibri"/>
          <w:b/>
          <w:color w:val="000000"/>
          <w:sz w:val="24"/>
          <w:szCs w:val="24"/>
        </w:rPr>
        <w:t>Apologies:</w:t>
      </w:r>
      <w:r w:rsidR="000B5055">
        <w:rPr>
          <w:rFonts w:cs="Calibri"/>
          <w:sz w:val="24"/>
          <w:szCs w:val="24"/>
          <w:lang w:val="en-US"/>
        </w:rPr>
        <w:t xml:space="preserve"> </w:t>
      </w:r>
      <w:r w:rsidRPr="00ED5FF1">
        <w:rPr>
          <w:rFonts w:cs="Calibri"/>
          <w:sz w:val="24"/>
          <w:szCs w:val="24"/>
        </w:rPr>
        <w:t xml:space="preserve">Sandra </w:t>
      </w:r>
      <w:proofErr w:type="spellStart"/>
      <w:r w:rsidRPr="00ED5FF1">
        <w:rPr>
          <w:rFonts w:cs="Calibri"/>
          <w:sz w:val="24"/>
          <w:szCs w:val="24"/>
        </w:rPr>
        <w:t>Mavunga</w:t>
      </w:r>
      <w:proofErr w:type="spellEnd"/>
      <w:r>
        <w:rPr>
          <w:rFonts w:cs="Calibri"/>
          <w:sz w:val="24"/>
          <w:szCs w:val="24"/>
        </w:rPr>
        <w:t>,</w:t>
      </w:r>
      <w:r w:rsidRPr="00947CEA">
        <w:rPr>
          <w:rFonts w:cs="Calibri"/>
          <w:sz w:val="24"/>
          <w:szCs w:val="24"/>
        </w:rPr>
        <w:t xml:space="preserve"> </w:t>
      </w:r>
      <w:r w:rsidR="00F06932">
        <w:rPr>
          <w:rFonts w:cs="Calibri"/>
          <w:sz w:val="24"/>
          <w:szCs w:val="24"/>
          <w:lang w:val="en-US"/>
        </w:rPr>
        <w:t xml:space="preserve">Mercy </w:t>
      </w:r>
      <w:proofErr w:type="spellStart"/>
      <w:r w:rsidR="00F06932">
        <w:rPr>
          <w:rFonts w:cs="Calibri"/>
          <w:sz w:val="24"/>
          <w:szCs w:val="24"/>
          <w:lang w:val="en-US"/>
        </w:rPr>
        <w:t>Zvenyika</w:t>
      </w:r>
      <w:proofErr w:type="spellEnd"/>
      <w:r w:rsidR="00F06932">
        <w:rPr>
          <w:rFonts w:cs="Calibri"/>
          <w:sz w:val="24"/>
          <w:szCs w:val="24"/>
          <w:lang w:val="en-US"/>
        </w:rPr>
        <w:t>,</w:t>
      </w:r>
      <w:r w:rsidR="00F06932" w:rsidRPr="00107004">
        <w:rPr>
          <w:rFonts w:cs="Calibri"/>
          <w:sz w:val="24"/>
          <w:szCs w:val="24"/>
        </w:rPr>
        <w:t xml:space="preserve"> </w:t>
      </w:r>
      <w:r w:rsidRPr="00107004">
        <w:rPr>
          <w:rFonts w:cs="Calibri"/>
          <w:sz w:val="24"/>
          <w:szCs w:val="24"/>
        </w:rPr>
        <w:t>Emma-Jane Flynn (</w:t>
      </w:r>
      <w:proofErr w:type="spellStart"/>
      <w:r w:rsidRPr="00107004">
        <w:rPr>
          <w:rFonts w:cs="Calibri"/>
          <w:sz w:val="24"/>
          <w:szCs w:val="24"/>
        </w:rPr>
        <w:t>Tpas</w:t>
      </w:r>
      <w:proofErr w:type="spellEnd"/>
      <w:r w:rsidRPr="00107004">
        <w:rPr>
          <w:rFonts w:cs="Calibri"/>
          <w:sz w:val="24"/>
          <w:szCs w:val="24"/>
        </w:rPr>
        <w:t>)</w:t>
      </w:r>
      <w:r w:rsidR="00156606">
        <w:rPr>
          <w:rFonts w:cs="Calibri"/>
          <w:sz w:val="24"/>
          <w:szCs w:val="24"/>
        </w:rPr>
        <w:t>, Teresa Evans (observer)</w:t>
      </w:r>
    </w:p>
    <w:tbl>
      <w:tblPr>
        <w:tblW w:w="0" w:type="auto"/>
        <w:tblLook w:val="00A0" w:firstRow="1" w:lastRow="0" w:firstColumn="1" w:lastColumn="0" w:noHBand="0" w:noVBand="0"/>
      </w:tblPr>
      <w:tblGrid>
        <w:gridCol w:w="225"/>
        <w:gridCol w:w="8024"/>
        <w:gridCol w:w="777"/>
      </w:tblGrid>
      <w:tr w:rsidR="000958FA" w:rsidRPr="00FC0542" w14:paraId="162DD298" w14:textId="77777777" w:rsidTr="00DE5A9E">
        <w:trPr>
          <w:trHeight w:val="252"/>
        </w:trPr>
        <w:tc>
          <w:tcPr>
            <w:tcW w:w="1017" w:type="dxa"/>
          </w:tcPr>
          <w:p w14:paraId="33D957D5" w14:textId="77777777" w:rsidR="000958FA" w:rsidRPr="00107004" w:rsidRDefault="000958FA" w:rsidP="00E32D93">
            <w:pPr>
              <w:rPr>
                <w:rFonts w:cs="Calibri"/>
                <w:color w:val="000000"/>
                <w:sz w:val="24"/>
                <w:szCs w:val="24"/>
                <w:lang w:eastAsia="en-GB"/>
              </w:rPr>
            </w:pPr>
          </w:p>
        </w:tc>
        <w:tc>
          <w:tcPr>
            <w:tcW w:w="7093" w:type="dxa"/>
          </w:tcPr>
          <w:p w14:paraId="340B5F05" w14:textId="77777777" w:rsidR="000958FA" w:rsidRPr="00107004" w:rsidRDefault="000958FA" w:rsidP="00E32D93">
            <w:pPr>
              <w:rPr>
                <w:rFonts w:cs="Calibri"/>
                <w:color w:val="000000"/>
                <w:sz w:val="24"/>
                <w:szCs w:val="24"/>
                <w:lang w:eastAsia="en-GB"/>
              </w:rPr>
            </w:pPr>
          </w:p>
        </w:tc>
        <w:tc>
          <w:tcPr>
            <w:tcW w:w="910" w:type="dxa"/>
          </w:tcPr>
          <w:p w14:paraId="33491816" w14:textId="77777777" w:rsidR="000958FA" w:rsidRPr="00107004" w:rsidRDefault="000958FA" w:rsidP="00E32D93">
            <w:pPr>
              <w:rPr>
                <w:rFonts w:cs="Calibri"/>
                <w:color w:val="000000"/>
                <w:sz w:val="24"/>
                <w:szCs w:val="24"/>
                <w:lang w:eastAsia="en-GB"/>
              </w:rPr>
            </w:pPr>
          </w:p>
        </w:tc>
      </w:tr>
      <w:tr w:rsidR="000958FA" w:rsidRPr="00294B35" w14:paraId="6252B914" w14:textId="77777777" w:rsidTr="00DE5A9E">
        <w:tc>
          <w:tcPr>
            <w:tcW w:w="1017" w:type="dxa"/>
          </w:tcPr>
          <w:p w14:paraId="76F4D972" w14:textId="77777777" w:rsidR="000958FA" w:rsidRPr="00294B35" w:rsidRDefault="000958FA" w:rsidP="00E32D93">
            <w:pPr>
              <w:rPr>
                <w:rFonts w:cs="Calibri"/>
                <w:color w:val="000000"/>
                <w:sz w:val="24"/>
                <w:szCs w:val="24"/>
                <w:lang w:eastAsia="en-GB"/>
              </w:rPr>
            </w:pPr>
          </w:p>
        </w:tc>
        <w:tc>
          <w:tcPr>
            <w:tcW w:w="7093" w:type="dxa"/>
          </w:tcPr>
          <w:p w14:paraId="2A46EE84" w14:textId="77777777" w:rsidR="000958FA" w:rsidRPr="00294B35" w:rsidRDefault="000958FA" w:rsidP="00E32D93">
            <w:pPr>
              <w:rPr>
                <w:rFonts w:cs="Calibri"/>
                <w:b/>
                <w:color w:val="000000"/>
                <w:sz w:val="24"/>
                <w:szCs w:val="24"/>
                <w:lang w:eastAsia="en-GB"/>
              </w:rPr>
            </w:pPr>
            <w:r>
              <w:rPr>
                <w:rFonts w:cs="Calibri"/>
                <w:b/>
                <w:color w:val="000000"/>
                <w:sz w:val="24"/>
                <w:szCs w:val="24"/>
                <w:lang w:eastAsia="en-GB"/>
              </w:rPr>
              <w:t xml:space="preserve">1. </w:t>
            </w:r>
            <w:r w:rsidRPr="00294B35">
              <w:rPr>
                <w:rFonts w:cs="Calibri"/>
                <w:b/>
                <w:color w:val="000000"/>
                <w:sz w:val="24"/>
                <w:szCs w:val="24"/>
                <w:lang w:eastAsia="en-GB"/>
              </w:rPr>
              <w:t>Welcome, introductions and ground rules</w:t>
            </w:r>
          </w:p>
          <w:p w14:paraId="7E38FA6B" w14:textId="5859328E" w:rsidR="000958FA" w:rsidRDefault="000958FA" w:rsidP="00290B54">
            <w:pPr>
              <w:widowControl w:val="0"/>
              <w:autoSpaceDE w:val="0"/>
              <w:autoSpaceDN w:val="0"/>
              <w:adjustRightInd w:val="0"/>
              <w:rPr>
                <w:rFonts w:cs="Calibri"/>
                <w:sz w:val="24"/>
                <w:szCs w:val="24"/>
              </w:rPr>
            </w:pPr>
            <w:r w:rsidRPr="00294B35">
              <w:rPr>
                <w:rFonts w:cs="Calibri"/>
                <w:sz w:val="24"/>
                <w:szCs w:val="24"/>
              </w:rPr>
              <w:t xml:space="preserve">The previous minutes were agreed as a true record. </w:t>
            </w:r>
          </w:p>
          <w:p w14:paraId="6AEBCB1D" w14:textId="77777777" w:rsidR="000958FA" w:rsidRDefault="000958FA" w:rsidP="00290B54">
            <w:pPr>
              <w:widowControl w:val="0"/>
              <w:autoSpaceDE w:val="0"/>
              <w:autoSpaceDN w:val="0"/>
              <w:adjustRightInd w:val="0"/>
              <w:rPr>
                <w:rFonts w:cs="Calibri"/>
                <w:sz w:val="24"/>
                <w:szCs w:val="24"/>
              </w:rPr>
            </w:pPr>
            <w:r>
              <w:rPr>
                <w:rFonts w:cs="Calibri"/>
                <w:sz w:val="24"/>
                <w:szCs w:val="24"/>
              </w:rPr>
              <w:t>Matters arising:</w:t>
            </w:r>
          </w:p>
          <w:p w14:paraId="4CC59090" w14:textId="18BEE79E" w:rsidR="00AB7518" w:rsidRDefault="000958FA" w:rsidP="00290B54">
            <w:pPr>
              <w:widowControl w:val="0"/>
              <w:autoSpaceDE w:val="0"/>
              <w:autoSpaceDN w:val="0"/>
              <w:adjustRightInd w:val="0"/>
              <w:rPr>
                <w:rFonts w:cs="Calibri"/>
                <w:color w:val="000000"/>
                <w:sz w:val="24"/>
                <w:szCs w:val="24"/>
                <w:lang w:eastAsia="en-GB"/>
              </w:rPr>
            </w:pPr>
            <w:r>
              <w:rPr>
                <w:rFonts w:cs="Calibri"/>
                <w:color w:val="000000"/>
                <w:sz w:val="24"/>
                <w:szCs w:val="24"/>
                <w:lang w:eastAsia="en-GB"/>
              </w:rPr>
              <w:t xml:space="preserve">Visits to other regeneration projects: </w:t>
            </w:r>
            <w:r w:rsidR="00F06932">
              <w:rPr>
                <w:rFonts w:cs="Calibri"/>
                <w:color w:val="000000"/>
                <w:sz w:val="24"/>
                <w:szCs w:val="24"/>
                <w:lang w:eastAsia="en-GB"/>
              </w:rPr>
              <w:t xml:space="preserve">Kevin </w:t>
            </w:r>
            <w:r w:rsidR="00A22609">
              <w:rPr>
                <w:rFonts w:cs="Calibri"/>
                <w:color w:val="000000"/>
                <w:sz w:val="24"/>
                <w:szCs w:val="24"/>
                <w:lang w:eastAsia="en-GB"/>
              </w:rPr>
              <w:t>reported HTA’s proposal to move the date of the visit to Cambridge to Tuesday 14 May. He handed out a draft programme which had been prepared by HTA</w:t>
            </w:r>
            <w:r w:rsidR="00806BB1">
              <w:rPr>
                <w:rFonts w:cs="Calibri"/>
                <w:color w:val="000000"/>
                <w:sz w:val="24"/>
                <w:szCs w:val="24"/>
                <w:lang w:eastAsia="en-GB"/>
              </w:rPr>
              <w:t xml:space="preserve">. </w:t>
            </w:r>
            <w:r w:rsidR="00AB7518">
              <w:rPr>
                <w:rFonts w:cs="Calibri"/>
                <w:color w:val="000000"/>
                <w:sz w:val="24"/>
                <w:szCs w:val="24"/>
                <w:lang w:eastAsia="en-GB"/>
              </w:rPr>
              <w:t xml:space="preserve">SCSG agreed to the change of date and approved the itinerary. Leanne Farrell of </w:t>
            </w:r>
            <w:proofErr w:type="spellStart"/>
            <w:r w:rsidR="00AB7518">
              <w:rPr>
                <w:rFonts w:cs="Calibri"/>
                <w:color w:val="000000"/>
                <w:sz w:val="24"/>
                <w:szCs w:val="24"/>
                <w:lang w:eastAsia="en-GB"/>
              </w:rPr>
              <w:t>Tpas</w:t>
            </w:r>
            <w:proofErr w:type="spellEnd"/>
            <w:r w:rsidR="00AB7518">
              <w:rPr>
                <w:rFonts w:cs="Calibri"/>
                <w:color w:val="000000"/>
                <w:sz w:val="24"/>
                <w:szCs w:val="24"/>
                <w:lang w:eastAsia="en-GB"/>
              </w:rPr>
              <w:t xml:space="preserve"> will be contacting every SCSG member to check their availability and will be taking the bookings. The final itinerary will be discussed with HTA at the next SCSG meeting. </w:t>
            </w:r>
          </w:p>
          <w:p w14:paraId="7B5D3AE5" w14:textId="191ACF25" w:rsidR="000958FA" w:rsidRDefault="000958FA" w:rsidP="00290B54">
            <w:pPr>
              <w:widowControl w:val="0"/>
              <w:autoSpaceDE w:val="0"/>
              <w:autoSpaceDN w:val="0"/>
              <w:adjustRightInd w:val="0"/>
              <w:rPr>
                <w:rFonts w:cs="Calibri"/>
                <w:sz w:val="24"/>
                <w:szCs w:val="24"/>
              </w:rPr>
            </w:pPr>
            <w:r>
              <w:rPr>
                <w:rFonts w:cs="Calibri"/>
                <w:sz w:val="24"/>
                <w:szCs w:val="24"/>
              </w:rPr>
              <w:t xml:space="preserve">Home loss payments: </w:t>
            </w:r>
            <w:r w:rsidR="00C55292">
              <w:rPr>
                <w:rFonts w:cs="Calibri"/>
                <w:sz w:val="24"/>
                <w:szCs w:val="24"/>
              </w:rPr>
              <w:t>Lizzie Brown</w:t>
            </w:r>
            <w:r>
              <w:rPr>
                <w:rFonts w:cs="Calibri"/>
                <w:sz w:val="24"/>
                <w:szCs w:val="24"/>
              </w:rPr>
              <w:t xml:space="preserve"> </w:t>
            </w:r>
            <w:r w:rsidR="00806BB1">
              <w:rPr>
                <w:rFonts w:cs="Calibri"/>
                <w:sz w:val="24"/>
                <w:szCs w:val="24"/>
              </w:rPr>
              <w:t>ha</w:t>
            </w:r>
            <w:r w:rsidR="00AB7518">
              <w:rPr>
                <w:rFonts w:cs="Calibri"/>
                <w:sz w:val="24"/>
                <w:szCs w:val="24"/>
              </w:rPr>
              <w:t>d spoken with Kevin before the meeting to reassure him</w:t>
            </w:r>
            <w:r w:rsidR="00C55292">
              <w:rPr>
                <w:rFonts w:cs="Calibri"/>
                <w:sz w:val="24"/>
                <w:szCs w:val="24"/>
              </w:rPr>
              <w:t xml:space="preserve"> </w:t>
            </w:r>
            <w:r w:rsidR="00AB7518">
              <w:rPr>
                <w:rFonts w:cs="Calibri"/>
                <w:sz w:val="24"/>
                <w:szCs w:val="24"/>
              </w:rPr>
              <w:t>that she has been working with colleagues at MKC to organise the workshop on home lo</w:t>
            </w:r>
            <w:r>
              <w:rPr>
                <w:rFonts w:cs="Calibri"/>
                <w:sz w:val="24"/>
                <w:szCs w:val="24"/>
              </w:rPr>
              <w:t>ss payments</w:t>
            </w:r>
            <w:r w:rsidR="00AB7518">
              <w:rPr>
                <w:rFonts w:cs="Calibri"/>
                <w:sz w:val="24"/>
                <w:szCs w:val="24"/>
              </w:rPr>
              <w:t xml:space="preserve"> and rents</w:t>
            </w:r>
            <w:r>
              <w:rPr>
                <w:rFonts w:cs="Calibri"/>
                <w:sz w:val="24"/>
                <w:szCs w:val="24"/>
              </w:rPr>
              <w:t xml:space="preserve">. </w:t>
            </w:r>
            <w:r w:rsidR="00AB7518">
              <w:rPr>
                <w:rFonts w:cs="Calibri"/>
                <w:sz w:val="24"/>
                <w:szCs w:val="24"/>
              </w:rPr>
              <w:t xml:space="preserve">She hopes to be able announce a date in May, shortly. </w:t>
            </w:r>
          </w:p>
          <w:p w14:paraId="42A95382" w14:textId="31C98AD1" w:rsidR="00E96F11" w:rsidRDefault="00806BB1" w:rsidP="00E96F11">
            <w:pPr>
              <w:rPr>
                <w:rFonts w:cs="Calibri"/>
                <w:color w:val="000000"/>
                <w:sz w:val="24"/>
                <w:szCs w:val="24"/>
                <w:lang w:eastAsia="en-GB"/>
              </w:rPr>
            </w:pPr>
            <w:r>
              <w:rPr>
                <w:rFonts w:cs="Calibri"/>
                <w:color w:val="000000"/>
                <w:sz w:val="24"/>
                <w:szCs w:val="24"/>
                <w:lang w:eastAsia="en-GB"/>
              </w:rPr>
              <w:t>Cassy</w:t>
            </w:r>
            <w:r w:rsidR="00AB7518">
              <w:rPr>
                <w:rFonts w:cs="Calibri"/>
                <w:color w:val="000000"/>
                <w:sz w:val="24"/>
                <w:szCs w:val="24"/>
                <w:lang w:eastAsia="en-GB"/>
              </w:rPr>
              <w:t xml:space="preserve"> reported that she had contacted</w:t>
            </w:r>
            <w:r w:rsidR="00E96F11">
              <w:rPr>
                <w:rFonts w:cs="Calibri"/>
                <w:color w:val="000000"/>
                <w:sz w:val="24"/>
                <w:szCs w:val="24"/>
                <w:lang w:eastAsia="en-GB"/>
              </w:rPr>
              <w:t xml:space="preserve"> Cllr Darlington</w:t>
            </w:r>
            <w:r w:rsidR="00AB7518">
              <w:rPr>
                <w:rFonts w:cs="Calibri"/>
                <w:color w:val="000000"/>
                <w:sz w:val="24"/>
                <w:szCs w:val="24"/>
                <w:lang w:eastAsia="en-GB"/>
              </w:rPr>
              <w:t xml:space="preserve"> regarding the walkabout action plan and she was awaiting a reply</w:t>
            </w:r>
            <w:r w:rsidR="00E96F11">
              <w:rPr>
                <w:rFonts w:cs="Calibri"/>
                <w:color w:val="000000"/>
                <w:sz w:val="24"/>
                <w:szCs w:val="24"/>
                <w:lang w:eastAsia="en-GB"/>
              </w:rPr>
              <w:t>.</w:t>
            </w:r>
            <w:r w:rsidR="00AB7518">
              <w:rPr>
                <w:rFonts w:cs="Calibri"/>
                <w:color w:val="000000"/>
                <w:sz w:val="24"/>
                <w:szCs w:val="24"/>
                <w:lang w:eastAsia="en-GB"/>
              </w:rPr>
              <w:t xml:space="preserve"> The plan will be monitored by LIP, moving forward. </w:t>
            </w:r>
          </w:p>
          <w:p w14:paraId="77C9E3AE" w14:textId="6663F2CD" w:rsidR="00AB7518" w:rsidRPr="004138B1" w:rsidRDefault="006B4FBD" w:rsidP="00AB7518">
            <w:pPr>
              <w:rPr>
                <w:rFonts w:cs="Calibri"/>
                <w:color w:val="000000" w:themeColor="text1"/>
                <w:sz w:val="24"/>
                <w:szCs w:val="24"/>
                <w:lang w:eastAsia="en-GB"/>
              </w:rPr>
            </w:pPr>
            <w:r w:rsidRPr="004138B1">
              <w:rPr>
                <w:rFonts w:cs="Calibri"/>
                <w:color w:val="000000" w:themeColor="text1"/>
                <w:sz w:val="24"/>
                <w:szCs w:val="24"/>
                <w:lang w:eastAsia="en-GB"/>
              </w:rPr>
              <w:t>A survey will take place</w:t>
            </w:r>
            <w:r w:rsidR="00705604" w:rsidRPr="004138B1">
              <w:rPr>
                <w:rFonts w:cs="Calibri"/>
                <w:color w:val="000000" w:themeColor="text1"/>
                <w:sz w:val="24"/>
                <w:szCs w:val="24"/>
                <w:lang w:eastAsia="en-GB"/>
              </w:rPr>
              <w:t>,</w:t>
            </w:r>
            <w:r w:rsidRPr="004138B1">
              <w:rPr>
                <w:rFonts w:cs="Calibri"/>
                <w:color w:val="000000" w:themeColor="text1"/>
                <w:sz w:val="24"/>
                <w:szCs w:val="24"/>
                <w:lang w:eastAsia="en-GB"/>
              </w:rPr>
              <w:t xml:space="preserve"> </w:t>
            </w:r>
            <w:r w:rsidR="00705604" w:rsidRPr="004138B1">
              <w:rPr>
                <w:rFonts w:cs="Calibri"/>
                <w:color w:val="000000" w:themeColor="text1"/>
                <w:sz w:val="24"/>
                <w:szCs w:val="24"/>
                <w:lang w:eastAsia="en-GB"/>
              </w:rPr>
              <w:t xml:space="preserve">probably </w:t>
            </w:r>
            <w:r w:rsidR="00333860" w:rsidRPr="004138B1">
              <w:rPr>
                <w:rFonts w:cs="Calibri"/>
                <w:color w:val="000000" w:themeColor="text1"/>
                <w:sz w:val="24"/>
                <w:szCs w:val="24"/>
                <w:lang w:eastAsia="en-GB"/>
              </w:rPr>
              <w:t xml:space="preserve">during </w:t>
            </w:r>
            <w:r w:rsidR="00705604" w:rsidRPr="004138B1">
              <w:rPr>
                <w:rFonts w:cs="Calibri"/>
                <w:color w:val="000000" w:themeColor="text1"/>
                <w:sz w:val="24"/>
                <w:szCs w:val="24"/>
                <w:lang w:eastAsia="en-GB"/>
              </w:rPr>
              <w:t xml:space="preserve">the summer of 2019, </w:t>
            </w:r>
            <w:r w:rsidRPr="004138B1">
              <w:rPr>
                <w:rFonts w:cs="Calibri"/>
                <w:color w:val="000000" w:themeColor="text1"/>
                <w:sz w:val="24"/>
                <w:szCs w:val="24"/>
                <w:lang w:eastAsia="en-GB"/>
              </w:rPr>
              <w:t>to</w:t>
            </w:r>
            <w:r w:rsidR="00E8391E" w:rsidRPr="004138B1">
              <w:rPr>
                <w:rFonts w:cs="Calibri"/>
                <w:color w:val="000000" w:themeColor="text1"/>
                <w:sz w:val="24"/>
                <w:szCs w:val="24"/>
                <w:lang w:eastAsia="en-GB"/>
              </w:rPr>
              <w:t xml:space="preserve"> </w:t>
            </w:r>
            <w:r w:rsidRPr="004138B1">
              <w:rPr>
                <w:rFonts w:cs="Calibri"/>
                <w:color w:val="000000" w:themeColor="text1"/>
                <w:sz w:val="24"/>
                <w:szCs w:val="24"/>
                <w:lang w:eastAsia="en-GB"/>
              </w:rPr>
              <w:t>include all residents on the Lakes Estate.</w:t>
            </w:r>
            <w:r w:rsidR="00E8391E" w:rsidRPr="004138B1">
              <w:rPr>
                <w:rFonts w:cs="Calibri"/>
                <w:color w:val="000000" w:themeColor="text1"/>
                <w:sz w:val="24"/>
                <w:szCs w:val="24"/>
                <w:lang w:eastAsia="en-GB"/>
              </w:rPr>
              <w:t xml:space="preserve"> This survey will build </w:t>
            </w:r>
            <w:r w:rsidR="00437DE5" w:rsidRPr="004138B1">
              <w:rPr>
                <w:rFonts w:cs="Calibri"/>
                <w:color w:val="000000" w:themeColor="text1"/>
                <w:sz w:val="24"/>
                <w:szCs w:val="24"/>
                <w:lang w:eastAsia="en-GB"/>
              </w:rPr>
              <w:t xml:space="preserve">on </w:t>
            </w:r>
            <w:r w:rsidR="00705604" w:rsidRPr="004138B1">
              <w:rPr>
                <w:rFonts w:cs="Calibri"/>
                <w:color w:val="000000" w:themeColor="text1"/>
                <w:sz w:val="24"/>
                <w:szCs w:val="24"/>
                <w:lang w:eastAsia="en-GB"/>
              </w:rPr>
              <w:t xml:space="preserve">and </w:t>
            </w:r>
            <w:r w:rsidR="00437DE5" w:rsidRPr="004138B1">
              <w:rPr>
                <w:rFonts w:cs="Calibri"/>
                <w:color w:val="000000" w:themeColor="text1"/>
                <w:sz w:val="24"/>
                <w:szCs w:val="24"/>
                <w:lang w:eastAsia="en-GB"/>
              </w:rPr>
              <w:t>widen t</w:t>
            </w:r>
            <w:r w:rsidR="00E8391E" w:rsidRPr="004138B1">
              <w:rPr>
                <w:rFonts w:cs="Calibri"/>
                <w:color w:val="000000" w:themeColor="text1"/>
                <w:sz w:val="24"/>
                <w:szCs w:val="24"/>
                <w:lang w:eastAsia="en-GB"/>
              </w:rPr>
              <w:t xml:space="preserve">he information gathered at the Play and </w:t>
            </w:r>
            <w:r w:rsidR="00705604" w:rsidRPr="004138B1">
              <w:rPr>
                <w:rFonts w:cs="Calibri"/>
                <w:color w:val="000000" w:themeColor="text1"/>
                <w:sz w:val="24"/>
                <w:szCs w:val="24"/>
                <w:lang w:eastAsia="en-GB"/>
              </w:rPr>
              <w:t>Leisure drop</w:t>
            </w:r>
            <w:r w:rsidR="00E8391E" w:rsidRPr="004138B1">
              <w:rPr>
                <w:rFonts w:cs="Calibri"/>
                <w:color w:val="000000" w:themeColor="text1"/>
                <w:sz w:val="24"/>
                <w:szCs w:val="24"/>
                <w:lang w:eastAsia="en-GB"/>
              </w:rPr>
              <w:t xml:space="preserve"> in held </w:t>
            </w:r>
            <w:r w:rsidR="00705604" w:rsidRPr="004138B1">
              <w:rPr>
                <w:rFonts w:cs="Calibri"/>
                <w:color w:val="000000" w:themeColor="text1"/>
                <w:sz w:val="24"/>
                <w:szCs w:val="24"/>
                <w:lang w:eastAsia="en-GB"/>
              </w:rPr>
              <w:t>at The Warren in February</w:t>
            </w:r>
            <w:r w:rsidR="00E8391E" w:rsidRPr="004138B1">
              <w:rPr>
                <w:rFonts w:cs="Calibri"/>
                <w:color w:val="000000" w:themeColor="text1"/>
                <w:sz w:val="24"/>
                <w:szCs w:val="24"/>
                <w:lang w:eastAsia="en-GB"/>
              </w:rPr>
              <w:t xml:space="preserve"> 2019.</w:t>
            </w:r>
            <w:r w:rsidR="00957D6D" w:rsidRPr="004138B1">
              <w:rPr>
                <w:rFonts w:cs="Calibri"/>
                <w:color w:val="000000" w:themeColor="text1"/>
                <w:sz w:val="24"/>
                <w:szCs w:val="24"/>
                <w:lang w:eastAsia="en-GB"/>
              </w:rPr>
              <w:t xml:space="preserve"> </w:t>
            </w:r>
            <w:r w:rsidR="00705604" w:rsidRPr="004138B1">
              <w:rPr>
                <w:rFonts w:cs="Calibri"/>
                <w:color w:val="000000" w:themeColor="text1"/>
                <w:sz w:val="24"/>
                <w:szCs w:val="24"/>
                <w:lang w:eastAsia="en-GB"/>
              </w:rPr>
              <w:t xml:space="preserve">A company called RPS is currently working on potential costings for </w:t>
            </w:r>
            <w:r w:rsidR="009123B5" w:rsidRPr="004138B1">
              <w:rPr>
                <w:rFonts w:cs="Calibri"/>
                <w:color w:val="000000" w:themeColor="text1"/>
                <w:sz w:val="24"/>
                <w:szCs w:val="24"/>
                <w:lang w:eastAsia="en-GB"/>
              </w:rPr>
              <w:t xml:space="preserve">future </w:t>
            </w:r>
            <w:r w:rsidR="00705604" w:rsidRPr="004138B1">
              <w:rPr>
                <w:rFonts w:cs="Calibri"/>
                <w:color w:val="000000" w:themeColor="text1"/>
                <w:sz w:val="24"/>
                <w:szCs w:val="24"/>
                <w:lang w:eastAsia="en-GB"/>
              </w:rPr>
              <w:t xml:space="preserve">estate –wide improvements in the public areas. </w:t>
            </w:r>
            <w:r w:rsidR="009123B5" w:rsidRPr="004138B1">
              <w:rPr>
                <w:rFonts w:cs="Calibri"/>
                <w:color w:val="000000" w:themeColor="text1"/>
                <w:sz w:val="24"/>
                <w:szCs w:val="24"/>
                <w:lang w:eastAsia="en-GB"/>
              </w:rPr>
              <w:t xml:space="preserve">RPS </w:t>
            </w:r>
            <w:r w:rsidR="00705604" w:rsidRPr="004138B1">
              <w:rPr>
                <w:rFonts w:cs="Calibri"/>
                <w:color w:val="000000" w:themeColor="text1"/>
                <w:sz w:val="24"/>
                <w:szCs w:val="24"/>
                <w:lang w:eastAsia="en-GB"/>
              </w:rPr>
              <w:t xml:space="preserve">information will </w:t>
            </w:r>
            <w:r w:rsidR="009123B5" w:rsidRPr="004138B1">
              <w:rPr>
                <w:rFonts w:cs="Calibri"/>
                <w:color w:val="000000" w:themeColor="text1"/>
                <w:sz w:val="24"/>
                <w:szCs w:val="24"/>
                <w:lang w:eastAsia="en-GB"/>
              </w:rPr>
              <w:t xml:space="preserve">contribute to the design of </w:t>
            </w:r>
            <w:r w:rsidR="00705604" w:rsidRPr="004138B1">
              <w:rPr>
                <w:rFonts w:cs="Calibri"/>
                <w:color w:val="000000" w:themeColor="text1"/>
                <w:sz w:val="24"/>
                <w:szCs w:val="24"/>
                <w:lang w:eastAsia="en-GB"/>
              </w:rPr>
              <w:t>the survey questions</w:t>
            </w:r>
            <w:r w:rsidR="009123B5" w:rsidRPr="004138B1">
              <w:rPr>
                <w:rFonts w:cs="Calibri"/>
                <w:color w:val="000000" w:themeColor="text1"/>
                <w:sz w:val="24"/>
                <w:szCs w:val="24"/>
                <w:lang w:eastAsia="en-GB"/>
              </w:rPr>
              <w:t>.</w:t>
            </w:r>
            <w:r w:rsidR="00705604" w:rsidRPr="004138B1">
              <w:rPr>
                <w:rFonts w:cs="Calibri"/>
                <w:color w:val="000000" w:themeColor="text1"/>
                <w:sz w:val="24"/>
                <w:szCs w:val="24"/>
                <w:lang w:eastAsia="en-GB"/>
              </w:rPr>
              <w:t xml:space="preserve"> </w:t>
            </w:r>
            <w:r w:rsidR="009123B5" w:rsidRPr="004138B1">
              <w:rPr>
                <w:rFonts w:cs="Calibri"/>
                <w:color w:val="000000" w:themeColor="text1"/>
                <w:sz w:val="24"/>
                <w:szCs w:val="24"/>
                <w:lang w:eastAsia="en-GB"/>
              </w:rPr>
              <w:t xml:space="preserve">This will mean that the survey </w:t>
            </w:r>
            <w:r w:rsidR="009123B5" w:rsidRPr="004138B1">
              <w:rPr>
                <w:rFonts w:cs="Calibri"/>
                <w:color w:val="000000" w:themeColor="text1"/>
                <w:sz w:val="24"/>
                <w:szCs w:val="24"/>
                <w:lang w:eastAsia="en-GB"/>
              </w:rPr>
              <w:lastRenderedPageBreak/>
              <w:t xml:space="preserve">information when gathered should be </w:t>
            </w:r>
            <w:r w:rsidR="00C8259F" w:rsidRPr="004138B1">
              <w:rPr>
                <w:rFonts w:cs="Calibri"/>
                <w:color w:val="000000" w:themeColor="text1"/>
                <w:sz w:val="24"/>
                <w:szCs w:val="24"/>
                <w:lang w:eastAsia="en-GB"/>
              </w:rPr>
              <w:t>achievable, realistic</w:t>
            </w:r>
            <w:r w:rsidR="00114EA2" w:rsidRPr="004138B1">
              <w:rPr>
                <w:rFonts w:cs="Calibri"/>
                <w:color w:val="000000" w:themeColor="text1"/>
                <w:sz w:val="24"/>
                <w:szCs w:val="24"/>
                <w:lang w:eastAsia="en-GB"/>
              </w:rPr>
              <w:t xml:space="preserve"> as well as representative.</w:t>
            </w:r>
            <w:r w:rsidR="00C8259F" w:rsidRPr="004138B1">
              <w:rPr>
                <w:rFonts w:cs="Calibri"/>
                <w:color w:val="000000" w:themeColor="text1"/>
                <w:sz w:val="24"/>
                <w:szCs w:val="24"/>
                <w:lang w:eastAsia="en-GB"/>
              </w:rPr>
              <w:t xml:space="preserve"> It is hoped that as many volunteers</w:t>
            </w:r>
            <w:r w:rsidR="009123B5" w:rsidRPr="004138B1">
              <w:rPr>
                <w:rFonts w:cs="Calibri"/>
                <w:color w:val="000000" w:themeColor="text1"/>
                <w:sz w:val="24"/>
                <w:szCs w:val="24"/>
                <w:lang w:eastAsia="en-GB"/>
              </w:rPr>
              <w:t xml:space="preserve"> as possible</w:t>
            </w:r>
            <w:r w:rsidR="00C8259F" w:rsidRPr="004138B1">
              <w:rPr>
                <w:rFonts w:cs="Calibri"/>
                <w:color w:val="000000" w:themeColor="text1"/>
                <w:sz w:val="24"/>
                <w:szCs w:val="24"/>
                <w:lang w:eastAsia="en-GB"/>
              </w:rPr>
              <w:t xml:space="preserve"> from the SCSG</w:t>
            </w:r>
            <w:r w:rsidR="009123B5" w:rsidRPr="004138B1">
              <w:rPr>
                <w:rFonts w:cs="Calibri"/>
                <w:color w:val="000000" w:themeColor="text1"/>
                <w:sz w:val="24"/>
                <w:szCs w:val="24"/>
                <w:lang w:eastAsia="en-GB"/>
              </w:rPr>
              <w:t xml:space="preserve"> </w:t>
            </w:r>
            <w:r w:rsidR="006051E2">
              <w:rPr>
                <w:rFonts w:cs="Calibri"/>
                <w:color w:val="000000" w:themeColor="text1"/>
                <w:sz w:val="24"/>
                <w:szCs w:val="24"/>
                <w:lang w:eastAsia="en-GB"/>
              </w:rPr>
              <w:t>a</w:t>
            </w:r>
            <w:r w:rsidR="009123B5" w:rsidRPr="004138B1">
              <w:rPr>
                <w:rFonts w:cs="Calibri"/>
                <w:color w:val="000000" w:themeColor="text1"/>
                <w:sz w:val="24"/>
                <w:szCs w:val="24"/>
                <w:lang w:eastAsia="en-GB"/>
              </w:rPr>
              <w:t>nd LIP</w:t>
            </w:r>
            <w:r w:rsidR="00C8259F" w:rsidRPr="004138B1">
              <w:rPr>
                <w:rFonts w:cs="Calibri"/>
                <w:color w:val="000000" w:themeColor="text1"/>
                <w:sz w:val="24"/>
                <w:szCs w:val="24"/>
                <w:lang w:eastAsia="en-GB"/>
              </w:rPr>
              <w:t xml:space="preserve"> can help carry out the survey.</w:t>
            </w:r>
          </w:p>
          <w:p w14:paraId="7BB85BDF" w14:textId="59516897" w:rsidR="00806BB1" w:rsidRDefault="00806BB1" w:rsidP="00E96F11">
            <w:pPr>
              <w:rPr>
                <w:rFonts w:cs="Calibri"/>
                <w:b/>
                <w:color w:val="000000"/>
                <w:sz w:val="24"/>
                <w:szCs w:val="24"/>
                <w:lang w:eastAsia="en-GB"/>
              </w:rPr>
            </w:pPr>
            <w:r w:rsidRPr="00514818">
              <w:rPr>
                <w:rFonts w:cs="Calibri"/>
                <w:b/>
                <w:color w:val="000000"/>
                <w:sz w:val="24"/>
                <w:szCs w:val="24"/>
                <w:lang w:eastAsia="en-GB"/>
              </w:rPr>
              <w:t xml:space="preserve">2. </w:t>
            </w:r>
            <w:r w:rsidR="00187D7B">
              <w:rPr>
                <w:rFonts w:cs="Calibri"/>
                <w:b/>
                <w:color w:val="000000"/>
                <w:sz w:val="24"/>
                <w:szCs w:val="24"/>
                <w:lang w:eastAsia="en-GB"/>
              </w:rPr>
              <w:t>Development Update</w:t>
            </w:r>
          </w:p>
          <w:p w14:paraId="0E2FB476" w14:textId="5588973D" w:rsidR="008B2D9C" w:rsidRDefault="008D6C74" w:rsidP="008B2D9C">
            <w:pPr>
              <w:rPr>
                <w:rFonts w:cs="Calibri"/>
                <w:sz w:val="24"/>
                <w:szCs w:val="24"/>
              </w:rPr>
            </w:pPr>
            <w:r>
              <w:rPr>
                <w:rFonts w:cs="Calibri"/>
                <w:sz w:val="24"/>
                <w:szCs w:val="24"/>
              </w:rPr>
              <w:t>Danielle wel</w:t>
            </w:r>
            <w:r w:rsidR="000129EF">
              <w:rPr>
                <w:rFonts w:cs="Calibri"/>
                <w:sz w:val="24"/>
                <w:szCs w:val="24"/>
              </w:rPr>
              <w:t>c</w:t>
            </w:r>
            <w:r>
              <w:rPr>
                <w:rFonts w:cs="Calibri"/>
                <w:sz w:val="24"/>
                <w:szCs w:val="24"/>
              </w:rPr>
              <w:t>omed</w:t>
            </w:r>
            <w:r w:rsidR="008B2D9C">
              <w:rPr>
                <w:rFonts w:cs="Calibri"/>
                <w:sz w:val="24"/>
                <w:szCs w:val="24"/>
              </w:rPr>
              <w:t xml:space="preserve"> Martin Stannells (Development &amp; Project Manager) and </w:t>
            </w:r>
            <w:r w:rsidR="008B2D9C" w:rsidRPr="002A67F4">
              <w:rPr>
                <w:rFonts w:cs="Calibri"/>
                <w:sz w:val="24"/>
                <w:szCs w:val="24"/>
              </w:rPr>
              <w:t>Robert Denby</w:t>
            </w:r>
            <w:r w:rsidR="008B2D9C">
              <w:rPr>
                <w:rFonts w:cs="Calibri"/>
                <w:sz w:val="24"/>
                <w:szCs w:val="24"/>
              </w:rPr>
              <w:t xml:space="preserve"> </w:t>
            </w:r>
            <w:r w:rsidR="008B2D9C" w:rsidRPr="002A67F4">
              <w:rPr>
                <w:rFonts w:cs="Calibri"/>
                <w:sz w:val="24"/>
                <w:szCs w:val="24"/>
              </w:rPr>
              <w:t>(Senior Development Manager)</w:t>
            </w:r>
            <w:r w:rsidR="008B2D9C" w:rsidRPr="00101239">
              <w:rPr>
                <w:rFonts w:cs="Calibri"/>
                <w:sz w:val="24"/>
                <w:szCs w:val="24"/>
              </w:rPr>
              <w:t xml:space="preserve"> </w:t>
            </w:r>
            <w:r w:rsidR="008B2D9C">
              <w:rPr>
                <w:rFonts w:cs="Calibri"/>
                <w:sz w:val="24"/>
                <w:szCs w:val="24"/>
              </w:rPr>
              <w:t>to the meeting</w:t>
            </w:r>
            <w:r>
              <w:rPr>
                <w:rFonts w:cs="Calibri"/>
                <w:sz w:val="24"/>
                <w:szCs w:val="24"/>
              </w:rPr>
              <w:t>. They</w:t>
            </w:r>
            <w:r w:rsidR="008B2D9C">
              <w:rPr>
                <w:rFonts w:cs="Calibri"/>
                <w:sz w:val="24"/>
                <w:szCs w:val="24"/>
              </w:rPr>
              <w:t xml:space="preserve"> explain</w:t>
            </w:r>
            <w:r>
              <w:rPr>
                <w:rFonts w:cs="Calibri"/>
                <w:sz w:val="24"/>
                <w:szCs w:val="24"/>
              </w:rPr>
              <w:t>ed</w:t>
            </w:r>
            <w:r w:rsidR="008B2D9C">
              <w:rPr>
                <w:rFonts w:cs="Calibri"/>
                <w:sz w:val="24"/>
                <w:szCs w:val="24"/>
              </w:rPr>
              <w:t xml:space="preserve"> their roles and g</w:t>
            </w:r>
            <w:r>
              <w:rPr>
                <w:rFonts w:cs="Calibri"/>
                <w:sz w:val="24"/>
                <w:szCs w:val="24"/>
              </w:rPr>
              <w:t>a</w:t>
            </w:r>
            <w:r w:rsidR="008B2D9C">
              <w:rPr>
                <w:rFonts w:cs="Calibri"/>
                <w:sz w:val="24"/>
                <w:szCs w:val="24"/>
              </w:rPr>
              <w:t xml:space="preserve">ve a progress report on the development of the new-build sites. </w:t>
            </w:r>
          </w:p>
          <w:p w14:paraId="18A6B1C4" w14:textId="7541ECF6" w:rsidR="000129EF" w:rsidRDefault="000129EF" w:rsidP="008B2D9C">
            <w:pPr>
              <w:rPr>
                <w:rFonts w:cs="Calibri"/>
                <w:sz w:val="24"/>
                <w:szCs w:val="24"/>
              </w:rPr>
            </w:pPr>
            <w:r>
              <w:rPr>
                <w:rFonts w:cs="Calibri"/>
                <w:sz w:val="24"/>
                <w:szCs w:val="24"/>
              </w:rPr>
              <w:t xml:space="preserve">Robert explained that he reports to Michael Kelleher, Director of Housing &amp; Regeneration. The Development team currently consists of Robert and Martin, and they are in the process of recruiting another 2 members of staff. </w:t>
            </w:r>
          </w:p>
          <w:p w14:paraId="7D2C960B" w14:textId="3C9E4757" w:rsidR="000129EF" w:rsidRDefault="000129EF" w:rsidP="008B2D9C">
            <w:pPr>
              <w:rPr>
                <w:rFonts w:cs="Calibri"/>
                <w:sz w:val="24"/>
                <w:szCs w:val="24"/>
              </w:rPr>
            </w:pPr>
            <w:r>
              <w:rPr>
                <w:rFonts w:cs="Calibri"/>
                <w:sz w:val="24"/>
                <w:szCs w:val="24"/>
              </w:rPr>
              <w:t xml:space="preserve">HTA is currently working up the numbers for each site, and Robert and Martin have been looking at the data that has been produced. There are 5 sites on the Lakes estate outside of Serpentine Court. Those sites will accommodate </w:t>
            </w:r>
            <w:r w:rsidR="004138B1">
              <w:rPr>
                <w:rFonts w:cs="Calibri"/>
                <w:sz w:val="24"/>
                <w:szCs w:val="24"/>
              </w:rPr>
              <w:t>the numbers of</w:t>
            </w:r>
            <w:r>
              <w:rPr>
                <w:rFonts w:cs="Calibri"/>
                <w:sz w:val="24"/>
                <w:szCs w:val="24"/>
              </w:rPr>
              <w:t xml:space="preserve"> homes</w:t>
            </w:r>
            <w:r w:rsidR="006051E2">
              <w:rPr>
                <w:rFonts w:cs="Calibri"/>
                <w:sz w:val="24"/>
                <w:szCs w:val="24"/>
              </w:rPr>
              <w:t xml:space="preserve"> shown in Appendix 1.</w:t>
            </w:r>
            <w:r>
              <w:rPr>
                <w:rFonts w:cs="Calibri"/>
                <w:sz w:val="24"/>
                <w:szCs w:val="24"/>
              </w:rPr>
              <w:t xml:space="preserve"> </w:t>
            </w:r>
          </w:p>
          <w:p w14:paraId="5249230A" w14:textId="64CDACC2" w:rsidR="00127286" w:rsidRDefault="00127286" w:rsidP="008B2D9C">
            <w:pPr>
              <w:rPr>
                <w:rFonts w:cs="Calibri"/>
                <w:sz w:val="24"/>
                <w:szCs w:val="24"/>
              </w:rPr>
            </w:pPr>
            <w:r>
              <w:rPr>
                <w:rFonts w:cs="Calibri"/>
                <w:sz w:val="24"/>
                <w:szCs w:val="24"/>
              </w:rPr>
              <w:t xml:space="preserve">The leaseholder offer is being looked at in the next couple of weeks and MKC will try and tailor offers. </w:t>
            </w:r>
          </w:p>
          <w:p w14:paraId="416974D4" w14:textId="6E9D15FF" w:rsidR="00127286" w:rsidRDefault="00127286" w:rsidP="008B2D9C">
            <w:pPr>
              <w:rPr>
                <w:rFonts w:cs="Calibri"/>
                <w:sz w:val="24"/>
                <w:szCs w:val="24"/>
              </w:rPr>
            </w:pPr>
            <w:r>
              <w:rPr>
                <w:rFonts w:cs="Calibri"/>
                <w:sz w:val="24"/>
                <w:szCs w:val="24"/>
              </w:rPr>
              <w:t xml:space="preserve">The development proposals will go to Cabinet in June or July and that’s when the finances will become public. </w:t>
            </w:r>
          </w:p>
          <w:p w14:paraId="1B61B8BF" w14:textId="7E2C78E0" w:rsidR="00127286" w:rsidRPr="00CD45A3" w:rsidRDefault="00127286" w:rsidP="008B2D9C">
            <w:pPr>
              <w:rPr>
                <w:rFonts w:cs="Calibri"/>
                <w:sz w:val="24"/>
                <w:szCs w:val="24"/>
              </w:rPr>
            </w:pPr>
            <w:r>
              <w:rPr>
                <w:rFonts w:cs="Calibri"/>
                <w:sz w:val="24"/>
                <w:szCs w:val="24"/>
              </w:rPr>
              <w:t xml:space="preserve">A detailed planning application will be made in September 2019. </w:t>
            </w:r>
            <w:r w:rsidR="00CD45A3" w:rsidRPr="00CD45A3">
              <w:rPr>
                <w:rFonts w:cs="Calibri"/>
                <w:sz w:val="24"/>
                <w:szCs w:val="24"/>
              </w:rPr>
              <w:t>The</w:t>
            </w:r>
            <w:r w:rsidR="00CD45A3">
              <w:rPr>
                <w:rFonts w:cs="Calibri"/>
                <w:color w:val="FF0000"/>
                <w:sz w:val="24"/>
                <w:szCs w:val="24"/>
              </w:rPr>
              <w:t xml:space="preserve"> </w:t>
            </w:r>
            <w:r w:rsidR="00CD45A3" w:rsidRPr="00CD45A3">
              <w:rPr>
                <w:rFonts w:cs="Calibri"/>
                <w:sz w:val="24"/>
                <w:szCs w:val="24"/>
              </w:rPr>
              <w:t>planning application should be decided by March 2020, and there should be starts on some sites in the Summer 2020</w:t>
            </w:r>
            <w:r w:rsidR="00CD45A3">
              <w:rPr>
                <w:rFonts w:cs="Calibri"/>
                <w:sz w:val="24"/>
                <w:szCs w:val="24"/>
              </w:rPr>
              <w:t xml:space="preserve"> and finishing at the end of 2021</w:t>
            </w:r>
            <w:r w:rsidR="00CD45A3" w:rsidRPr="00CD45A3">
              <w:rPr>
                <w:rFonts w:cs="Calibri"/>
                <w:sz w:val="24"/>
                <w:szCs w:val="24"/>
              </w:rPr>
              <w:t xml:space="preserve">. </w:t>
            </w:r>
            <w:r w:rsidR="00CD45A3">
              <w:rPr>
                <w:rFonts w:cs="Calibri"/>
                <w:sz w:val="24"/>
                <w:szCs w:val="24"/>
              </w:rPr>
              <w:t xml:space="preserve">The demolition is planned to start in 2022. </w:t>
            </w:r>
          </w:p>
          <w:p w14:paraId="5CB99668" w14:textId="2EC79F3A" w:rsidR="00127286" w:rsidRDefault="00127286" w:rsidP="008B2D9C">
            <w:pPr>
              <w:rPr>
                <w:rFonts w:cs="Calibri"/>
                <w:sz w:val="24"/>
                <w:szCs w:val="24"/>
              </w:rPr>
            </w:pPr>
            <w:r w:rsidRPr="00127286">
              <w:rPr>
                <w:rFonts w:cs="Calibri"/>
                <w:sz w:val="24"/>
                <w:szCs w:val="24"/>
              </w:rPr>
              <w:t>MKC needs to do the financial viability study</w:t>
            </w:r>
            <w:r>
              <w:rPr>
                <w:rFonts w:cs="Calibri"/>
                <w:sz w:val="24"/>
                <w:szCs w:val="24"/>
              </w:rPr>
              <w:t>, because it’s a large scheme and some homes will be for private sale. The Council would like the estate to be mixed</w:t>
            </w:r>
            <w:r w:rsidR="00972BB2">
              <w:rPr>
                <w:rFonts w:cs="Calibri"/>
                <w:sz w:val="24"/>
                <w:szCs w:val="24"/>
              </w:rPr>
              <w:t xml:space="preserve"> with private and affordable homes. </w:t>
            </w:r>
          </w:p>
          <w:p w14:paraId="3B3449B7" w14:textId="66E7871C" w:rsidR="00972BB2" w:rsidRDefault="00972BB2" w:rsidP="008B2D9C">
            <w:pPr>
              <w:rPr>
                <w:rFonts w:cs="Calibri"/>
                <w:sz w:val="24"/>
                <w:szCs w:val="24"/>
              </w:rPr>
            </w:pPr>
            <w:r>
              <w:rPr>
                <w:rFonts w:cs="Calibri"/>
                <w:sz w:val="24"/>
                <w:szCs w:val="24"/>
              </w:rPr>
              <w:t xml:space="preserve">MKC will be appointing consultants to provide sales and commercial advice and to challenge the proposals. It’s been done </w:t>
            </w:r>
            <w:r w:rsidR="00CD45A3">
              <w:rPr>
                <w:rFonts w:cs="Calibri"/>
                <w:sz w:val="24"/>
                <w:szCs w:val="24"/>
              </w:rPr>
              <w:t>elsewhere,</w:t>
            </w:r>
            <w:r>
              <w:rPr>
                <w:rFonts w:cs="Calibri"/>
                <w:sz w:val="24"/>
                <w:szCs w:val="24"/>
              </w:rPr>
              <w:t xml:space="preserve"> and the consultants will be appointed in the next 2-3 months. </w:t>
            </w:r>
          </w:p>
          <w:p w14:paraId="693A88DA" w14:textId="3C13C8A8" w:rsidR="00B928DE" w:rsidRPr="00127286" w:rsidRDefault="00B928DE" w:rsidP="008B2D9C">
            <w:pPr>
              <w:rPr>
                <w:rFonts w:cs="Calibri"/>
                <w:sz w:val="24"/>
                <w:szCs w:val="24"/>
              </w:rPr>
            </w:pPr>
            <w:r>
              <w:rPr>
                <w:rFonts w:cs="Calibri"/>
                <w:sz w:val="24"/>
                <w:szCs w:val="24"/>
              </w:rPr>
              <w:t xml:space="preserve">There will be a Local Lettings Policy (LLP) and in July this year, a red line will be drawn around those homes which will require re-housing and will be included in the LLP. There will be now new lettings after this July unless the tenants are given a licence. </w:t>
            </w:r>
          </w:p>
          <w:p w14:paraId="2BB7DF53" w14:textId="3BD4458F" w:rsidR="007B6AA9" w:rsidRPr="007B6AA9" w:rsidRDefault="007B6AA9" w:rsidP="008B2D9C">
            <w:pPr>
              <w:rPr>
                <w:rFonts w:cs="Calibri"/>
                <w:sz w:val="24"/>
                <w:szCs w:val="24"/>
                <w:u w:val="single"/>
              </w:rPr>
            </w:pPr>
            <w:r w:rsidRPr="007B6AA9">
              <w:rPr>
                <w:rFonts w:cs="Calibri"/>
                <w:sz w:val="24"/>
                <w:szCs w:val="24"/>
                <w:u w:val="single"/>
              </w:rPr>
              <w:t>Q&amp;A session</w:t>
            </w:r>
          </w:p>
          <w:p w14:paraId="597D4C80" w14:textId="5FC02C42" w:rsidR="007B6AA9" w:rsidRDefault="007B6AA9" w:rsidP="008B2D9C">
            <w:pPr>
              <w:rPr>
                <w:rFonts w:cs="Calibri"/>
                <w:sz w:val="24"/>
                <w:szCs w:val="24"/>
              </w:rPr>
            </w:pPr>
            <w:r>
              <w:rPr>
                <w:rFonts w:cs="Calibri"/>
                <w:sz w:val="24"/>
                <w:szCs w:val="24"/>
              </w:rPr>
              <w:lastRenderedPageBreak/>
              <w:t>Q. What happens if people’s Housing Needs Assessment changes?</w:t>
            </w:r>
          </w:p>
          <w:p w14:paraId="6A6ED071" w14:textId="186ED60D" w:rsidR="007B6AA9" w:rsidRDefault="007B6AA9" w:rsidP="008B2D9C">
            <w:pPr>
              <w:rPr>
                <w:rFonts w:cs="Calibri"/>
                <w:sz w:val="24"/>
                <w:szCs w:val="24"/>
              </w:rPr>
            </w:pPr>
            <w:r>
              <w:rPr>
                <w:rFonts w:cs="Calibri"/>
                <w:sz w:val="24"/>
                <w:szCs w:val="24"/>
              </w:rPr>
              <w:t>A. There is capacity to deal with changing circumstances. MKC will go back to households and check for any changes.</w:t>
            </w:r>
          </w:p>
          <w:p w14:paraId="6F166459" w14:textId="03FB0680" w:rsidR="007B6AA9" w:rsidRDefault="007B6AA9" w:rsidP="008B2D9C">
            <w:pPr>
              <w:rPr>
                <w:rFonts w:cs="Calibri"/>
                <w:sz w:val="24"/>
                <w:szCs w:val="24"/>
              </w:rPr>
            </w:pPr>
            <w:r>
              <w:rPr>
                <w:rFonts w:cs="Calibri"/>
                <w:sz w:val="24"/>
                <w:szCs w:val="24"/>
              </w:rPr>
              <w:t>Q. Are we allowed to know where the blocks of flats will be located?</w:t>
            </w:r>
          </w:p>
          <w:p w14:paraId="50351CB6" w14:textId="1BC8F4D1" w:rsidR="007B6AA9" w:rsidRDefault="007B6AA9" w:rsidP="008B2D9C">
            <w:pPr>
              <w:rPr>
                <w:rFonts w:cs="Calibri"/>
                <w:sz w:val="24"/>
                <w:szCs w:val="24"/>
              </w:rPr>
            </w:pPr>
            <w:r>
              <w:rPr>
                <w:rFonts w:cs="Calibri"/>
                <w:sz w:val="24"/>
                <w:szCs w:val="24"/>
              </w:rPr>
              <w:t xml:space="preserve">A. Yes, they will be located on or near to the Serpentine Court site. </w:t>
            </w:r>
          </w:p>
          <w:p w14:paraId="0764C4E7" w14:textId="762FF1DC" w:rsidR="007B6AA9" w:rsidRDefault="007B6AA9" w:rsidP="008B2D9C">
            <w:pPr>
              <w:rPr>
                <w:rFonts w:cs="Calibri"/>
                <w:sz w:val="24"/>
                <w:szCs w:val="24"/>
              </w:rPr>
            </w:pPr>
            <w:r>
              <w:rPr>
                <w:rFonts w:cs="Calibri"/>
                <w:sz w:val="24"/>
                <w:szCs w:val="24"/>
              </w:rPr>
              <w:t xml:space="preserve">Q. Are there any ground-floor flats in the plans? </w:t>
            </w:r>
          </w:p>
          <w:p w14:paraId="285E8008" w14:textId="61629BCD" w:rsidR="007B6AA9" w:rsidRDefault="007B6AA9" w:rsidP="008B2D9C">
            <w:pPr>
              <w:rPr>
                <w:rFonts w:cs="Calibri"/>
                <w:sz w:val="24"/>
                <w:szCs w:val="24"/>
              </w:rPr>
            </w:pPr>
            <w:r>
              <w:rPr>
                <w:rFonts w:cs="Calibri"/>
                <w:sz w:val="24"/>
                <w:szCs w:val="24"/>
              </w:rPr>
              <w:t>A. Yes, there are some ground-floor, 1-bed flats on the Serpentine Court site.</w:t>
            </w:r>
          </w:p>
          <w:p w14:paraId="1EFFF193" w14:textId="417BA0E1" w:rsidR="007B6AA9" w:rsidRDefault="007B6AA9" w:rsidP="008B2D9C">
            <w:pPr>
              <w:rPr>
                <w:rFonts w:cs="Calibri"/>
                <w:sz w:val="24"/>
                <w:szCs w:val="24"/>
              </w:rPr>
            </w:pPr>
            <w:r>
              <w:rPr>
                <w:rFonts w:cs="Calibri"/>
                <w:sz w:val="24"/>
                <w:szCs w:val="24"/>
              </w:rPr>
              <w:t xml:space="preserve">Q. Are you building any bungalows? </w:t>
            </w:r>
          </w:p>
          <w:p w14:paraId="3ED7AFB4" w14:textId="43E89B81" w:rsidR="007B6AA9" w:rsidRDefault="007B6AA9" w:rsidP="008B2D9C">
            <w:pPr>
              <w:rPr>
                <w:rFonts w:cs="Calibri"/>
                <w:sz w:val="24"/>
                <w:szCs w:val="24"/>
              </w:rPr>
            </w:pPr>
            <w:r>
              <w:rPr>
                <w:rFonts w:cs="Calibri"/>
                <w:sz w:val="24"/>
                <w:szCs w:val="24"/>
              </w:rPr>
              <w:t xml:space="preserve">A. No. </w:t>
            </w:r>
          </w:p>
          <w:p w14:paraId="4DA26C18" w14:textId="11DD564B" w:rsidR="00127286" w:rsidRDefault="00127286" w:rsidP="008B2D9C">
            <w:pPr>
              <w:rPr>
                <w:rFonts w:cs="Calibri"/>
                <w:sz w:val="24"/>
                <w:szCs w:val="24"/>
              </w:rPr>
            </w:pPr>
            <w:r>
              <w:rPr>
                <w:rFonts w:cs="Calibri"/>
                <w:sz w:val="24"/>
                <w:szCs w:val="24"/>
              </w:rPr>
              <w:t>Q. How may floors will the flats have?</w:t>
            </w:r>
          </w:p>
          <w:p w14:paraId="734440ED" w14:textId="67598406" w:rsidR="00127286" w:rsidRDefault="00127286" w:rsidP="008B2D9C">
            <w:pPr>
              <w:rPr>
                <w:rFonts w:cs="Calibri"/>
                <w:sz w:val="24"/>
                <w:szCs w:val="24"/>
              </w:rPr>
            </w:pPr>
            <w:r>
              <w:rPr>
                <w:rFonts w:cs="Calibri"/>
                <w:sz w:val="24"/>
                <w:szCs w:val="24"/>
              </w:rPr>
              <w:t xml:space="preserve">A. No higher than 5 storeys. One of the blocks may be for private sale and another may house older people. </w:t>
            </w:r>
            <w:r w:rsidR="00CD45A3">
              <w:rPr>
                <w:rFonts w:cs="Calibri"/>
                <w:sz w:val="24"/>
                <w:szCs w:val="24"/>
              </w:rPr>
              <w:t xml:space="preserve">Most will be 3-4 storeys. </w:t>
            </w:r>
          </w:p>
          <w:p w14:paraId="1FA019C2" w14:textId="6FC5D0D6" w:rsidR="00127286" w:rsidRDefault="00127286" w:rsidP="008B2D9C">
            <w:pPr>
              <w:rPr>
                <w:rFonts w:cs="Calibri"/>
                <w:sz w:val="24"/>
                <w:szCs w:val="24"/>
              </w:rPr>
            </w:pPr>
            <w:r>
              <w:rPr>
                <w:rFonts w:cs="Calibri"/>
                <w:sz w:val="24"/>
                <w:szCs w:val="24"/>
              </w:rPr>
              <w:t xml:space="preserve">Q. Will there be a Post Office? </w:t>
            </w:r>
          </w:p>
          <w:p w14:paraId="12E98374" w14:textId="63599FA5" w:rsidR="00127286" w:rsidRDefault="00127286" w:rsidP="008B2D9C">
            <w:pPr>
              <w:rPr>
                <w:rFonts w:cs="Calibri"/>
                <w:sz w:val="24"/>
                <w:szCs w:val="24"/>
              </w:rPr>
            </w:pPr>
            <w:r>
              <w:rPr>
                <w:rFonts w:cs="Calibri"/>
                <w:sz w:val="24"/>
                <w:szCs w:val="24"/>
              </w:rPr>
              <w:t xml:space="preserve">A. MKC can design the shell, but we don’t know what businesses will be interested. We don’t want empty ground-floor units. 4 people have come forward and expressed an interest in setting up businesses. The rent will be market rent. </w:t>
            </w:r>
          </w:p>
          <w:p w14:paraId="43674BB7" w14:textId="1155A1E2" w:rsidR="007B6AA9" w:rsidRDefault="00972BB2" w:rsidP="008B2D9C">
            <w:pPr>
              <w:rPr>
                <w:rFonts w:cs="Calibri"/>
                <w:sz w:val="24"/>
                <w:szCs w:val="24"/>
              </w:rPr>
            </w:pPr>
            <w:r>
              <w:rPr>
                <w:rFonts w:cs="Calibri"/>
                <w:sz w:val="24"/>
                <w:szCs w:val="24"/>
              </w:rPr>
              <w:t>Q</w:t>
            </w:r>
            <w:r w:rsidR="00CD45A3">
              <w:rPr>
                <w:rFonts w:cs="Calibri"/>
                <w:sz w:val="24"/>
                <w:szCs w:val="24"/>
              </w:rPr>
              <w:t>. Do you know what you will charge per square foot for commercial units and will you reduce the rents?</w:t>
            </w:r>
          </w:p>
          <w:p w14:paraId="1D301C97" w14:textId="4EE2D88D" w:rsidR="00CD45A3" w:rsidRDefault="00CD45A3" w:rsidP="008B2D9C">
            <w:pPr>
              <w:rPr>
                <w:rFonts w:cs="Calibri"/>
                <w:sz w:val="24"/>
                <w:szCs w:val="24"/>
              </w:rPr>
            </w:pPr>
            <w:r>
              <w:rPr>
                <w:rFonts w:cs="Calibri"/>
                <w:sz w:val="24"/>
                <w:szCs w:val="24"/>
              </w:rPr>
              <w:t xml:space="preserve">A. The Council’s Commercial team will look at that. They could look at rent holidays or lower rents. The offer will be made at local rates for a shell. </w:t>
            </w:r>
          </w:p>
          <w:p w14:paraId="18BFA857" w14:textId="375D7AD2" w:rsidR="00B95C20" w:rsidRDefault="00B95C20" w:rsidP="00B95C20">
            <w:pPr>
              <w:rPr>
                <w:rFonts w:cs="Calibri"/>
                <w:sz w:val="24"/>
                <w:szCs w:val="24"/>
              </w:rPr>
            </w:pPr>
            <w:r>
              <w:rPr>
                <w:rFonts w:cs="Calibri"/>
                <w:sz w:val="24"/>
                <w:szCs w:val="24"/>
              </w:rPr>
              <w:t>Q: Will the blocks of flats have lifts?</w:t>
            </w:r>
          </w:p>
          <w:p w14:paraId="183DA4F4" w14:textId="71E2D4A6" w:rsidR="00B95C20" w:rsidRDefault="00B928DE" w:rsidP="00B928DE">
            <w:pPr>
              <w:rPr>
                <w:rFonts w:cs="Calibri"/>
                <w:sz w:val="24"/>
                <w:szCs w:val="24"/>
              </w:rPr>
            </w:pPr>
            <w:r w:rsidRPr="00B928DE">
              <w:rPr>
                <w:rFonts w:cs="Calibri"/>
                <w:sz w:val="24"/>
                <w:szCs w:val="24"/>
              </w:rPr>
              <w:t>A.</w:t>
            </w:r>
            <w:r>
              <w:rPr>
                <w:rFonts w:cs="Calibri"/>
                <w:sz w:val="24"/>
                <w:szCs w:val="24"/>
              </w:rPr>
              <w:t xml:space="preserve"> Blocks above 3-storeys will have lifts and they won’t have cladding. </w:t>
            </w:r>
          </w:p>
          <w:p w14:paraId="71BF2F3B" w14:textId="0B48646B" w:rsidR="00120C59" w:rsidRDefault="00120C59" w:rsidP="00B928DE">
            <w:pPr>
              <w:rPr>
                <w:rFonts w:cs="Calibri"/>
                <w:sz w:val="24"/>
                <w:szCs w:val="24"/>
              </w:rPr>
            </w:pPr>
            <w:r>
              <w:rPr>
                <w:rFonts w:cs="Calibri"/>
                <w:sz w:val="24"/>
                <w:szCs w:val="24"/>
              </w:rPr>
              <w:t xml:space="preserve">Q. Will I still be able to move using the </w:t>
            </w:r>
            <w:proofErr w:type="spellStart"/>
            <w:r>
              <w:rPr>
                <w:rFonts w:cs="Calibri"/>
                <w:sz w:val="24"/>
                <w:szCs w:val="24"/>
              </w:rPr>
              <w:t>Home</w:t>
            </w:r>
            <w:r w:rsidR="0024289A">
              <w:rPr>
                <w:rFonts w:cs="Calibri"/>
                <w:sz w:val="24"/>
                <w:szCs w:val="24"/>
              </w:rPr>
              <w:t>S</w:t>
            </w:r>
            <w:r>
              <w:rPr>
                <w:rFonts w:cs="Calibri"/>
                <w:sz w:val="24"/>
                <w:szCs w:val="24"/>
              </w:rPr>
              <w:t>wapper</w:t>
            </w:r>
            <w:proofErr w:type="spellEnd"/>
            <w:r>
              <w:rPr>
                <w:rFonts w:cs="Calibri"/>
                <w:sz w:val="24"/>
                <w:szCs w:val="24"/>
              </w:rPr>
              <w:t xml:space="preserve"> scheme after the LLP is introduced?</w:t>
            </w:r>
          </w:p>
          <w:p w14:paraId="1740103E" w14:textId="631F659D" w:rsidR="00120C59" w:rsidRDefault="00120C59" w:rsidP="00B928DE">
            <w:pPr>
              <w:rPr>
                <w:rFonts w:cs="Calibri"/>
                <w:sz w:val="24"/>
                <w:szCs w:val="24"/>
              </w:rPr>
            </w:pPr>
            <w:r>
              <w:rPr>
                <w:rFonts w:cs="Calibri"/>
                <w:sz w:val="24"/>
                <w:szCs w:val="24"/>
              </w:rPr>
              <w:t xml:space="preserve">A. Yes. </w:t>
            </w:r>
          </w:p>
          <w:p w14:paraId="468A279A" w14:textId="176F1447" w:rsidR="00120C59" w:rsidRDefault="00120C59" w:rsidP="00B928DE">
            <w:pPr>
              <w:rPr>
                <w:rFonts w:cs="Calibri"/>
                <w:sz w:val="24"/>
                <w:szCs w:val="24"/>
              </w:rPr>
            </w:pPr>
            <w:r>
              <w:rPr>
                <w:rFonts w:cs="Calibri"/>
                <w:sz w:val="24"/>
                <w:szCs w:val="24"/>
              </w:rPr>
              <w:t>Q. Can tenants move off the Lakes estate under the LLP?</w:t>
            </w:r>
          </w:p>
          <w:p w14:paraId="1B699773" w14:textId="41F89ADF" w:rsidR="00120C59" w:rsidRDefault="00120C59" w:rsidP="00B928DE">
            <w:pPr>
              <w:rPr>
                <w:rFonts w:cs="Calibri"/>
                <w:sz w:val="24"/>
                <w:szCs w:val="24"/>
              </w:rPr>
            </w:pPr>
            <w:r>
              <w:rPr>
                <w:rFonts w:cs="Calibri"/>
                <w:sz w:val="24"/>
                <w:szCs w:val="24"/>
              </w:rPr>
              <w:t>A. Yes.</w:t>
            </w:r>
          </w:p>
          <w:p w14:paraId="795A350D" w14:textId="49C17027" w:rsidR="00120C59" w:rsidRDefault="00120C59" w:rsidP="00B928DE">
            <w:pPr>
              <w:rPr>
                <w:rFonts w:cs="Calibri"/>
                <w:sz w:val="24"/>
                <w:szCs w:val="24"/>
              </w:rPr>
            </w:pPr>
            <w:r>
              <w:rPr>
                <w:rFonts w:cs="Calibri"/>
                <w:sz w:val="24"/>
                <w:szCs w:val="24"/>
              </w:rPr>
              <w:t>Q. Will there be an offer for private tenants?</w:t>
            </w:r>
          </w:p>
          <w:p w14:paraId="1CF85D24" w14:textId="570A5EEA" w:rsidR="00120C59" w:rsidRDefault="00120C59" w:rsidP="00B928DE">
            <w:pPr>
              <w:rPr>
                <w:rFonts w:cs="Calibri"/>
                <w:sz w:val="24"/>
                <w:szCs w:val="24"/>
              </w:rPr>
            </w:pPr>
            <w:r>
              <w:rPr>
                <w:rFonts w:cs="Calibri"/>
                <w:sz w:val="24"/>
                <w:szCs w:val="24"/>
              </w:rPr>
              <w:lastRenderedPageBreak/>
              <w:t>A. There is no offer at the moment and MKC has no obligation to make an offer. The policy will have to be worked through by Heledd Williams,</w:t>
            </w:r>
            <w:r w:rsidR="0024289A">
              <w:rPr>
                <w:rFonts w:cs="Calibri"/>
                <w:sz w:val="24"/>
                <w:szCs w:val="24"/>
              </w:rPr>
              <w:t xml:space="preserve"> (</w:t>
            </w:r>
            <w:r>
              <w:rPr>
                <w:rFonts w:cs="Calibri"/>
                <w:sz w:val="24"/>
                <w:szCs w:val="24"/>
              </w:rPr>
              <w:t>Housing, MKC</w:t>
            </w:r>
            <w:r w:rsidR="0024289A">
              <w:rPr>
                <w:rFonts w:cs="Calibri"/>
                <w:sz w:val="24"/>
                <w:szCs w:val="24"/>
              </w:rPr>
              <w:t>)</w:t>
            </w:r>
            <w:r>
              <w:rPr>
                <w:rFonts w:cs="Calibri"/>
                <w:sz w:val="24"/>
                <w:szCs w:val="24"/>
              </w:rPr>
              <w:t xml:space="preserve">. </w:t>
            </w:r>
            <w:r w:rsidR="0024289A">
              <w:rPr>
                <w:rFonts w:cs="Calibri"/>
                <w:sz w:val="24"/>
                <w:szCs w:val="24"/>
              </w:rPr>
              <w:t xml:space="preserve">The Council is taking legal advice and the offer should be sorted in the next 3 months. </w:t>
            </w:r>
          </w:p>
          <w:p w14:paraId="454C0B45" w14:textId="3E52D9AA" w:rsidR="0024289A" w:rsidRDefault="0024289A" w:rsidP="00B928DE">
            <w:pPr>
              <w:rPr>
                <w:rFonts w:cs="Calibri"/>
                <w:sz w:val="24"/>
                <w:szCs w:val="24"/>
              </w:rPr>
            </w:pPr>
            <w:r>
              <w:rPr>
                <w:rFonts w:cs="Calibri"/>
                <w:sz w:val="24"/>
                <w:szCs w:val="24"/>
              </w:rPr>
              <w:t>Q. Following on from the completion of the Housing Needs Assessment, how will MKC decide which development sites I am allocated?</w:t>
            </w:r>
          </w:p>
          <w:p w14:paraId="209BDEDB" w14:textId="18643A00" w:rsidR="0024289A" w:rsidRPr="00B928DE" w:rsidRDefault="0024289A" w:rsidP="00B928DE">
            <w:pPr>
              <w:rPr>
                <w:rFonts w:cs="Calibri"/>
                <w:sz w:val="24"/>
                <w:szCs w:val="24"/>
              </w:rPr>
            </w:pPr>
            <w:r>
              <w:rPr>
                <w:rFonts w:cs="Calibri"/>
                <w:sz w:val="24"/>
                <w:szCs w:val="24"/>
              </w:rPr>
              <w:t xml:space="preserve">A. Nothing has been decided about which area tenants will move to, that will come later. </w:t>
            </w:r>
          </w:p>
          <w:p w14:paraId="67400646" w14:textId="493594A1" w:rsidR="000958FA" w:rsidRPr="00C55292" w:rsidRDefault="00806BB1" w:rsidP="001E3006">
            <w:pPr>
              <w:rPr>
                <w:rFonts w:cs="Calibri"/>
                <w:b/>
                <w:sz w:val="24"/>
                <w:szCs w:val="24"/>
              </w:rPr>
            </w:pPr>
            <w:r>
              <w:rPr>
                <w:rFonts w:cs="Calibri"/>
                <w:b/>
                <w:sz w:val="24"/>
                <w:szCs w:val="24"/>
              </w:rPr>
              <w:t>3</w:t>
            </w:r>
            <w:r w:rsidR="00C55292" w:rsidRPr="00C55292">
              <w:rPr>
                <w:rFonts w:cs="Calibri"/>
                <w:b/>
                <w:sz w:val="24"/>
                <w:szCs w:val="24"/>
              </w:rPr>
              <w:t xml:space="preserve">. SCSG Priorities for 2019 </w:t>
            </w:r>
            <w:r w:rsidR="000255A5">
              <w:rPr>
                <w:rFonts w:cs="Calibri"/>
                <w:b/>
                <w:sz w:val="24"/>
                <w:szCs w:val="24"/>
              </w:rPr>
              <w:t>- Workplan</w:t>
            </w:r>
          </w:p>
          <w:p w14:paraId="509870B8" w14:textId="4B95BB0B" w:rsidR="00C55292" w:rsidRDefault="008B2D9C" w:rsidP="00C55292">
            <w:pPr>
              <w:rPr>
                <w:rFonts w:cs="Calibri"/>
              </w:rPr>
            </w:pPr>
            <w:r>
              <w:rPr>
                <w:rFonts w:cs="Calibri"/>
              </w:rPr>
              <w:t xml:space="preserve">Kevin distributed the second version of the work plan, which he had worked on with </w:t>
            </w:r>
            <w:r w:rsidR="00C55292">
              <w:rPr>
                <w:rFonts w:cs="Calibri"/>
              </w:rPr>
              <w:t>Lizz</w:t>
            </w:r>
            <w:r w:rsidR="00AA1D80">
              <w:rPr>
                <w:rFonts w:cs="Calibri"/>
              </w:rPr>
              <w:t>i</w:t>
            </w:r>
            <w:r w:rsidR="00C55292">
              <w:rPr>
                <w:rFonts w:cs="Calibri"/>
              </w:rPr>
              <w:t>e</w:t>
            </w:r>
            <w:r w:rsidR="005545E0">
              <w:rPr>
                <w:rFonts w:cs="Calibri"/>
              </w:rPr>
              <w:t xml:space="preserve"> Brown (MKC)</w:t>
            </w:r>
            <w:r>
              <w:rPr>
                <w:rFonts w:cs="Calibri"/>
              </w:rPr>
              <w:t>. She ha</w:t>
            </w:r>
            <w:r w:rsidR="00CC4BA9">
              <w:rPr>
                <w:rFonts w:cs="Calibri"/>
              </w:rPr>
              <w:t xml:space="preserve">d previously </w:t>
            </w:r>
            <w:r>
              <w:rPr>
                <w:rFonts w:cs="Calibri"/>
              </w:rPr>
              <w:t xml:space="preserve">proposed </w:t>
            </w:r>
            <w:r w:rsidR="00820C93">
              <w:rPr>
                <w:rFonts w:cs="Calibri"/>
              </w:rPr>
              <w:t>a</w:t>
            </w:r>
            <w:r w:rsidR="00C55292">
              <w:rPr>
                <w:rFonts w:cs="Calibri"/>
              </w:rPr>
              <w:t xml:space="preserve"> work</w:t>
            </w:r>
            <w:r w:rsidR="005E668D">
              <w:rPr>
                <w:rFonts w:cs="Calibri"/>
              </w:rPr>
              <w:t xml:space="preserve"> </w:t>
            </w:r>
            <w:r w:rsidR="00C55292">
              <w:rPr>
                <w:rFonts w:cs="Calibri"/>
              </w:rPr>
              <w:t>plan</w:t>
            </w:r>
            <w:r w:rsidR="005E668D">
              <w:rPr>
                <w:rFonts w:cs="Calibri"/>
              </w:rPr>
              <w:t xml:space="preserve"> document</w:t>
            </w:r>
            <w:r w:rsidR="00820C93">
              <w:rPr>
                <w:rFonts w:cs="Calibri"/>
              </w:rPr>
              <w:t xml:space="preserve"> </w:t>
            </w:r>
            <w:r w:rsidR="00C55292">
              <w:rPr>
                <w:rFonts w:cs="Calibri"/>
              </w:rPr>
              <w:t>listing the 6 priorities</w:t>
            </w:r>
            <w:r w:rsidR="00820C93">
              <w:rPr>
                <w:rFonts w:cs="Calibri"/>
              </w:rPr>
              <w:t xml:space="preserve"> identified by SCSG</w:t>
            </w:r>
            <w:r w:rsidR="005545E0">
              <w:rPr>
                <w:rFonts w:cs="Calibri"/>
              </w:rPr>
              <w:t xml:space="preserve">.  </w:t>
            </w:r>
            <w:r w:rsidR="00B83E21">
              <w:rPr>
                <w:rFonts w:cs="Calibri"/>
              </w:rPr>
              <w:t xml:space="preserve">The plan now includes a calendar of workshops for 2019. SCSG agreed the latest version of the plan, including a workshop on MKC policies on Wednesday 8 May at 6pm. </w:t>
            </w:r>
          </w:p>
          <w:p w14:paraId="4A3567B7" w14:textId="33D96FB7" w:rsidR="008D6C74" w:rsidRDefault="008D6C74" w:rsidP="00C55292">
            <w:pPr>
              <w:rPr>
                <w:rFonts w:cs="Calibri"/>
              </w:rPr>
            </w:pPr>
            <w:r>
              <w:rPr>
                <w:rFonts w:cs="Calibri"/>
              </w:rPr>
              <w:t xml:space="preserve">Kevin and Lizzie will finalise the plan during April and bring it back to the next SCSG meeting for sign-off. </w:t>
            </w:r>
          </w:p>
          <w:p w14:paraId="6D62CB89" w14:textId="1D250F28" w:rsidR="005545E0" w:rsidRPr="00AD7722" w:rsidRDefault="00187D7B" w:rsidP="001E3006">
            <w:pPr>
              <w:rPr>
                <w:rFonts w:cs="Calibri"/>
                <w:b/>
                <w:sz w:val="24"/>
                <w:szCs w:val="24"/>
              </w:rPr>
            </w:pPr>
            <w:r>
              <w:rPr>
                <w:rFonts w:cs="Calibri"/>
                <w:b/>
                <w:sz w:val="24"/>
                <w:szCs w:val="24"/>
              </w:rPr>
              <w:t>4</w:t>
            </w:r>
            <w:r w:rsidR="002E62BD" w:rsidRPr="00AD7722">
              <w:rPr>
                <w:rFonts w:cs="Calibri"/>
                <w:b/>
                <w:sz w:val="24"/>
                <w:szCs w:val="24"/>
              </w:rPr>
              <w:t>.Project update</w:t>
            </w:r>
          </w:p>
          <w:p w14:paraId="65EE7354" w14:textId="5E40B257" w:rsidR="005545E0" w:rsidRPr="004138B1" w:rsidRDefault="00781F30" w:rsidP="002A67F4">
            <w:pPr>
              <w:rPr>
                <w:rFonts w:cs="Calibri"/>
                <w:color w:val="000000" w:themeColor="text1"/>
                <w:sz w:val="24"/>
                <w:szCs w:val="24"/>
              </w:rPr>
            </w:pPr>
            <w:r w:rsidRPr="004138B1">
              <w:rPr>
                <w:rFonts w:cs="Calibri"/>
                <w:color w:val="000000" w:themeColor="text1"/>
                <w:sz w:val="24"/>
                <w:szCs w:val="24"/>
              </w:rPr>
              <w:t xml:space="preserve">HTA will be attending </w:t>
            </w:r>
            <w:r w:rsidR="009A69C7" w:rsidRPr="004138B1">
              <w:rPr>
                <w:rFonts w:cs="Calibri"/>
                <w:color w:val="000000" w:themeColor="text1"/>
                <w:sz w:val="24"/>
                <w:szCs w:val="24"/>
              </w:rPr>
              <w:t xml:space="preserve">the full </w:t>
            </w:r>
            <w:r w:rsidRPr="004138B1">
              <w:rPr>
                <w:rFonts w:cs="Calibri"/>
                <w:color w:val="000000" w:themeColor="text1"/>
                <w:sz w:val="24"/>
                <w:szCs w:val="24"/>
              </w:rPr>
              <w:t xml:space="preserve">Bletchley and </w:t>
            </w:r>
            <w:r w:rsidR="0024289A" w:rsidRPr="004138B1">
              <w:rPr>
                <w:rFonts w:cs="Calibri"/>
                <w:color w:val="000000" w:themeColor="text1"/>
                <w:sz w:val="24"/>
                <w:szCs w:val="24"/>
              </w:rPr>
              <w:t xml:space="preserve">Fenny </w:t>
            </w:r>
            <w:r w:rsidR="004073FA" w:rsidRPr="004138B1">
              <w:rPr>
                <w:rFonts w:cs="Calibri"/>
                <w:color w:val="000000" w:themeColor="text1"/>
                <w:sz w:val="24"/>
                <w:szCs w:val="24"/>
              </w:rPr>
              <w:t>Stratford Town</w:t>
            </w:r>
            <w:r w:rsidR="0024289A" w:rsidRPr="004138B1">
              <w:rPr>
                <w:rFonts w:cs="Calibri"/>
                <w:color w:val="000000" w:themeColor="text1"/>
                <w:sz w:val="24"/>
                <w:szCs w:val="24"/>
              </w:rPr>
              <w:t xml:space="preserve"> Council </w:t>
            </w:r>
            <w:r w:rsidRPr="004138B1">
              <w:rPr>
                <w:rFonts w:cs="Calibri"/>
                <w:color w:val="000000" w:themeColor="text1"/>
                <w:sz w:val="24"/>
                <w:szCs w:val="24"/>
              </w:rPr>
              <w:t xml:space="preserve">meeting on Tuesday </w:t>
            </w:r>
            <w:r w:rsidR="0024289A" w:rsidRPr="004138B1">
              <w:rPr>
                <w:rFonts w:cs="Calibri"/>
                <w:color w:val="000000" w:themeColor="text1"/>
                <w:sz w:val="24"/>
                <w:szCs w:val="24"/>
              </w:rPr>
              <w:t>4 June</w:t>
            </w:r>
            <w:r w:rsidRPr="004138B1">
              <w:rPr>
                <w:rFonts w:cs="Calibri"/>
                <w:color w:val="000000" w:themeColor="text1"/>
                <w:sz w:val="24"/>
                <w:szCs w:val="24"/>
              </w:rPr>
              <w:t xml:space="preserve">. </w:t>
            </w:r>
            <w:r w:rsidR="009A69C7" w:rsidRPr="004138B1">
              <w:rPr>
                <w:rFonts w:cs="Calibri"/>
                <w:color w:val="000000" w:themeColor="text1"/>
                <w:sz w:val="24"/>
                <w:szCs w:val="24"/>
              </w:rPr>
              <w:t xml:space="preserve">Subjects </w:t>
            </w:r>
            <w:r w:rsidRPr="004138B1">
              <w:rPr>
                <w:rFonts w:cs="Calibri"/>
                <w:color w:val="000000" w:themeColor="text1"/>
                <w:sz w:val="24"/>
                <w:szCs w:val="24"/>
              </w:rPr>
              <w:t xml:space="preserve">to be </w:t>
            </w:r>
            <w:r w:rsidR="009A69C7" w:rsidRPr="004138B1">
              <w:rPr>
                <w:rFonts w:cs="Calibri"/>
                <w:color w:val="000000" w:themeColor="text1"/>
                <w:sz w:val="24"/>
                <w:szCs w:val="24"/>
              </w:rPr>
              <w:t xml:space="preserve">included are </w:t>
            </w:r>
            <w:r w:rsidRPr="004138B1">
              <w:rPr>
                <w:rFonts w:cs="Calibri"/>
                <w:color w:val="000000" w:themeColor="text1"/>
                <w:sz w:val="24"/>
                <w:szCs w:val="24"/>
              </w:rPr>
              <w:t>landscaping, planning, timetables.</w:t>
            </w:r>
          </w:p>
          <w:p w14:paraId="228A31DB" w14:textId="44488EC1" w:rsidR="0024289A" w:rsidRPr="004138B1" w:rsidRDefault="009A69C7" w:rsidP="002A67F4">
            <w:pPr>
              <w:rPr>
                <w:rFonts w:cs="Calibri"/>
                <w:color w:val="000000" w:themeColor="text1"/>
                <w:sz w:val="24"/>
                <w:szCs w:val="24"/>
              </w:rPr>
            </w:pPr>
            <w:r w:rsidRPr="004138B1">
              <w:rPr>
                <w:rFonts w:cs="Calibri"/>
                <w:color w:val="000000" w:themeColor="text1"/>
                <w:sz w:val="24"/>
                <w:szCs w:val="24"/>
              </w:rPr>
              <w:t xml:space="preserve">A </w:t>
            </w:r>
            <w:r w:rsidR="0024289A" w:rsidRPr="004138B1">
              <w:rPr>
                <w:rFonts w:cs="Calibri"/>
                <w:color w:val="000000" w:themeColor="text1"/>
                <w:sz w:val="24"/>
                <w:szCs w:val="24"/>
              </w:rPr>
              <w:t xml:space="preserve">Lakes Stakeholder meeting </w:t>
            </w:r>
            <w:r w:rsidRPr="004138B1">
              <w:rPr>
                <w:rFonts w:cs="Calibri"/>
                <w:color w:val="000000" w:themeColor="text1"/>
                <w:sz w:val="24"/>
                <w:szCs w:val="24"/>
              </w:rPr>
              <w:t xml:space="preserve">is to be held </w:t>
            </w:r>
            <w:r w:rsidR="0024289A" w:rsidRPr="004138B1">
              <w:rPr>
                <w:rFonts w:cs="Calibri"/>
                <w:color w:val="000000" w:themeColor="text1"/>
                <w:sz w:val="24"/>
                <w:szCs w:val="24"/>
              </w:rPr>
              <w:t>at Spo</w:t>
            </w:r>
            <w:r w:rsidRPr="004138B1">
              <w:rPr>
                <w:rFonts w:cs="Calibri"/>
                <w:color w:val="000000" w:themeColor="text1"/>
                <w:sz w:val="24"/>
                <w:szCs w:val="24"/>
              </w:rPr>
              <w:t xml:space="preserve">tlight on 17 April at Spotlight 1-2.30pm.All the local schools, </w:t>
            </w:r>
            <w:r w:rsidR="004073FA" w:rsidRPr="004138B1">
              <w:rPr>
                <w:rFonts w:cs="Calibri"/>
                <w:color w:val="000000" w:themeColor="text1"/>
                <w:sz w:val="24"/>
                <w:szCs w:val="24"/>
              </w:rPr>
              <w:t xml:space="preserve">local groups, </w:t>
            </w:r>
            <w:r w:rsidRPr="004138B1">
              <w:rPr>
                <w:rFonts w:cs="Calibri"/>
                <w:color w:val="000000" w:themeColor="text1"/>
                <w:sz w:val="24"/>
                <w:szCs w:val="24"/>
              </w:rPr>
              <w:t xml:space="preserve">organisations, </w:t>
            </w:r>
            <w:r w:rsidR="00214110" w:rsidRPr="004138B1">
              <w:rPr>
                <w:rFonts w:cs="Calibri"/>
                <w:color w:val="000000" w:themeColor="text1"/>
                <w:sz w:val="24"/>
                <w:szCs w:val="24"/>
              </w:rPr>
              <w:t>police,</w:t>
            </w:r>
            <w:r w:rsidRPr="004138B1">
              <w:rPr>
                <w:rFonts w:cs="Calibri"/>
                <w:color w:val="000000" w:themeColor="text1"/>
                <w:sz w:val="24"/>
                <w:szCs w:val="24"/>
              </w:rPr>
              <w:t xml:space="preserve"> </w:t>
            </w:r>
            <w:r w:rsidR="004073FA" w:rsidRPr="004138B1">
              <w:rPr>
                <w:rFonts w:cs="Calibri"/>
                <w:color w:val="000000" w:themeColor="text1"/>
                <w:sz w:val="24"/>
                <w:szCs w:val="24"/>
              </w:rPr>
              <w:t>health,</w:t>
            </w:r>
            <w:r w:rsidRPr="004138B1">
              <w:rPr>
                <w:rFonts w:cs="Calibri"/>
                <w:color w:val="000000" w:themeColor="text1"/>
                <w:sz w:val="24"/>
                <w:szCs w:val="24"/>
              </w:rPr>
              <w:t xml:space="preserve"> family support teams have been invited to attend.</w:t>
            </w:r>
          </w:p>
          <w:p w14:paraId="6F878D59" w14:textId="3FD25E49" w:rsidR="0024289A" w:rsidRPr="004138B1" w:rsidRDefault="009A69C7" w:rsidP="002A67F4">
            <w:pPr>
              <w:rPr>
                <w:rFonts w:cs="Calibri"/>
                <w:color w:val="000000" w:themeColor="text1"/>
                <w:sz w:val="24"/>
                <w:szCs w:val="24"/>
              </w:rPr>
            </w:pPr>
            <w:r w:rsidRPr="004138B1">
              <w:rPr>
                <w:rFonts w:cs="Calibri"/>
                <w:color w:val="000000" w:themeColor="text1"/>
                <w:sz w:val="24"/>
                <w:szCs w:val="24"/>
              </w:rPr>
              <w:t xml:space="preserve">An invitation has been sent to the SCSG to attend the </w:t>
            </w:r>
            <w:r w:rsidR="0024289A" w:rsidRPr="004138B1">
              <w:rPr>
                <w:rFonts w:cs="Calibri"/>
                <w:color w:val="000000" w:themeColor="text1"/>
                <w:sz w:val="24"/>
                <w:szCs w:val="24"/>
              </w:rPr>
              <w:t xml:space="preserve">Big Conversation workshop on </w:t>
            </w:r>
            <w:r w:rsidRPr="004138B1">
              <w:rPr>
                <w:rFonts w:cs="Calibri"/>
                <w:color w:val="000000" w:themeColor="text1"/>
                <w:sz w:val="24"/>
                <w:szCs w:val="24"/>
              </w:rPr>
              <w:t xml:space="preserve">5 </w:t>
            </w:r>
            <w:r w:rsidR="0024289A" w:rsidRPr="004138B1">
              <w:rPr>
                <w:rFonts w:cs="Calibri"/>
                <w:color w:val="000000" w:themeColor="text1"/>
                <w:sz w:val="24"/>
                <w:szCs w:val="24"/>
              </w:rPr>
              <w:t xml:space="preserve">April. </w:t>
            </w:r>
          </w:p>
          <w:p w14:paraId="74F586DA" w14:textId="2636D1C3" w:rsidR="0024289A" w:rsidRPr="00294B35" w:rsidRDefault="00214110" w:rsidP="00214110">
            <w:pPr>
              <w:rPr>
                <w:rFonts w:cs="Calibri"/>
                <w:sz w:val="24"/>
                <w:szCs w:val="24"/>
              </w:rPr>
            </w:pPr>
            <w:r w:rsidRPr="004138B1">
              <w:rPr>
                <w:rFonts w:cs="Calibri"/>
                <w:color w:val="000000" w:themeColor="text1"/>
                <w:sz w:val="24"/>
                <w:szCs w:val="24"/>
              </w:rPr>
              <w:t>Part of estate regeneration includes working together to reduce anti-social behaviour. Posters have been put around and are available from Anne Bircham to encourage everyone to c</w:t>
            </w:r>
            <w:r w:rsidR="0024289A" w:rsidRPr="004138B1">
              <w:rPr>
                <w:rFonts w:cs="Calibri"/>
                <w:color w:val="000000" w:themeColor="text1"/>
                <w:sz w:val="24"/>
                <w:szCs w:val="24"/>
              </w:rPr>
              <w:t>all 999 if you spot a crime</w:t>
            </w:r>
            <w:r w:rsidR="0058239E" w:rsidRPr="004138B1">
              <w:rPr>
                <w:rFonts w:cs="Calibri"/>
                <w:color w:val="000000" w:themeColor="text1"/>
                <w:sz w:val="24"/>
                <w:szCs w:val="24"/>
              </w:rPr>
              <w:t xml:space="preserve"> being committed and encourage friends and neighbours to do so, too. </w:t>
            </w:r>
          </w:p>
        </w:tc>
        <w:tc>
          <w:tcPr>
            <w:tcW w:w="910" w:type="dxa"/>
          </w:tcPr>
          <w:p w14:paraId="0A43573A" w14:textId="77777777" w:rsidR="000958FA" w:rsidRDefault="000958FA" w:rsidP="00E32D93">
            <w:pPr>
              <w:rPr>
                <w:rFonts w:cs="Calibri"/>
                <w:color w:val="000000"/>
                <w:sz w:val="24"/>
                <w:szCs w:val="24"/>
                <w:lang w:eastAsia="en-GB"/>
              </w:rPr>
            </w:pPr>
          </w:p>
          <w:p w14:paraId="547613A0" w14:textId="77777777" w:rsidR="000958FA" w:rsidRDefault="000958FA" w:rsidP="00E32D93">
            <w:pPr>
              <w:rPr>
                <w:rFonts w:cs="Calibri"/>
                <w:color w:val="000000"/>
                <w:sz w:val="24"/>
                <w:szCs w:val="24"/>
                <w:lang w:eastAsia="en-GB"/>
              </w:rPr>
            </w:pPr>
          </w:p>
          <w:p w14:paraId="50DBCCDF" w14:textId="77777777" w:rsidR="000958FA" w:rsidRDefault="000958FA" w:rsidP="00E32D93">
            <w:pPr>
              <w:rPr>
                <w:rFonts w:cs="Calibri"/>
                <w:color w:val="000000"/>
                <w:sz w:val="24"/>
                <w:szCs w:val="24"/>
                <w:lang w:eastAsia="en-GB"/>
              </w:rPr>
            </w:pPr>
          </w:p>
          <w:p w14:paraId="1B4F687F" w14:textId="77777777" w:rsidR="00E96F11" w:rsidRDefault="00E96F11" w:rsidP="00E32D93">
            <w:pPr>
              <w:rPr>
                <w:rFonts w:cs="Calibri"/>
                <w:color w:val="000000"/>
                <w:sz w:val="24"/>
                <w:szCs w:val="24"/>
                <w:lang w:eastAsia="en-GB"/>
              </w:rPr>
            </w:pPr>
          </w:p>
          <w:p w14:paraId="416E6035" w14:textId="77777777" w:rsidR="000B5055" w:rsidRDefault="000B5055" w:rsidP="00E32D93">
            <w:pPr>
              <w:rPr>
                <w:rFonts w:cs="Calibri"/>
                <w:color w:val="000000"/>
                <w:sz w:val="24"/>
                <w:szCs w:val="24"/>
                <w:lang w:eastAsia="en-GB"/>
              </w:rPr>
            </w:pPr>
          </w:p>
          <w:p w14:paraId="021342DF" w14:textId="77777777" w:rsidR="000B5055" w:rsidRDefault="000B5055" w:rsidP="00E32D93">
            <w:pPr>
              <w:rPr>
                <w:rFonts w:cs="Calibri"/>
                <w:color w:val="000000"/>
                <w:sz w:val="24"/>
                <w:szCs w:val="24"/>
                <w:lang w:eastAsia="en-GB"/>
              </w:rPr>
            </w:pPr>
          </w:p>
          <w:p w14:paraId="75132E4A" w14:textId="308DEE73" w:rsidR="000B5055" w:rsidRDefault="00806BB1" w:rsidP="00E32D93">
            <w:pPr>
              <w:rPr>
                <w:rFonts w:cs="Calibri"/>
                <w:color w:val="000000"/>
                <w:sz w:val="24"/>
                <w:szCs w:val="24"/>
                <w:lang w:eastAsia="en-GB"/>
              </w:rPr>
            </w:pPr>
            <w:r>
              <w:rPr>
                <w:rFonts w:cs="Calibri"/>
                <w:color w:val="000000"/>
                <w:sz w:val="24"/>
                <w:szCs w:val="24"/>
                <w:lang w:eastAsia="en-GB"/>
              </w:rPr>
              <w:t>KF</w:t>
            </w:r>
          </w:p>
          <w:p w14:paraId="343B47D3" w14:textId="77777777" w:rsidR="00806BB1" w:rsidRDefault="00806BB1" w:rsidP="00E32D93">
            <w:pPr>
              <w:rPr>
                <w:rFonts w:cs="Calibri"/>
                <w:color w:val="000000"/>
                <w:sz w:val="24"/>
                <w:szCs w:val="24"/>
                <w:lang w:eastAsia="en-GB"/>
              </w:rPr>
            </w:pPr>
          </w:p>
          <w:p w14:paraId="6C7A8AF1" w14:textId="77777777" w:rsidR="002A67F4" w:rsidRDefault="002A67F4" w:rsidP="00E32D93">
            <w:pPr>
              <w:rPr>
                <w:rFonts w:cs="Calibri"/>
                <w:color w:val="000000"/>
                <w:sz w:val="24"/>
                <w:szCs w:val="24"/>
                <w:lang w:eastAsia="en-GB"/>
              </w:rPr>
            </w:pPr>
          </w:p>
          <w:p w14:paraId="50688FAD" w14:textId="666FDCE8" w:rsidR="000958FA" w:rsidRDefault="00806BB1" w:rsidP="00E32D93">
            <w:pPr>
              <w:rPr>
                <w:rFonts w:cs="Calibri"/>
                <w:color w:val="000000"/>
                <w:sz w:val="24"/>
                <w:szCs w:val="24"/>
                <w:lang w:eastAsia="en-GB"/>
              </w:rPr>
            </w:pPr>
            <w:r>
              <w:rPr>
                <w:rFonts w:cs="Calibri"/>
                <w:color w:val="000000"/>
                <w:sz w:val="24"/>
                <w:szCs w:val="24"/>
                <w:lang w:eastAsia="en-GB"/>
              </w:rPr>
              <w:t>LB</w:t>
            </w:r>
          </w:p>
          <w:p w14:paraId="53556F99" w14:textId="77777777" w:rsidR="00C55292" w:rsidRDefault="00C55292" w:rsidP="00E32D93">
            <w:pPr>
              <w:rPr>
                <w:rFonts w:cs="Calibri"/>
                <w:color w:val="000000"/>
                <w:sz w:val="24"/>
                <w:szCs w:val="24"/>
                <w:lang w:eastAsia="en-GB"/>
              </w:rPr>
            </w:pPr>
          </w:p>
          <w:p w14:paraId="3E7A648A" w14:textId="77777777" w:rsidR="00E96F11" w:rsidRDefault="00E96F11" w:rsidP="00E32D93">
            <w:pPr>
              <w:rPr>
                <w:rFonts w:cs="Calibri"/>
                <w:color w:val="000000"/>
                <w:sz w:val="24"/>
                <w:szCs w:val="24"/>
                <w:lang w:eastAsia="en-GB"/>
              </w:rPr>
            </w:pPr>
          </w:p>
          <w:p w14:paraId="786FE64F" w14:textId="77777777" w:rsidR="00E96F11" w:rsidRDefault="00E96F11" w:rsidP="00E32D93">
            <w:pPr>
              <w:rPr>
                <w:rFonts w:cs="Calibri"/>
                <w:color w:val="000000"/>
                <w:sz w:val="24"/>
                <w:szCs w:val="24"/>
                <w:lang w:eastAsia="en-GB"/>
              </w:rPr>
            </w:pPr>
          </w:p>
          <w:p w14:paraId="3B2336A9" w14:textId="77777777" w:rsidR="00CA45D5" w:rsidRDefault="00CA45D5" w:rsidP="00C55292">
            <w:pPr>
              <w:rPr>
                <w:rFonts w:cs="Calibri"/>
                <w:color w:val="000000"/>
                <w:sz w:val="24"/>
                <w:szCs w:val="24"/>
                <w:lang w:eastAsia="en-GB"/>
              </w:rPr>
            </w:pPr>
          </w:p>
          <w:p w14:paraId="7F926CD5" w14:textId="77777777" w:rsidR="00806BB1" w:rsidRDefault="00806BB1" w:rsidP="00C55292">
            <w:pPr>
              <w:rPr>
                <w:rFonts w:cs="Calibri"/>
                <w:color w:val="000000"/>
                <w:sz w:val="24"/>
                <w:szCs w:val="24"/>
                <w:lang w:eastAsia="en-GB"/>
              </w:rPr>
            </w:pPr>
          </w:p>
          <w:p w14:paraId="3F898169" w14:textId="77777777" w:rsidR="00514818" w:rsidRDefault="00514818" w:rsidP="00C55292">
            <w:pPr>
              <w:rPr>
                <w:rFonts w:cs="Calibri"/>
                <w:color w:val="000000"/>
                <w:sz w:val="24"/>
                <w:szCs w:val="24"/>
                <w:lang w:eastAsia="en-GB"/>
              </w:rPr>
            </w:pPr>
          </w:p>
          <w:p w14:paraId="316AB051" w14:textId="77777777" w:rsidR="006051E2" w:rsidRDefault="006051E2" w:rsidP="00C55292">
            <w:pPr>
              <w:rPr>
                <w:rFonts w:cs="Calibri"/>
                <w:color w:val="000000"/>
                <w:sz w:val="24"/>
                <w:szCs w:val="24"/>
                <w:lang w:eastAsia="en-GB"/>
              </w:rPr>
            </w:pPr>
          </w:p>
          <w:p w14:paraId="2A67FAF4" w14:textId="236694E4" w:rsidR="00514818" w:rsidRDefault="005545E0" w:rsidP="00C55292">
            <w:pPr>
              <w:rPr>
                <w:rFonts w:cs="Calibri"/>
                <w:color w:val="000000"/>
                <w:sz w:val="24"/>
                <w:szCs w:val="24"/>
                <w:lang w:eastAsia="en-GB"/>
              </w:rPr>
            </w:pPr>
            <w:r>
              <w:rPr>
                <w:rFonts w:cs="Calibri"/>
                <w:color w:val="000000"/>
                <w:sz w:val="24"/>
                <w:szCs w:val="24"/>
                <w:lang w:eastAsia="en-GB"/>
              </w:rPr>
              <w:t>AB</w:t>
            </w:r>
          </w:p>
          <w:p w14:paraId="6870125E" w14:textId="2E7D914B" w:rsidR="002A67F4" w:rsidRDefault="002A67F4" w:rsidP="00C55292">
            <w:pPr>
              <w:rPr>
                <w:rFonts w:cs="Calibri"/>
                <w:color w:val="000000"/>
                <w:sz w:val="24"/>
                <w:szCs w:val="24"/>
                <w:lang w:eastAsia="en-GB"/>
              </w:rPr>
            </w:pPr>
          </w:p>
          <w:p w14:paraId="223BA85D" w14:textId="65B6C183" w:rsidR="002A67F4" w:rsidRDefault="002A67F4" w:rsidP="00C55292">
            <w:pPr>
              <w:rPr>
                <w:rFonts w:cs="Calibri"/>
                <w:color w:val="000000"/>
                <w:sz w:val="24"/>
                <w:szCs w:val="24"/>
                <w:lang w:eastAsia="en-GB"/>
              </w:rPr>
            </w:pPr>
          </w:p>
          <w:p w14:paraId="2F2AB49A" w14:textId="145F5502" w:rsidR="002A67F4" w:rsidRDefault="002A67F4" w:rsidP="00C55292">
            <w:pPr>
              <w:rPr>
                <w:rFonts w:cs="Calibri"/>
                <w:color w:val="000000"/>
                <w:sz w:val="24"/>
                <w:szCs w:val="24"/>
                <w:lang w:eastAsia="en-GB"/>
              </w:rPr>
            </w:pPr>
          </w:p>
          <w:p w14:paraId="3E2787D9" w14:textId="77777777" w:rsidR="00187D7B" w:rsidRDefault="00187D7B" w:rsidP="00C55292">
            <w:pPr>
              <w:rPr>
                <w:rFonts w:cs="Calibri"/>
                <w:color w:val="000000"/>
                <w:sz w:val="24"/>
                <w:szCs w:val="24"/>
                <w:lang w:eastAsia="en-GB"/>
              </w:rPr>
            </w:pPr>
          </w:p>
          <w:p w14:paraId="6D6904B6" w14:textId="77777777" w:rsidR="00187D7B" w:rsidRDefault="00187D7B" w:rsidP="00C55292">
            <w:pPr>
              <w:rPr>
                <w:rFonts w:cs="Calibri"/>
                <w:color w:val="000000"/>
                <w:sz w:val="24"/>
                <w:szCs w:val="24"/>
                <w:lang w:eastAsia="en-GB"/>
              </w:rPr>
            </w:pPr>
          </w:p>
          <w:p w14:paraId="5CB7E26E" w14:textId="77777777" w:rsidR="00187D7B" w:rsidRDefault="00187D7B" w:rsidP="00C55292">
            <w:pPr>
              <w:rPr>
                <w:rFonts w:cs="Calibri"/>
                <w:color w:val="000000"/>
                <w:sz w:val="24"/>
                <w:szCs w:val="24"/>
                <w:lang w:eastAsia="en-GB"/>
              </w:rPr>
            </w:pPr>
          </w:p>
          <w:p w14:paraId="7F663234" w14:textId="77777777" w:rsidR="00187D7B" w:rsidRDefault="00187D7B" w:rsidP="00C55292">
            <w:pPr>
              <w:rPr>
                <w:rFonts w:cs="Calibri"/>
                <w:color w:val="000000"/>
                <w:sz w:val="24"/>
                <w:szCs w:val="24"/>
                <w:lang w:eastAsia="en-GB"/>
              </w:rPr>
            </w:pPr>
          </w:p>
          <w:p w14:paraId="51C495FF" w14:textId="77777777" w:rsidR="00187D7B" w:rsidRDefault="00187D7B" w:rsidP="00C55292">
            <w:pPr>
              <w:rPr>
                <w:rFonts w:cs="Calibri"/>
                <w:color w:val="000000"/>
                <w:sz w:val="24"/>
                <w:szCs w:val="24"/>
                <w:lang w:eastAsia="en-GB"/>
              </w:rPr>
            </w:pPr>
          </w:p>
          <w:p w14:paraId="694B664E" w14:textId="77777777" w:rsidR="000129EF" w:rsidRDefault="000129EF" w:rsidP="00C55292">
            <w:pPr>
              <w:rPr>
                <w:rFonts w:cs="Calibri"/>
                <w:color w:val="000000"/>
                <w:sz w:val="24"/>
                <w:szCs w:val="24"/>
                <w:lang w:eastAsia="en-GB"/>
              </w:rPr>
            </w:pPr>
          </w:p>
          <w:p w14:paraId="0C22582C" w14:textId="77777777" w:rsidR="000129EF" w:rsidRDefault="000129EF" w:rsidP="00C55292">
            <w:pPr>
              <w:rPr>
                <w:rFonts w:cs="Calibri"/>
                <w:color w:val="000000"/>
                <w:sz w:val="24"/>
                <w:szCs w:val="24"/>
                <w:lang w:eastAsia="en-GB"/>
              </w:rPr>
            </w:pPr>
          </w:p>
          <w:p w14:paraId="59964780" w14:textId="77777777" w:rsidR="000129EF" w:rsidRDefault="000129EF" w:rsidP="00C55292">
            <w:pPr>
              <w:rPr>
                <w:rFonts w:cs="Calibri"/>
                <w:color w:val="000000"/>
                <w:sz w:val="24"/>
                <w:szCs w:val="24"/>
                <w:lang w:eastAsia="en-GB"/>
              </w:rPr>
            </w:pPr>
          </w:p>
          <w:p w14:paraId="009A324C" w14:textId="77777777" w:rsidR="000129EF" w:rsidRDefault="000129EF" w:rsidP="00C55292">
            <w:pPr>
              <w:rPr>
                <w:rFonts w:cs="Calibri"/>
                <w:color w:val="000000"/>
                <w:sz w:val="24"/>
                <w:szCs w:val="24"/>
                <w:lang w:eastAsia="en-GB"/>
              </w:rPr>
            </w:pPr>
          </w:p>
          <w:p w14:paraId="23FC3D41" w14:textId="77777777" w:rsidR="000129EF" w:rsidRDefault="000129EF" w:rsidP="00C55292">
            <w:pPr>
              <w:rPr>
                <w:rFonts w:cs="Calibri"/>
                <w:color w:val="000000"/>
                <w:sz w:val="24"/>
                <w:szCs w:val="24"/>
                <w:lang w:eastAsia="en-GB"/>
              </w:rPr>
            </w:pPr>
          </w:p>
          <w:p w14:paraId="46933930" w14:textId="77777777" w:rsidR="000129EF" w:rsidRDefault="000129EF" w:rsidP="00C55292">
            <w:pPr>
              <w:rPr>
                <w:rFonts w:cs="Calibri"/>
                <w:color w:val="000000"/>
                <w:sz w:val="24"/>
                <w:szCs w:val="24"/>
                <w:lang w:eastAsia="en-GB"/>
              </w:rPr>
            </w:pPr>
          </w:p>
          <w:p w14:paraId="32C7BB52" w14:textId="77777777" w:rsidR="007B6AA9" w:rsidRDefault="007B6AA9" w:rsidP="00C55292">
            <w:pPr>
              <w:rPr>
                <w:rFonts w:cs="Calibri"/>
                <w:color w:val="000000"/>
                <w:sz w:val="24"/>
                <w:szCs w:val="24"/>
                <w:lang w:eastAsia="en-GB"/>
              </w:rPr>
            </w:pPr>
          </w:p>
          <w:p w14:paraId="047F5D03" w14:textId="77777777" w:rsidR="007B6AA9" w:rsidRDefault="007B6AA9" w:rsidP="00C55292">
            <w:pPr>
              <w:rPr>
                <w:rFonts w:cs="Calibri"/>
                <w:color w:val="000000"/>
                <w:sz w:val="24"/>
                <w:szCs w:val="24"/>
                <w:lang w:eastAsia="en-GB"/>
              </w:rPr>
            </w:pPr>
          </w:p>
          <w:p w14:paraId="56C8CD3E" w14:textId="77777777" w:rsidR="007B6AA9" w:rsidRDefault="007B6AA9" w:rsidP="00C55292">
            <w:pPr>
              <w:rPr>
                <w:rFonts w:cs="Calibri"/>
                <w:color w:val="000000"/>
                <w:sz w:val="24"/>
                <w:szCs w:val="24"/>
                <w:lang w:eastAsia="en-GB"/>
              </w:rPr>
            </w:pPr>
          </w:p>
          <w:p w14:paraId="33FCB3B3" w14:textId="77777777" w:rsidR="007B6AA9" w:rsidRDefault="007B6AA9" w:rsidP="00C55292">
            <w:pPr>
              <w:rPr>
                <w:rFonts w:cs="Calibri"/>
                <w:color w:val="000000"/>
                <w:sz w:val="24"/>
                <w:szCs w:val="24"/>
                <w:lang w:eastAsia="en-GB"/>
              </w:rPr>
            </w:pPr>
          </w:p>
          <w:p w14:paraId="490E5013" w14:textId="77777777" w:rsidR="007B6AA9" w:rsidRDefault="007B6AA9" w:rsidP="00C55292">
            <w:pPr>
              <w:rPr>
                <w:rFonts w:cs="Calibri"/>
                <w:color w:val="000000"/>
                <w:sz w:val="24"/>
                <w:szCs w:val="24"/>
                <w:lang w:eastAsia="en-GB"/>
              </w:rPr>
            </w:pPr>
          </w:p>
          <w:p w14:paraId="5F14CCFF" w14:textId="77777777" w:rsidR="007B6AA9" w:rsidRDefault="007B6AA9" w:rsidP="00C55292">
            <w:pPr>
              <w:rPr>
                <w:rFonts w:cs="Calibri"/>
                <w:color w:val="000000"/>
                <w:sz w:val="24"/>
                <w:szCs w:val="24"/>
                <w:lang w:eastAsia="en-GB"/>
              </w:rPr>
            </w:pPr>
          </w:p>
          <w:p w14:paraId="4B34E55E" w14:textId="77777777" w:rsidR="007B6AA9" w:rsidRDefault="007B6AA9" w:rsidP="00C55292">
            <w:pPr>
              <w:rPr>
                <w:rFonts w:cs="Calibri"/>
                <w:color w:val="000000"/>
                <w:sz w:val="24"/>
                <w:szCs w:val="24"/>
                <w:lang w:eastAsia="en-GB"/>
              </w:rPr>
            </w:pPr>
          </w:p>
          <w:p w14:paraId="1859A9C8" w14:textId="77777777" w:rsidR="007B6AA9" w:rsidRDefault="007B6AA9" w:rsidP="00C55292">
            <w:pPr>
              <w:rPr>
                <w:rFonts w:cs="Calibri"/>
                <w:color w:val="000000"/>
                <w:sz w:val="24"/>
                <w:szCs w:val="24"/>
                <w:lang w:eastAsia="en-GB"/>
              </w:rPr>
            </w:pPr>
          </w:p>
          <w:p w14:paraId="3550C204" w14:textId="77777777" w:rsidR="007B6AA9" w:rsidRDefault="007B6AA9" w:rsidP="00C55292">
            <w:pPr>
              <w:rPr>
                <w:rFonts w:cs="Calibri"/>
                <w:color w:val="000000"/>
                <w:sz w:val="24"/>
                <w:szCs w:val="24"/>
                <w:lang w:eastAsia="en-GB"/>
              </w:rPr>
            </w:pPr>
          </w:p>
          <w:p w14:paraId="4CC502C4" w14:textId="77777777" w:rsidR="007B6AA9" w:rsidRDefault="007B6AA9" w:rsidP="00C55292">
            <w:pPr>
              <w:rPr>
                <w:rFonts w:cs="Calibri"/>
                <w:color w:val="000000"/>
                <w:sz w:val="24"/>
                <w:szCs w:val="24"/>
                <w:lang w:eastAsia="en-GB"/>
              </w:rPr>
            </w:pPr>
          </w:p>
          <w:p w14:paraId="73BEED47" w14:textId="77777777" w:rsidR="007B6AA9" w:rsidRDefault="007B6AA9" w:rsidP="00C55292">
            <w:pPr>
              <w:rPr>
                <w:rFonts w:cs="Calibri"/>
                <w:color w:val="000000"/>
                <w:sz w:val="24"/>
                <w:szCs w:val="24"/>
                <w:lang w:eastAsia="en-GB"/>
              </w:rPr>
            </w:pPr>
          </w:p>
          <w:p w14:paraId="50FABF78" w14:textId="77777777" w:rsidR="007B6AA9" w:rsidRDefault="007B6AA9" w:rsidP="00C55292">
            <w:pPr>
              <w:rPr>
                <w:rFonts w:cs="Calibri"/>
                <w:color w:val="000000"/>
                <w:sz w:val="24"/>
                <w:szCs w:val="24"/>
                <w:lang w:eastAsia="en-GB"/>
              </w:rPr>
            </w:pPr>
          </w:p>
          <w:p w14:paraId="4021F15B" w14:textId="77777777" w:rsidR="007B6AA9" w:rsidRDefault="007B6AA9" w:rsidP="00C55292">
            <w:pPr>
              <w:rPr>
                <w:rFonts w:cs="Calibri"/>
                <w:color w:val="000000"/>
                <w:sz w:val="24"/>
                <w:szCs w:val="24"/>
                <w:lang w:eastAsia="en-GB"/>
              </w:rPr>
            </w:pPr>
          </w:p>
          <w:p w14:paraId="19FA978A" w14:textId="77777777" w:rsidR="007B6AA9" w:rsidRDefault="007B6AA9" w:rsidP="00C55292">
            <w:pPr>
              <w:rPr>
                <w:rFonts w:cs="Calibri"/>
                <w:color w:val="000000"/>
                <w:sz w:val="24"/>
                <w:szCs w:val="24"/>
                <w:lang w:eastAsia="en-GB"/>
              </w:rPr>
            </w:pPr>
          </w:p>
          <w:p w14:paraId="7F134E3B" w14:textId="77777777" w:rsidR="007B6AA9" w:rsidRDefault="007B6AA9" w:rsidP="00C55292">
            <w:pPr>
              <w:rPr>
                <w:rFonts w:cs="Calibri"/>
                <w:color w:val="000000"/>
                <w:sz w:val="24"/>
                <w:szCs w:val="24"/>
                <w:lang w:eastAsia="en-GB"/>
              </w:rPr>
            </w:pPr>
          </w:p>
          <w:p w14:paraId="68E4D626" w14:textId="77777777" w:rsidR="007B6AA9" w:rsidRDefault="007B6AA9" w:rsidP="00C55292">
            <w:pPr>
              <w:rPr>
                <w:rFonts w:cs="Calibri"/>
                <w:color w:val="000000"/>
                <w:sz w:val="24"/>
                <w:szCs w:val="24"/>
                <w:lang w:eastAsia="en-GB"/>
              </w:rPr>
            </w:pPr>
          </w:p>
          <w:p w14:paraId="00C753E4" w14:textId="77777777" w:rsidR="00127286" w:rsidRDefault="00127286" w:rsidP="00C55292">
            <w:pPr>
              <w:rPr>
                <w:rFonts w:cs="Calibri"/>
                <w:color w:val="000000"/>
                <w:sz w:val="24"/>
                <w:szCs w:val="24"/>
                <w:lang w:eastAsia="en-GB"/>
              </w:rPr>
            </w:pPr>
          </w:p>
          <w:p w14:paraId="21789769" w14:textId="77777777" w:rsidR="00127286" w:rsidRDefault="00127286" w:rsidP="00C55292">
            <w:pPr>
              <w:rPr>
                <w:rFonts w:cs="Calibri"/>
                <w:color w:val="000000"/>
                <w:sz w:val="24"/>
                <w:szCs w:val="24"/>
                <w:lang w:eastAsia="en-GB"/>
              </w:rPr>
            </w:pPr>
          </w:p>
          <w:p w14:paraId="24C64B51" w14:textId="77777777" w:rsidR="00127286" w:rsidRDefault="00127286" w:rsidP="00C55292">
            <w:pPr>
              <w:rPr>
                <w:rFonts w:cs="Calibri"/>
                <w:color w:val="000000"/>
                <w:sz w:val="24"/>
                <w:szCs w:val="24"/>
                <w:lang w:eastAsia="en-GB"/>
              </w:rPr>
            </w:pPr>
          </w:p>
          <w:p w14:paraId="5E3F829F" w14:textId="77777777" w:rsidR="00127286" w:rsidRDefault="00127286" w:rsidP="00C55292">
            <w:pPr>
              <w:rPr>
                <w:rFonts w:cs="Calibri"/>
                <w:color w:val="000000"/>
                <w:sz w:val="24"/>
                <w:szCs w:val="24"/>
                <w:lang w:eastAsia="en-GB"/>
              </w:rPr>
            </w:pPr>
          </w:p>
          <w:p w14:paraId="4C34F703" w14:textId="77777777" w:rsidR="00127286" w:rsidRDefault="00127286" w:rsidP="00C55292">
            <w:pPr>
              <w:rPr>
                <w:rFonts w:cs="Calibri"/>
                <w:color w:val="000000"/>
                <w:sz w:val="24"/>
                <w:szCs w:val="24"/>
                <w:lang w:eastAsia="en-GB"/>
              </w:rPr>
            </w:pPr>
          </w:p>
          <w:p w14:paraId="1C97DC90" w14:textId="77777777" w:rsidR="00972BB2" w:rsidRDefault="00972BB2" w:rsidP="00C55292">
            <w:pPr>
              <w:rPr>
                <w:rFonts w:cs="Calibri"/>
                <w:color w:val="000000"/>
                <w:sz w:val="24"/>
                <w:szCs w:val="24"/>
                <w:lang w:eastAsia="en-GB"/>
              </w:rPr>
            </w:pPr>
          </w:p>
          <w:p w14:paraId="44BEDC4D" w14:textId="77777777" w:rsidR="00972BB2" w:rsidRDefault="00972BB2" w:rsidP="00C55292">
            <w:pPr>
              <w:rPr>
                <w:rFonts w:cs="Calibri"/>
                <w:color w:val="000000"/>
                <w:sz w:val="24"/>
                <w:szCs w:val="24"/>
                <w:lang w:eastAsia="en-GB"/>
              </w:rPr>
            </w:pPr>
          </w:p>
          <w:p w14:paraId="17B8D378" w14:textId="77777777" w:rsidR="00972BB2" w:rsidRDefault="00972BB2" w:rsidP="00C55292">
            <w:pPr>
              <w:rPr>
                <w:rFonts w:cs="Calibri"/>
                <w:color w:val="000000"/>
                <w:sz w:val="24"/>
                <w:szCs w:val="24"/>
                <w:lang w:eastAsia="en-GB"/>
              </w:rPr>
            </w:pPr>
          </w:p>
          <w:p w14:paraId="07F37599" w14:textId="77777777" w:rsidR="00972BB2" w:rsidRDefault="00972BB2" w:rsidP="00C55292">
            <w:pPr>
              <w:rPr>
                <w:rFonts w:cs="Calibri"/>
                <w:color w:val="000000"/>
                <w:sz w:val="24"/>
                <w:szCs w:val="24"/>
                <w:lang w:eastAsia="en-GB"/>
              </w:rPr>
            </w:pPr>
          </w:p>
          <w:p w14:paraId="07040FE9" w14:textId="77777777" w:rsidR="00972BB2" w:rsidRDefault="00972BB2" w:rsidP="00C55292">
            <w:pPr>
              <w:rPr>
                <w:rFonts w:cs="Calibri"/>
                <w:color w:val="000000"/>
                <w:sz w:val="24"/>
                <w:szCs w:val="24"/>
                <w:lang w:eastAsia="en-GB"/>
              </w:rPr>
            </w:pPr>
          </w:p>
          <w:p w14:paraId="3EDE0664" w14:textId="77777777" w:rsidR="00972BB2" w:rsidRDefault="00972BB2" w:rsidP="00C55292">
            <w:pPr>
              <w:rPr>
                <w:rFonts w:cs="Calibri"/>
                <w:color w:val="000000"/>
                <w:sz w:val="24"/>
                <w:szCs w:val="24"/>
                <w:lang w:eastAsia="en-GB"/>
              </w:rPr>
            </w:pPr>
          </w:p>
          <w:p w14:paraId="56DFD55A" w14:textId="77777777" w:rsidR="00972BB2" w:rsidRDefault="00972BB2" w:rsidP="00C55292">
            <w:pPr>
              <w:rPr>
                <w:rFonts w:cs="Calibri"/>
                <w:color w:val="000000"/>
                <w:sz w:val="24"/>
                <w:szCs w:val="24"/>
                <w:lang w:eastAsia="en-GB"/>
              </w:rPr>
            </w:pPr>
          </w:p>
          <w:p w14:paraId="3FA09B7B" w14:textId="77777777" w:rsidR="00972BB2" w:rsidRDefault="00972BB2" w:rsidP="00C55292">
            <w:pPr>
              <w:rPr>
                <w:rFonts w:cs="Calibri"/>
                <w:color w:val="000000"/>
                <w:sz w:val="24"/>
                <w:szCs w:val="24"/>
                <w:lang w:eastAsia="en-GB"/>
              </w:rPr>
            </w:pPr>
          </w:p>
          <w:p w14:paraId="482F5069" w14:textId="77777777" w:rsidR="00972BB2" w:rsidRDefault="00972BB2" w:rsidP="00C55292">
            <w:pPr>
              <w:rPr>
                <w:rFonts w:cs="Calibri"/>
                <w:color w:val="000000"/>
                <w:sz w:val="24"/>
                <w:szCs w:val="24"/>
                <w:lang w:eastAsia="en-GB"/>
              </w:rPr>
            </w:pPr>
          </w:p>
          <w:p w14:paraId="7D6CEBC7" w14:textId="77777777" w:rsidR="00972BB2" w:rsidRDefault="00972BB2" w:rsidP="00C55292">
            <w:pPr>
              <w:rPr>
                <w:rFonts w:cs="Calibri"/>
                <w:color w:val="000000"/>
                <w:sz w:val="24"/>
                <w:szCs w:val="24"/>
                <w:lang w:eastAsia="en-GB"/>
              </w:rPr>
            </w:pPr>
          </w:p>
          <w:p w14:paraId="0B9BE0F5" w14:textId="77777777" w:rsidR="00972BB2" w:rsidRDefault="00972BB2" w:rsidP="00C55292">
            <w:pPr>
              <w:rPr>
                <w:rFonts w:cs="Calibri"/>
                <w:color w:val="000000"/>
                <w:sz w:val="24"/>
                <w:szCs w:val="24"/>
                <w:lang w:eastAsia="en-GB"/>
              </w:rPr>
            </w:pPr>
          </w:p>
          <w:p w14:paraId="233E461C" w14:textId="77777777" w:rsidR="00972BB2" w:rsidRDefault="00972BB2" w:rsidP="00C55292">
            <w:pPr>
              <w:rPr>
                <w:rFonts w:cs="Calibri"/>
                <w:color w:val="000000"/>
                <w:sz w:val="24"/>
                <w:szCs w:val="24"/>
                <w:lang w:eastAsia="en-GB"/>
              </w:rPr>
            </w:pPr>
          </w:p>
          <w:p w14:paraId="14035590" w14:textId="77777777" w:rsidR="00CD45A3" w:rsidRDefault="00CD45A3" w:rsidP="00C55292">
            <w:pPr>
              <w:rPr>
                <w:rFonts w:cs="Calibri"/>
                <w:color w:val="000000"/>
                <w:sz w:val="24"/>
                <w:szCs w:val="24"/>
                <w:lang w:eastAsia="en-GB"/>
              </w:rPr>
            </w:pPr>
          </w:p>
          <w:p w14:paraId="27DA78C7" w14:textId="77777777" w:rsidR="00CD45A3" w:rsidRDefault="00CD45A3" w:rsidP="00C55292">
            <w:pPr>
              <w:rPr>
                <w:rFonts w:cs="Calibri"/>
                <w:color w:val="000000"/>
                <w:sz w:val="24"/>
                <w:szCs w:val="24"/>
                <w:lang w:eastAsia="en-GB"/>
              </w:rPr>
            </w:pPr>
          </w:p>
          <w:p w14:paraId="67949390" w14:textId="77777777" w:rsidR="00CD45A3" w:rsidRDefault="00CD45A3" w:rsidP="00C55292">
            <w:pPr>
              <w:rPr>
                <w:rFonts w:cs="Calibri"/>
                <w:color w:val="000000"/>
                <w:sz w:val="24"/>
                <w:szCs w:val="24"/>
                <w:lang w:eastAsia="en-GB"/>
              </w:rPr>
            </w:pPr>
          </w:p>
          <w:p w14:paraId="5D0A3EAA" w14:textId="5C048F2E" w:rsidR="00B928DE" w:rsidRDefault="00B928DE" w:rsidP="00C55292">
            <w:pPr>
              <w:rPr>
                <w:rFonts w:cs="Calibri"/>
                <w:color w:val="000000"/>
                <w:sz w:val="24"/>
                <w:szCs w:val="24"/>
                <w:lang w:eastAsia="en-GB"/>
              </w:rPr>
            </w:pPr>
          </w:p>
          <w:p w14:paraId="0C1D9B9D" w14:textId="4DD36377" w:rsidR="00B928DE" w:rsidRDefault="00B928DE" w:rsidP="00C55292">
            <w:pPr>
              <w:rPr>
                <w:rFonts w:cs="Calibri"/>
                <w:color w:val="000000"/>
                <w:sz w:val="24"/>
                <w:szCs w:val="24"/>
                <w:lang w:eastAsia="en-GB"/>
              </w:rPr>
            </w:pPr>
          </w:p>
          <w:p w14:paraId="1C266645" w14:textId="77777777" w:rsidR="00B928DE" w:rsidRDefault="00B928DE" w:rsidP="00C55292">
            <w:pPr>
              <w:rPr>
                <w:rFonts w:cs="Calibri"/>
                <w:color w:val="000000"/>
                <w:sz w:val="24"/>
                <w:szCs w:val="24"/>
                <w:lang w:eastAsia="en-GB"/>
              </w:rPr>
            </w:pPr>
          </w:p>
          <w:p w14:paraId="6F52F16B" w14:textId="77777777" w:rsidR="00B928DE" w:rsidRDefault="00B928DE" w:rsidP="00C55292">
            <w:pPr>
              <w:rPr>
                <w:rFonts w:cs="Calibri"/>
                <w:color w:val="000000"/>
                <w:sz w:val="24"/>
                <w:szCs w:val="24"/>
                <w:lang w:eastAsia="en-GB"/>
              </w:rPr>
            </w:pPr>
          </w:p>
          <w:p w14:paraId="127D1146" w14:textId="77777777" w:rsidR="00120C59" w:rsidRDefault="00120C59" w:rsidP="00C55292">
            <w:pPr>
              <w:rPr>
                <w:rFonts w:cs="Calibri"/>
                <w:color w:val="000000"/>
                <w:sz w:val="24"/>
                <w:szCs w:val="24"/>
                <w:lang w:eastAsia="en-GB"/>
              </w:rPr>
            </w:pPr>
          </w:p>
          <w:p w14:paraId="6DA091C2" w14:textId="77777777" w:rsidR="00120C59" w:rsidRDefault="00120C59" w:rsidP="00C55292">
            <w:pPr>
              <w:rPr>
                <w:rFonts w:cs="Calibri"/>
                <w:color w:val="000000"/>
                <w:sz w:val="24"/>
                <w:szCs w:val="24"/>
                <w:lang w:eastAsia="en-GB"/>
              </w:rPr>
            </w:pPr>
          </w:p>
          <w:p w14:paraId="056845E4" w14:textId="77777777" w:rsidR="00120C59" w:rsidRDefault="00120C59" w:rsidP="00C55292">
            <w:pPr>
              <w:rPr>
                <w:rFonts w:cs="Calibri"/>
                <w:color w:val="000000"/>
                <w:sz w:val="24"/>
                <w:szCs w:val="24"/>
                <w:lang w:eastAsia="en-GB"/>
              </w:rPr>
            </w:pPr>
          </w:p>
          <w:p w14:paraId="277A5723" w14:textId="77777777" w:rsidR="00120C59" w:rsidRDefault="00120C59" w:rsidP="00C55292">
            <w:pPr>
              <w:rPr>
                <w:rFonts w:cs="Calibri"/>
                <w:color w:val="000000"/>
                <w:sz w:val="24"/>
                <w:szCs w:val="24"/>
                <w:lang w:eastAsia="en-GB"/>
              </w:rPr>
            </w:pPr>
          </w:p>
          <w:p w14:paraId="55CE36F6" w14:textId="77777777" w:rsidR="00120C59" w:rsidRDefault="00120C59" w:rsidP="00C55292">
            <w:pPr>
              <w:rPr>
                <w:rFonts w:cs="Calibri"/>
                <w:color w:val="000000"/>
                <w:sz w:val="24"/>
                <w:szCs w:val="24"/>
                <w:lang w:eastAsia="en-GB"/>
              </w:rPr>
            </w:pPr>
          </w:p>
          <w:p w14:paraId="444CD547" w14:textId="77777777" w:rsidR="00120C59" w:rsidRDefault="00120C59" w:rsidP="00C55292">
            <w:pPr>
              <w:rPr>
                <w:rFonts w:cs="Calibri"/>
                <w:color w:val="000000"/>
                <w:sz w:val="24"/>
                <w:szCs w:val="24"/>
                <w:lang w:eastAsia="en-GB"/>
              </w:rPr>
            </w:pPr>
          </w:p>
          <w:p w14:paraId="3373C2AA" w14:textId="77777777" w:rsidR="00120C59" w:rsidRDefault="00120C59" w:rsidP="00C55292">
            <w:pPr>
              <w:rPr>
                <w:rFonts w:cs="Calibri"/>
                <w:color w:val="000000"/>
                <w:sz w:val="24"/>
                <w:szCs w:val="24"/>
                <w:lang w:eastAsia="en-GB"/>
              </w:rPr>
            </w:pPr>
          </w:p>
          <w:p w14:paraId="3F321E47" w14:textId="77777777" w:rsidR="00120C59" w:rsidRDefault="00120C59" w:rsidP="00C55292">
            <w:pPr>
              <w:rPr>
                <w:rFonts w:cs="Calibri"/>
                <w:color w:val="000000"/>
                <w:sz w:val="24"/>
                <w:szCs w:val="24"/>
                <w:lang w:eastAsia="en-GB"/>
              </w:rPr>
            </w:pPr>
          </w:p>
          <w:p w14:paraId="6D42ABF9" w14:textId="77777777" w:rsidR="00120C59" w:rsidRDefault="00120C59" w:rsidP="00C55292">
            <w:pPr>
              <w:rPr>
                <w:rFonts w:cs="Calibri"/>
                <w:color w:val="000000"/>
                <w:sz w:val="24"/>
                <w:szCs w:val="24"/>
                <w:lang w:eastAsia="en-GB"/>
              </w:rPr>
            </w:pPr>
          </w:p>
          <w:p w14:paraId="08B6DCC6" w14:textId="77777777" w:rsidR="00120C59" w:rsidRDefault="00120C59" w:rsidP="00C55292">
            <w:pPr>
              <w:rPr>
                <w:rFonts w:cs="Calibri"/>
                <w:color w:val="000000"/>
                <w:sz w:val="24"/>
                <w:szCs w:val="24"/>
                <w:lang w:eastAsia="en-GB"/>
              </w:rPr>
            </w:pPr>
          </w:p>
          <w:p w14:paraId="3C40CEF4" w14:textId="77777777" w:rsidR="0024289A" w:rsidRDefault="0024289A" w:rsidP="00C55292">
            <w:pPr>
              <w:rPr>
                <w:rFonts w:cs="Calibri"/>
                <w:color w:val="000000"/>
                <w:sz w:val="24"/>
                <w:szCs w:val="24"/>
                <w:lang w:eastAsia="en-GB"/>
              </w:rPr>
            </w:pPr>
          </w:p>
          <w:p w14:paraId="28E0B637" w14:textId="77777777" w:rsidR="0024289A" w:rsidRDefault="0024289A" w:rsidP="00C55292">
            <w:pPr>
              <w:rPr>
                <w:rFonts w:cs="Calibri"/>
                <w:color w:val="000000"/>
                <w:sz w:val="24"/>
                <w:szCs w:val="24"/>
                <w:lang w:eastAsia="en-GB"/>
              </w:rPr>
            </w:pPr>
          </w:p>
          <w:p w14:paraId="284CF822" w14:textId="0B751904" w:rsidR="002A67F4" w:rsidRDefault="008D6C74" w:rsidP="00C55292">
            <w:pPr>
              <w:rPr>
                <w:rFonts w:cs="Calibri"/>
                <w:color w:val="000000"/>
                <w:sz w:val="24"/>
                <w:szCs w:val="24"/>
                <w:lang w:eastAsia="en-GB"/>
              </w:rPr>
            </w:pPr>
            <w:r>
              <w:rPr>
                <w:rFonts w:cs="Calibri"/>
                <w:color w:val="000000"/>
                <w:sz w:val="24"/>
                <w:szCs w:val="24"/>
                <w:lang w:eastAsia="en-GB"/>
              </w:rPr>
              <w:t>SCSG</w:t>
            </w:r>
          </w:p>
          <w:p w14:paraId="178365FC" w14:textId="77777777" w:rsidR="004138B1" w:rsidRDefault="004138B1" w:rsidP="00C55292">
            <w:pPr>
              <w:rPr>
                <w:rFonts w:cs="Calibri"/>
                <w:color w:val="000000"/>
                <w:sz w:val="24"/>
                <w:szCs w:val="24"/>
                <w:lang w:eastAsia="en-GB"/>
              </w:rPr>
            </w:pPr>
          </w:p>
          <w:p w14:paraId="43A79C9C" w14:textId="6EC85C22" w:rsidR="00E96F11" w:rsidRDefault="000129EF" w:rsidP="00C55292">
            <w:pPr>
              <w:rPr>
                <w:rFonts w:cs="Calibri"/>
                <w:color w:val="000000"/>
                <w:sz w:val="24"/>
                <w:szCs w:val="24"/>
                <w:lang w:eastAsia="en-GB"/>
              </w:rPr>
            </w:pPr>
            <w:r>
              <w:rPr>
                <w:rFonts w:cs="Calibri"/>
                <w:color w:val="000000"/>
                <w:sz w:val="24"/>
                <w:szCs w:val="24"/>
                <w:lang w:eastAsia="en-GB"/>
              </w:rPr>
              <w:t>KF/LB</w:t>
            </w:r>
          </w:p>
          <w:p w14:paraId="02758511" w14:textId="77777777" w:rsidR="002A67F4" w:rsidRDefault="002A67F4" w:rsidP="00C55292">
            <w:pPr>
              <w:rPr>
                <w:rFonts w:cs="Calibri"/>
                <w:color w:val="000000"/>
                <w:sz w:val="24"/>
                <w:szCs w:val="24"/>
                <w:lang w:eastAsia="en-GB"/>
              </w:rPr>
            </w:pPr>
          </w:p>
          <w:p w14:paraId="2120F598" w14:textId="77777777" w:rsidR="002A67F4" w:rsidRDefault="002A67F4" w:rsidP="00C55292">
            <w:pPr>
              <w:rPr>
                <w:rFonts w:cs="Calibri"/>
                <w:color w:val="000000"/>
                <w:sz w:val="24"/>
                <w:szCs w:val="24"/>
                <w:lang w:eastAsia="en-GB"/>
              </w:rPr>
            </w:pPr>
          </w:p>
          <w:p w14:paraId="3419F181" w14:textId="0AD0C144" w:rsidR="005A508D" w:rsidRPr="00294B35" w:rsidRDefault="005A508D" w:rsidP="002A67F4">
            <w:pPr>
              <w:rPr>
                <w:rFonts w:cs="Calibri"/>
                <w:color w:val="000000"/>
                <w:sz w:val="24"/>
                <w:szCs w:val="24"/>
                <w:lang w:eastAsia="en-GB"/>
              </w:rPr>
            </w:pPr>
          </w:p>
        </w:tc>
      </w:tr>
      <w:tr w:rsidR="0088038A" w:rsidRPr="00294B35" w14:paraId="0A1061C8" w14:textId="77777777" w:rsidTr="00DE5A9E">
        <w:tc>
          <w:tcPr>
            <w:tcW w:w="1017" w:type="dxa"/>
          </w:tcPr>
          <w:p w14:paraId="16369B02" w14:textId="3183EFCD" w:rsidR="0088038A" w:rsidRPr="00294B35" w:rsidRDefault="0088038A" w:rsidP="00E32D93">
            <w:pPr>
              <w:rPr>
                <w:rFonts w:cs="Calibri"/>
                <w:color w:val="000000"/>
                <w:sz w:val="24"/>
                <w:szCs w:val="24"/>
                <w:lang w:eastAsia="en-GB"/>
              </w:rPr>
            </w:pPr>
          </w:p>
        </w:tc>
        <w:tc>
          <w:tcPr>
            <w:tcW w:w="7093" w:type="dxa"/>
          </w:tcPr>
          <w:p w14:paraId="7470833C" w14:textId="77777777" w:rsidR="0088038A" w:rsidRDefault="008B2D9C" w:rsidP="00E32D93">
            <w:pPr>
              <w:rPr>
                <w:rFonts w:cs="Calibri"/>
                <w:b/>
                <w:color w:val="000000"/>
                <w:sz w:val="24"/>
                <w:szCs w:val="24"/>
                <w:lang w:eastAsia="en-GB"/>
              </w:rPr>
            </w:pPr>
            <w:r>
              <w:rPr>
                <w:rFonts w:cs="Calibri"/>
                <w:b/>
                <w:color w:val="000000"/>
                <w:sz w:val="24"/>
                <w:szCs w:val="24"/>
                <w:lang w:eastAsia="en-GB"/>
              </w:rPr>
              <w:t xml:space="preserve">5. Report from the Regeneration Cabinet Sub Committee </w:t>
            </w:r>
          </w:p>
          <w:p w14:paraId="2A9DA5A0" w14:textId="77777777" w:rsidR="008B2D9C" w:rsidRDefault="008B2D9C" w:rsidP="008B2D9C">
            <w:pPr>
              <w:rPr>
                <w:rFonts w:cs="Calibri"/>
                <w:color w:val="000000"/>
                <w:sz w:val="24"/>
                <w:szCs w:val="24"/>
                <w:lang w:eastAsia="en-GB"/>
              </w:rPr>
            </w:pPr>
            <w:r>
              <w:rPr>
                <w:rFonts w:cs="Calibri"/>
                <w:color w:val="000000"/>
                <w:sz w:val="24"/>
                <w:szCs w:val="24"/>
                <w:lang w:eastAsia="en-GB"/>
              </w:rPr>
              <w:t>Emma-Jane attended the Regeneration Cabinet Sub Committee with Danielle and Nadia on 21</w:t>
            </w:r>
            <w:r w:rsidRPr="00AD7722">
              <w:rPr>
                <w:rFonts w:cs="Calibri"/>
                <w:color w:val="000000"/>
                <w:sz w:val="24"/>
                <w:szCs w:val="24"/>
                <w:vertAlign w:val="superscript"/>
                <w:lang w:eastAsia="en-GB"/>
              </w:rPr>
              <w:t>st</w:t>
            </w:r>
            <w:r>
              <w:rPr>
                <w:rFonts w:cs="Calibri"/>
                <w:color w:val="000000"/>
                <w:sz w:val="24"/>
                <w:szCs w:val="24"/>
                <w:lang w:eastAsia="en-GB"/>
              </w:rPr>
              <w:t xml:space="preserve"> March. </w:t>
            </w:r>
          </w:p>
          <w:p w14:paraId="06592DD3" w14:textId="78785DFF" w:rsidR="00CC4BA9" w:rsidRDefault="00CC4BA9" w:rsidP="008B2D9C">
            <w:pPr>
              <w:rPr>
                <w:rFonts w:cs="Calibri"/>
                <w:color w:val="000000"/>
                <w:sz w:val="24"/>
                <w:szCs w:val="24"/>
                <w:lang w:eastAsia="en-GB"/>
              </w:rPr>
            </w:pPr>
            <w:r w:rsidRPr="00CC4BA9">
              <w:rPr>
                <w:rFonts w:cs="Calibri"/>
                <w:color w:val="000000"/>
                <w:sz w:val="24"/>
                <w:szCs w:val="24"/>
                <w:lang w:eastAsia="en-GB"/>
              </w:rPr>
              <w:t xml:space="preserve">Danielle took </w:t>
            </w:r>
            <w:r>
              <w:rPr>
                <w:rFonts w:cs="Calibri"/>
                <w:color w:val="000000"/>
                <w:sz w:val="24"/>
                <w:szCs w:val="24"/>
                <w:lang w:eastAsia="en-GB"/>
              </w:rPr>
              <w:t>the meeting through the key points and praised Nadia for the way in which she had delivered her</w:t>
            </w:r>
            <w:r w:rsidR="0024289A">
              <w:rPr>
                <w:rFonts w:cs="Calibri"/>
                <w:color w:val="000000"/>
                <w:sz w:val="24"/>
                <w:szCs w:val="24"/>
                <w:lang w:eastAsia="en-GB"/>
              </w:rPr>
              <w:t xml:space="preserve"> LIP</w:t>
            </w:r>
            <w:r>
              <w:rPr>
                <w:rFonts w:cs="Calibri"/>
                <w:color w:val="000000"/>
                <w:sz w:val="24"/>
                <w:szCs w:val="24"/>
                <w:lang w:eastAsia="en-GB"/>
              </w:rPr>
              <w:t xml:space="preserve"> report. Nadia thanked Danielle and said she thought the sub</w:t>
            </w:r>
            <w:r w:rsidR="004138B1">
              <w:rPr>
                <w:rFonts w:cs="Calibri"/>
                <w:color w:val="000000"/>
                <w:sz w:val="24"/>
                <w:szCs w:val="24"/>
                <w:lang w:eastAsia="en-GB"/>
              </w:rPr>
              <w:t>-</w:t>
            </w:r>
            <w:r>
              <w:rPr>
                <w:rFonts w:cs="Calibri"/>
                <w:color w:val="000000"/>
                <w:sz w:val="24"/>
                <w:szCs w:val="24"/>
                <w:lang w:eastAsia="en-GB"/>
              </w:rPr>
              <w:t>committee</w:t>
            </w:r>
            <w:r w:rsidR="004138B1">
              <w:rPr>
                <w:rFonts w:cs="Calibri"/>
                <w:color w:val="000000"/>
                <w:sz w:val="24"/>
                <w:szCs w:val="24"/>
                <w:lang w:eastAsia="en-GB"/>
              </w:rPr>
              <w:t xml:space="preserve"> had</w:t>
            </w:r>
            <w:r>
              <w:rPr>
                <w:rFonts w:cs="Calibri"/>
                <w:color w:val="000000"/>
                <w:sz w:val="24"/>
                <w:szCs w:val="24"/>
                <w:lang w:eastAsia="en-GB"/>
              </w:rPr>
              <w:t xml:space="preserve"> listened to her. </w:t>
            </w:r>
            <w:r w:rsidR="0058239E">
              <w:rPr>
                <w:rFonts w:cs="Calibri"/>
                <w:color w:val="000000"/>
                <w:sz w:val="24"/>
                <w:szCs w:val="24"/>
                <w:lang w:eastAsia="en-GB"/>
              </w:rPr>
              <w:t xml:space="preserve">Danielle called on the </w:t>
            </w:r>
            <w:r w:rsidR="0058239E">
              <w:rPr>
                <w:rFonts w:cs="Calibri"/>
                <w:color w:val="000000"/>
                <w:sz w:val="24"/>
                <w:szCs w:val="24"/>
                <w:lang w:eastAsia="en-GB"/>
              </w:rPr>
              <w:lastRenderedPageBreak/>
              <w:t xml:space="preserve">representative of the Lakes Residents Association, who was present, to work closely with SCSG and LIP.  </w:t>
            </w:r>
          </w:p>
          <w:p w14:paraId="47E569E0" w14:textId="73D12D03" w:rsidR="00B83E21" w:rsidRPr="00CC4BA9" w:rsidRDefault="00B83E21" w:rsidP="008B2D9C">
            <w:pPr>
              <w:rPr>
                <w:rFonts w:cs="Calibri"/>
                <w:color w:val="000000"/>
                <w:sz w:val="24"/>
                <w:szCs w:val="24"/>
                <w:lang w:eastAsia="en-GB"/>
              </w:rPr>
            </w:pPr>
            <w:r>
              <w:rPr>
                <w:rFonts w:cs="Calibri"/>
                <w:color w:val="000000"/>
                <w:sz w:val="24"/>
                <w:szCs w:val="24"/>
                <w:lang w:eastAsia="en-GB"/>
              </w:rPr>
              <w:t xml:space="preserve">Danielle asked SCSG members to look at the minutes when they were posted on the MKC CMIS system. </w:t>
            </w:r>
          </w:p>
        </w:tc>
        <w:tc>
          <w:tcPr>
            <w:tcW w:w="910" w:type="dxa"/>
          </w:tcPr>
          <w:p w14:paraId="471BA186" w14:textId="77777777" w:rsidR="0088038A" w:rsidRDefault="0088038A" w:rsidP="00E32D93">
            <w:pPr>
              <w:rPr>
                <w:rFonts w:cs="Calibri"/>
                <w:color w:val="000000"/>
                <w:sz w:val="24"/>
                <w:szCs w:val="24"/>
                <w:lang w:eastAsia="en-GB"/>
              </w:rPr>
            </w:pPr>
          </w:p>
        </w:tc>
      </w:tr>
      <w:tr w:rsidR="000958FA" w:rsidRPr="00294B35" w14:paraId="33432207" w14:textId="77777777" w:rsidTr="00DE5A9E">
        <w:tc>
          <w:tcPr>
            <w:tcW w:w="1017" w:type="dxa"/>
          </w:tcPr>
          <w:p w14:paraId="1A931E97" w14:textId="77777777" w:rsidR="000958FA" w:rsidRPr="00294B35" w:rsidRDefault="000958FA" w:rsidP="00E32D93">
            <w:pPr>
              <w:rPr>
                <w:rFonts w:cs="Calibri"/>
                <w:color w:val="000000"/>
                <w:sz w:val="24"/>
                <w:szCs w:val="24"/>
                <w:lang w:eastAsia="en-GB"/>
              </w:rPr>
            </w:pPr>
          </w:p>
        </w:tc>
        <w:tc>
          <w:tcPr>
            <w:tcW w:w="7093" w:type="dxa"/>
          </w:tcPr>
          <w:p w14:paraId="181E3F79" w14:textId="27E60463" w:rsidR="000958FA" w:rsidRDefault="00AD7722" w:rsidP="00E32D93">
            <w:pPr>
              <w:rPr>
                <w:rFonts w:cs="Calibri"/>
                <w:b/>
                <w:color w:val="000000"/>
                <w:sz w:val="24"/>
                <w:szCs w:val="24"/>
                <w:lang w:eastAsia="en-GB"/>
              </w:rPr>
            </w:pPr>
            <w:r>
              <w:rPr>
                <w:rFonts w:cs="Calibri"/>
                <w:b/>
                <w:color w:val="000000"/>
                <w:sz w:val="24"/>
                <w:szCs w:val="24"/>
                <w:lang w:eastAsia="en-GB"/>
              </w:rPr>
              <w:t>6</w:t>
            </w:r>
            <w:r w:rsidR="000958FA" w:rsidRPr="001218EB">
              <w:rPr>
                <w:rFonts w:cs="Calibri"/>
                <w:b/>
                <w:color w:val="000000"/>
                <w:sz w:val="24"/>
                <w:szCs w:val="24"/>
                <w:lang w:eastAsia="en-GB"/>
              </w:rPr>
              <w:t xml:space="preserve">. </w:t>
            </w:r>
            <w:proofErr w:type="spellStart"/>
            <w:r w:rsidR="000958FA" w:rsidRPr="001218EB">
              <w:rPr>
                <w:rFonts w:cs="Calibri"/>
                <w:b/>
                <w:color w:val="000000"/>
                <w:sz w:val="24"/>
                <w:szCs w:val="24"/>
                <w:lang w:eastAsia="en-GB"/>
              </w:rPr>
              <w:t>Tpas</w:t>
            </w:r>
            <w:proofErr w:type="spellEnd"/>
            <w:r w:rsidR="000958FA" w:rsidRPr="001218EB">
              <w:rPr>
                <w:rFonts w:cs="Calibri"/>
                <w:b/>
                <w:color w:val="000000"/>
                <w:sz w:val="24"/>
                <w:szCs w:val="24"/>
                <w:lang w:eastAsia="en-GB"/>
              </w:rPr>
              <w:t xml:space="preserve"> Independent Advisor report</w:t>
            </w:r>
          </w:p>
          <w:p w14:paraId="2EB07F4E" w14:textId="3F968A24" w:rsidR="00AD7722" w:rsidRDefault="00AD7722" w:rsidP="002348B6">
            <w:pPr>
              <w:rPr>
                <w:rFonts w:cs="Calibri"/>
                <w:color w:val="000000"/>
                <w:sz w:val="24"/>
                <w:szCs w:val="24"/>
                <w:lang w:eastAsia="en-GB"/>
              </w:rPr>
            </w:pPr>
            <w:r>
              <w:rPr>
                <w:rFonts w:cs="Calibri"/>
                <w:color w:val="000000"/>
                <w:sz w:val="24"/>
                <w:szCs w:val="24"/>
                <w:lang w:eastAsia="en-GB"/>
              </w:rPr>
              <w:t xml:space="preserve">Kevin </w:t>
            </w:r>
            <w:r w:rsidR="00293CED">
              <w:rPr>
                <w:rFonts w:cs="Calibri"/>
                <w:color w:val="000000"/>
                <w:sz w:val="24"/>
                <w:szCs w:val="24"/>
                <w:lang w:eastAsia="en-GB"/>
              </w:rPr>
              <w:t>has spent the last month helping to organise the Cambridge trip, liaising with Lizzie over the SCSG workplan and beginning work on the next stage of the Resident Charter. He had organised</w:t>
            </w:r>
            <w:r>
              <w:rPr>
                <w:rFonts w:cs="Calibri"/>
                <w:color w:val="000000"/>
                <w:sz w:val="24"/>
                <w:szCs w:val="24"/>
                <w:lang w:eastAsia="en-GB"/>
              </w:rPr>
              <w:t xml:space="preserve"> </w:t>
            </w:r>
            <w:r w:rsidR="00293CED">
              <w:rPr>
                <w:rFonts w:cs="Calibri"/>
                <w:color w:val="000000"/>
                <w:sz w:val="24"/>
                <w:szCs w:val="24"/>
                <w:lang w:eastAsia="en-GB"/>
              </w:rPr>
              <w:t>an initial workshop to look at the Council’s responses to Section Two</w:t>
            </w:r>
            <w:r w:rsidR="00CC4BA9">
              <w:rPr>
                <w:rFonts w:cs="Calibri"/>
                <w:color w:val="000000"/>
                <w:sz w:val="24"/>
                <w:szCs w:val="24"/>
                <w:lang w:eastAsia="en-GB"/>
              </w:rPr>
              <w:t xml:space="preserve">, Parts One to Three, which covers tenants, to be held on Wednesday 10 April. He had also asked Lizzie to provide a response to Section Two, Part Four, so he can contact the Leaseholder Group, and ask the members if they would like to meet with Council officers, too.  </w:t>
            </w:r>
          </w:p>
          <w:p w14:paraId="15CC249F" w14:textId="0113A438" w:rsidR="002348B6" w:rsidRDefault="003A7328" w:rsidP="002348B6">
            <w:pPr>
              <w:rPr>
                <w:rFonts w:cs="Calibri"/>
                <w:b/>
                <w:sz w:val="24"/>
                <w:szCs w:val="24"/>
              </w:rPr>
            </w:pPr>
            <w:r>
              <w:rPr>
                <w:rFonts w:cs="Calibri"/>
                <w:b/>
                <w:sz w:val="24"/>
                <w:szCs w:val="24"/>
              </w:rPr>
              <w:t>7</w:t>
            </w:r>
            <w:r w:rsidR="002348B6">
              <w:rPr>
                <w:rFonts w:cs="Calibri"/>
                <w:b/>
                <w:sz w:val="24"/>
                <w:szCs w:val="24"/>
              </w:rPr>
              <w:t xml:space="preserve">. </w:t>
            </w:r>
            <w:r w:rsidR="002348B6" w:rsidRPr="00B252A1">
              <w:rPr>
                <w:rFonts w:cs="Calibri"/>
                <w:b/>
                <w:sz w:val="24"/>
                <w:szCs w:val="24"/>
              </w:rPr>
              <w:t>Any Other Business</w:t>
            </w:r>
          </w:p>
          <w:p w14:paraId="1483365A" w14:textId="304C5048" w:rsidR="001834E7" w:rsidRPr="00E27A16" w:rsidRDefault="001834E7" w:rsidP="002348B6">
            <w:pPr>
              <w:rPr>
                <w:rFonts w:cs="Calibri"/>
                <w:sz w:val="24"/>
                <w:szCs w:val="24"/>
                <w:u w:val="single"/>
              </w:rPr>
            </w:pPr>
            <w:r w:rsidRPr="00E27A16">
              <w:rPr>
                <w:rFonts w:cs="Calibri"/>
                <w:sz w:val="24"/>
                <w:szCs w:val="24"/>
                <w:u w:val="single"/>
              </w:rPr>
              <w:t xml:space="preserve">Question </w:t>
            </w:r>
            <w:r w:rsidR="00CA45D5" w:rsidRPr="00E27A16">
              <w:rPr>
                <w:rFonts w:cs="Calibri"/>
                <w:sz w:val="24"/>
                <w:szCs w:val="24"/>
                <w:u w:val="single"/>
              </w:rPr>
              <w:t>time</w:t>
            </w:r>
          </w:p>
          <w:p w14:paraId="3BFDE5F4" w14:textId="17DF193F" w:rsidR="008D6C74" w:rsidRDefault="008D6C74" w:rsidP="002348B6">
            <w:pPr>
              <w:rPr>
                <w:rFonts w:cs="Calibri"/>
                <w:sz w:val="24"/>
                <w:szCs w:val="24"/>
              </w:rPr>
            </w:pPr>
            <w:r>
              <w:rPr>
                <w:rFonts w:cs="Calibri"/>
                <w:sz w:val="24"/>
                <w:szCs w:val="24"/>
              </w:rPr>
              <w:t xml:space="preserve">In relation to the questions posed at the last meeting. Anne provided a record of the questions raised by Teresa Evans of Serpentine Court, at the Regeneration Cabinet Sub Committee, in relation to the Resident Charter and Equality Impact Assessments, and the responses provided by Michael Kelleher, Director of Housing &amp; Regeneration (see </w:t>
            </w:r>
            <w:r w:rsidR="006051E2">
              <w:rPr>
                <w:rFonts w:cs="Calibri"/>
                <w:sz w:val="24"/>
                <w:szCs w:val="24"/>
              </w:rPr>
              <w:t>A</w:t>
            </w:r>
            <w:r>
              <w:rPr>
                <w:rFonts w:cs="Calibri"/>
                <w:sz w:val="24"/>
                <w:szCs w:val="24"/>
              </w:rPr>
              <w:t>ppendix</w:t>
            </w:r>
            <w:r w:rsidR="006051E2">
              <w:rPr>
                <w:rFonts w:cs="Calibri"/>
                <w:sz w:val="24"/>
                <w:szCs w:val="24"/>
              </w:rPr>
              <w:t xml:space="preserve"> 2</w:t>
            </w:r>
            <w:r>
              <w:rPr>
                <w:rFonts w:cs="Calibri"/>
                <w:sz w:val="24"/>
                <w:szCs w:val="24"/>
              </w:rPr>
              <w:t xml:space="preserve">). </w:t>
            </w:r>
          </w:p>
          <w:p w14:paraId="08AB4C77" w14:textId="389634D3" w:rsidR="0058239E" w:rsidRDefault="0058239E" w:rsidP="002348B6">
            <w:pPr>
              <w:rPr>
                <w:rFonts w:cs="Calibri"/>
                <w:sz w:val="24"/>
                <w:szCs w:val="24"/>
              </w:rPr>
            </w:pPr>
            <w:r>
              <w:rPr>
                <w:rFonts w:cs="Calibri"/>
                <w:sz w:val="24"/>
                <w:szCs w:val="24"/>
              </w:rPr>
              <w:t xml:space="preserve">Kevin confirmed that he had received a late submission for this SCSG meeting from Teresa, just before the meeting started. She was unable to attend and sent her apologies. Kevin had not had time to read or digest the contents of the submission and he had passed it to Danielle, as requested. </w:t>
            </w:r>
          </w:p>
          <w:p w14:paraId="307BCFD4" w14:textId="40A9BC7B" w:rsidR="002348B6" w:rsidRPr="00B252A1" w:rsidRDefault="00234BFD" w:rsidP="002348B6">
            <w:pPr>
              <w:rPr>
                <w:rFonts w:cs="Calibri"/>
                <w:b/>
                <w:color w:val="000000"/>
                <w:sz w:val="24"/>
                <w:szCs w:val="24"/>
                <w:lang w:eastAsia="en-GB"/>
              </w:rPr>
            </w:pPr>
            <w:r>
              <w:rPr>
                <w:rFonts w:cs="Calibri"/>
                <w:b/>
                <w:color w:val="000000"/>
                <w:sz w:val="24"/>
                <w:szCs w:val="24"/>
                <w:lang w:eastAsia="en-GB"/>
              </w:rPr>
              <w:t>D</w:t>
            </w:r>
            <w:r w:rsidR="002348B6">
              <w:rPr>
                <w:rFonts w:cs="Calibri"/>
                <w:b/>
                <w:color w:val="000000"/>
                <w:sz w:val="24"/>
                <w:szCs w:val="24"/>
                <w:lang w:eastAsia="en-GB"/>
              </w:rPr>
              <w:t>ate and times of next meeting</w:t>
            </w:r>
          </w:p>
          <w:p w14:paraId="4EA450A2" w14:textId="77777777" w:rsidR="002348B6" w:rsidRPr="00AB7518" w:rsidRDefault="002348B6" w:rsidP="001834E7">
            <w:pPr>
              <w:pStyle w:val="ListParagraph"/>
              <w:numPr>
                <w:ilvl w:val="0"/>
                <w:numId w:val="2"/>
              </w:numPr>
              <w:spacing w:after="0" w:line="240" w:lineRule="auto"/>
              <w:rPr>
                <w:rFonts w:cs="Calibri"/>
                <w:color w:val="000000"/>
                <w:sz w:val="24"/>
                <w:szCs w:val="24"/>
                <w:lang w:eastAsia="en-GB"/>
              </w:rPr>
            </w:pPr>
            <w:r w:rsidRPr="001834E7">
              <w:rPr>
                <w:rFonts w:cs="Calibri"/>
                <w:sz w:val="24"/>
                <w:szCs w:val="24"/>
                <w:lang w:eastAsia="en-GB"/>
              </w:rPr>
              <w:t xml:space="preserve">Tuesday </w:t>
            </w:r>
            <w:r w:rsidR="00AB7518">
              <w:rPr>
                <w:rFonts w:cs="Calibri"/>
                <w:sz w:val="24"/>
                <w:szCs w:val="24"/>
                <w:lang w:eastAsia="en-GB"/>
              </w:rPr>
              <w:t>7</w:t>
            </w:r>
            <w:r w:rsidR="00AB7518" w:rsidRPr="00AB7518">
              <w:rPr>
                <w:rFonts w:cs="Calibri"/>
                <w:sz w:val="24"/>
                <w:szCs w:val="24"/>
                <w:vertAlign w:val="superscript"/>
                <w:lang w:eastAsia="en-GB"/>
              </w:rPr>
              <w:t>th</w:t>
            </w:r>
            <w:r w:rsidR="00AB7518">
              <w:rPr>
                <w:rFonts w:cs="Calibri"/>
                <w:sz w:val="24"/>
                <w:szCs w:val="24"/>
                <w:lang w:eastAsia="en-GB"/>
              </w:rPr>
              <w:t xml:space="preserve"> May</w:t>
            </w:r>
            <w:r w:rsidR="00CA45D5">
              <w:rPr>
                <w:rFonts w:cs="Calibri"/>
                <w:sz w:val="24"/>
                <w:szCs w:val="24"/>
                <w:lang w:eastAsia="en-GB"/>
              </w:rPr>
              <w:t xml:space="preserve"> </w:t>
            </w:r>
            <w:r w:rsidRPr="001834E7">
              <w:rPr>
                <w:rFonts w:cs="Calibri"/>
                <w:sz w:val="24"/>
                <w:szCs w:val="24"/>
                <w:lang w:eastAsia="en-GB"/>
              </w:rPr>
              <w:t>- 6.30-8.</w:t>
            </w:r>
            <w:r w:rsidR="001834E7" w:rsidRPr="001834E7">
              <w:rPr>
                <w:rFonts w:cs="Calibri"/>
                <w:sz w:val="24"/>
                <w:szCs w:val="24"/>
                <w:lang w:eastAsia="en-GB"/>
              </w:rPr>
              <w:t>00</w:t>
            </w:r>
            <w:r w:rsidRPr="001834E7">
              <w:rPr>
                <w:rFonts w:cs="Calibri"/>
                <w:sz w:val="24"/>
                <w:szCs w:val="24"/>
                <w:lang w:eastAsia="en-GB"/>
              </w:rPr>
              <w:t>pm (</w:t>
            </w:r>
            <w:r w:rsidR="001834E7" w:rsidRPr="001834E7">
              <w:rPr>
                <w:rFonts w:cs="Calibri"/>
                <w:sz w:val="24"/>
                <w:szCs w:val="24"/>
                <w:lang w:eastAsia="en-GB"/>
              </w:rPr>
              <w:t>refreshments</w:t>
            </w:r>
            <w:r w:rsidRPr="001834E7">
              <w:rPr>
                <w:rFonts w:cs="Calibri"/>
                <w:sz w:val="24"/>
                <w:szCs w:val="24"/>
                <w:lang w:eastAsia="en-GB"/>
              </w:rPr>
              <w:t xml:space="preserve"> 6.00pm onwards) at Spotlight</w:t>
            </w:r>
          </w:p>
          <w:p w14:paraId="0F1AF4D8" w14:textId="77777777" w:rsidR="00AB7518" w:rsidRDefault="00AB7518" w:rsidP="001834E7">
            <w:pPr>
              <w:pStyle w:val="ListParagraph"/>
              <w:numPr>
                <w:ilvl w:val="0"/>
                <w:numId w:val="2"/>
              </w:numPr>
              <w:spacing w:after="0" w:line="240" w:lineRule="auto"/>
              <w:rPr>
                <w:rFonts w:cs="Calibri"/>
                <w:color w:val="000000"/>
                <w:sz w:val="24"/>
                <w:szCs w:val="24"/>
                <w:lang w:eastAsia="en-GB"/>
              </w:rPr>
            </w:pPr>
            <w:r>
              <w:rPr>
                <w:rFonts w:cs="Calibri"/>
                <w:color w:val="000000"/>
                <w:sz w:val="24"/>
                <w:szCs w:val="24"/>
                <w:lang w:eastAsia="en-GB"/>
              </w:rPr>
              <w:t xml:space="preserve">Guests: HTA Design </w:t>
            </w:r>
          </w:p>
          <w:p w14:paraId="399711F7" w14:textId="77777777" w:rsidR="008D6C74" w:rsidRDefault="008D6C74" w:rsidP="008D6C74">
            <w:pPr>
              <w:spacing w:after="0" w:line="240" w:lineRule="auto"/>
              <w:rPr>
                <w:rFonts w:cs="Calibri"/>
                <w:color w:val="000000"/>
                <w:sz w:val="24"/>
                <w:szCs w:val="24"/>
                <w:lang w:eastAsia="en-GB"/>
              </w:rPr>
            </w:pPr>
          </w:p>
          <w:p w14:paraId="525F6764" w14:textId="77777777" w:rsidR="008D6C74" w:rsidRDefault="008D6C74" w:rsidP="008D6C74">
            <w:pPr>
              <w:spacing w:after="0" w:line="240" w:lineRule="auto"/>
              <w:rPr>
                <w:rFonts w:cs="Calibri"/>
                <w:color w:val="000000"/>
                <w:sz w:val="24"/>
                <w:szCs w:val="24"/>
                <w:lang w:eastAsia="en-GB"/>
              </w:rPr>
            </w:pPr>
          </w:p>
          <w:p w14:paraId="0A79A536" w14:textId="77777777" w:rsidR="008D6C74" w:rsidRDefault="008D6C74" w:rsidP="008D6C74">
            <w:pPr>
              <w:spacing w:after="0" w:line="240" w:lineRule="auto"/>
              <w:rPr>
                <w:rFonts w:cs="Calibri"/>
                <w:color w:val="000000"/>
                <w:sz w:val="24"/>
                <w:szCs w:val="24"/>
                <w:lang w:eastAsia="en-GB"/>
              </w:rPr>
            </w:pPr>
          </w:p>
          <w:p w14:paraId="2B7B31BD" w14:textId="77777777" w:rsidR="008D6C74" w:rsidRDefault="008D6C74" w:rsidP="008D6C74">
            <w:pPr>
              <w:spacing w:after="0" w:line="240" w:lineRule="auto"/>
              <w:rPr>
                <w:rFonts w:cs="Calibri"/>
                <w:color w:val="000000"/>
                <w:sz w:val="24"/>
                <w:szCs w:val="24"/>
                <w:lang w:eastAsia="en-GB"/>
              </w:rPr>
            </w:pPr>
          </w:p>
          <w:p w14:paraId="367BAF1C" w14:textId="77777777" w:rsidR="008D6C74" w:rsidRDefault="008D6C74" w:rsidP="008D6C74">
            <w:pPr>
              <w:spacing w:after="0" w:line="240" w:lineRule="auto"/>
              <w:rPr>
                <w:rFonts w:cs="Calibri"/>
                <w:color w:val="000000"/>
                <w:sz w:val="24"/>
                <w:szCs w:val="24"/>
                <w:lang w:eastAsia="en-GB"/>
              </w:rPr>
            </w:pPr>
          </w:p>
          <w:p w14:paraId="6DF86CC0" w14:textId="64FAE3D2" w:rsidR="004138B1" w:rsidRDefault="004138B1" w:rsidP="008D6C74">
            <w:pPr>
              <w:spacing w:after="0" w:line="240" w:lineRule="auto"/>
              <w:rPr>
                <w:rFonts w:cs="Calibri"/>
                <w:color w:val="000000"/>
                <w:sz w:val="24"/>
                <w:szCs w:val="24"/>
                <w:lang w:eastAsia="en-GB"/>
              </w:rPr>
            </w:pPr>
          </w:p>
          <w:p w14:paraId="0802EBAC" w14:textId="7317ED0A" w:rsidR="006051E2" w:rsidRDefault="006051E2" w:rsidP="008D6C74">
            <w:pPr>
              <w:spacing w:after="0" w:line="240" w:lineRule="auto"/>
              <w:rPr>
                <w:rFonts w:cs="Calibri"/>
                <w:color w:val="000000"/>
                <w:sz w:val="24"/>
                <w:szCs w:val="24"/>
                <w:lang w:eastAsia="en-GB"/>
              </w:rPr>
            </w:pPr>
          </w:p>
          <w:p w14:paraId="77ED8460" w14:textId="6DFC5EDE" w:rsidR="006051E2" w:rsidRDefault="006051E2" w:rsidP="008D6C74">
            <w:pPr>
              <w:spacing w:after="0" w:line="240" w:lineRule="auto"/>
              <w:rPr>
                <w:rFonts w:cs="Calibri"/>
                <w:color w:val="000000"/>
                <w:sz w:val="24"/>
                <w:szCs w:val="24"/>
                <w:lang w:eastAsia="en-GB"/>
              </w:rPr>
            </w:pPr>
          </w:p>
          <w:p w14:paraId="05D05E91" w14:textId="77777777" w:rsidR="006051E2" w:rsidRDefault="006051E2" w:rsidP="008D6C74">
            <w:pPr>
              <w:spacing w:after="0" w:line="240" w:lineRule="auto"/>
              <w:rPr>
                <w:rFonts w:cs="Calibri"/>
                <w:color w:val="000000"/>
                <w:sz w:val="24"/>
                <w:szCs w:val="24"/>
                <w:lang w:eastAsia="en-GB"/>
              </w:rPr>
            </w:pPr>
          </w:p>
          <w:p w14:paraId="7D5F823F" w14:textId="77777777" w:rsidR="004138B1" w:rsidRDefault="004138B1" w:rsidP="008D6C74">
            <w:pPr>
              <w:spacing w:after="0" w:line="240" w:lineRule="auto"/>
              <w:rPr>
                <w:rFonts w:cs="Calibri"/>
                <w:color w:val="000000"/>
                <w:sz w:val="24"/>
                <w:szCs w:val="24"/>
                <w:lang w:eastAsia="en-GB"/>
              </w:rPr>
            </w:pPr>
          </w:p>
          <w:p w14:paraId="5E6E6023" w14:textId="4347F144" w:rsidR="006051E2" w:rsidRDefault="006051E2" w:rsidP="008D6C74">
            <w:pPr>
              <w:spacing w:after="0" w:line="240" w:lineRule="auto"/>
              <w:rPr>
                <w:rFonts w:cs="Calibri"/>
                <w:color w:val="000000"/>
                <w:sz w:val="24"/>
                <w:szCs w:val="24"/>
                <w:lang w:eastAsia="en-GB"/>
              </w:rPr>
            </w:pPr>
            <w:r>
              <w:rPr>
                <w:rFonts w:cs="Calibri"/>
                <w:color w:val="000000"/>
                <w:sz w:val="24"/>
                <w:szCs w:val="24"/>
                <w:lang w:eastAsia="en-GB"/>
              </w:rPr>
              <w:lastRenderedPageBreak/>
              <w:t xml:space="preserve">Appendix 1 </w:t>
            </w:r>
          </w:p>
          <w:p w14:paraId="5C748949" w14:textId="7DC39D4B" w:rsidR="006051E2" w:rsidRDefault="006051E2" w:rsidP="008D6C74">
            <w:pPr>
              <w:spacing w:after="0" w:line="240" w:lineRule="auto"/>
              <w:rPr>
                <w:rFonts w:cs="Calibri"/>
                <w:color w:val="000000"/>
                <w:sz w:val="24"/>
                <w:szCs w:val="24"/>
                <w:lang w:eastAsia="en-GB"/>
              </w:rPr>
            </w:pPr>
          </w:p>
          <w:p w14:paraId="5603F7C5" w14:textId="0EFA9E4F" w:rsidR="006051E2" w:rsidRPr="006A5478" w:rsidRDefault="006051E2" w:rsidP="006051E2">
            <w:pPr>
              <w:rPr>
                <w:b/>
                <w:u w:val="single"/>
              </w:rPr>
            </w:pPr>
            <w:r>
              <w:rPr>
                <w:b/>
                <w:u w:val="single"/>
              </w:rPr>
              <w:t xml:space="preserve">Table: </w:t>
            </w:r>
            <w:r w:rsidRPr="006A5478">
              <w:rPr>
                <w:b/>
                <w:u w:val="single"/>
              </w:rPr>
              <w:t xml:space="preserve">Breakdown by Bedroom Size for Lakes Estate </w:t>
            </w:r>
            <w:r>
              <w:rPr>
                <w:b/>
                <w:u w:val="single"/>
              </w:rPr>
              <w:t>Regeneration</w:t>
            </w:r>
          </w:p>
          <w:tbl>
            <w:tblPr>
              <w:tblStyle w:val="TableGrid"/>
              <w:tblW w:w="0" w:type="auto"/>
              <w:tblLook w:val="04A0" w:firstRow="1" w:lastRow="0" w:firstColumn="1" w:lastColumn="0" w:noHBand="0" w:noVBand="1"/>
            </w:tblPr>
            <w:tblGrid>
              <w:gridCol w:w="1351"/>
              <w:gridCol w:w="557"/>
              <w:gridCol w:w="557"/>
              <w:gridCol w:w="759"/>
              <w:gridCol w:w="1614"/>
              <w:gridCol w:w="759"/>
              <w:gridCol w:w="759"/>
              <w:gridCol w:w="759"/>
              <w:gridCol w:w="683"/>
            </w:tblGrid>
            <w:tr w:rsidR="006051E2" w14:paraId="0592F34E" w14:textId="77777777" w:rsidTr="006051E2">
              <w:tc>
                <w:tcPr>
                  <w:tcW w:w="1351" w:type="dxa"/>
                </w:tcPr>
                <w:p w14:paraId="4F83D9D9" w14:textId="77777777" w:rsidR="006051E2" w:rsidRDefault="006051E2" w:rsidP="006051E2">
                  <w:r>
                    <w:t>Name</w:t>
                  </w:r>
                </w:p>
              </w:tc>
              <w:tc>
                <w:tcPr>
                  <w:tcW w:w="557" w:type="dxa"/>
                </w:tcPr>
                <w:p w14:paraId="104944D5" w14:textId="77777777" w:rsidR="006051E2" w:rsidRDefault="006051E2" w:rsidP="006051E2">
                  <w:r>
                    <w:t>1 bed</w:t>
                  </w:r>
                </w:p>
              </w:tc>
              <w:tc>
                <w:tcPr>
                  <w:tcW w:w="557" w:type="dxa"/>
                </w:tcPr>
                <w:p w14:paraId="65E2618A" w14:textId="77777777" w:rsidR="006051E2" w:rsidRDefault="006051E2" w:rsidP="006051E2">
                  <w:r>
                    <w:t xml:space="preserve">2 bed flat </w:t>
                  </w:r>
                </w:p>
              </w:tc>
              <w:tc>
                <w:tcPr>
                  <w:tcW w:w="759" w:type="dxa"/>
                </w:tcPr>
                <w:p w14:paraId="38C4D3E2" w14:textId="77777777" w:rsidR="006051E2" w:rsidRDefault="006051E2" w:rsidP="006051E2">
                  <w:r>
                    <w:t xml:space="preserve">2 bed </w:t>
                  </w:r>
                  <w:proofErr w:type="gramStart"/>
                  <w:r>
                    <w:t>house</w:t>
                  </w:r>
                  <w:proofErr w:type="gramEnd"/>
                </w:p>
              </w:tc>
              <w:tc>
                <w:tcPr>
                  <w:tcW w:w="1614" w:type="dxa"/>
                </w:tcPr>
                <w:p w14:paraId="72015C64" w14:textId="77777777" w:rsidR="006051E2" w:rsidRDefault="006051E2" w:rsidP="006051E2">
                  <w:r>
                    <w:t>3 bed flat/maisonette</w:t>
                  </w:r>
                </w:p>
              </w:tc>
              <w:tc>
                <w:tcPr>
                  <w:tcW w:w="759" w:type="dxa"/>
                </w:tcPr>
                <w:p w14:paraId="3942599F" w14:textId="77777777" w:rsidR="006051E2" w:rsidRDefault="006051E2" w:rsidP="006051E2">
                  <w:r>
                    <w:t xml:space="preserve">3 bed </w:t>
                  </w:r>
                  <w:proofErr w:type="gramStart"/>
                  <w:r>
                    <w:t>house</w:t>
                  </w:r>
                  <w:proofErr w:type="gramEnd"/>
                </w:p>
              </w:tc>
              <w:tc>
                <w:tcPr>
                  <w:tcW w:w="759" w:type="dxa"/>
                </w:tcPr>
                <w:p w14:paraId="4174F4D0" w14:textId="47C2A36B" w:rsidR="006051E2" w:rsidRDefault="006051E2" w:rsidP="006051E2">
                  <w:r>
                    <w:t xml:space="preserve">4 bed </w:t>
                  </w:r>
                  <w:proofErr w:type="gramStart"/>
                  <w:r>
                    <w:t>house</w:t>
                  </w:r>
                  <w:proofErr w:type="gramEnd"/>
                </w:p>
              </w:tc>
              <w:tc>
                <w:tcPr>
                  <w:tcW w:w="759" w:type="dxa"/>
                </w:tcPr>
                <w:p w14:paraId="3EE0B76A" w14:textId="77777777" w:rsidR="006051E2" w:rsidRDefault="006051E2" w:rsidP="006051E2">
                  <w:r>
                    <w:t xml:space="preserve">5 bed </w:t>
                  </w:r>
                  <w:proofErr w:type="gramStart"/>
                  <w:r>
                    <w:t>house</w:t>
                  </w:r>
                  <w:proofErr w:type="gramEnd"/>
                </w:p>
              </w:tc>
              <w:tc>
                <w:tcPr>
                  <w:tcW w:w="683" w:type="dxa"/>
                </w:tcPr>
                <w:p w14:paraId="4DE92DE8" w14:textId="77777777" w:rsidR="006051E2" w:rsidRPr="006A5478" w:rsidRDefault="006051E2" w:rsidP="006051E2">
                  <w:pPr>
                    <w:rPr>
                      <w:b/>
                    </w:rPr>
                  </w:pPr>
                  <w:r w:rsidRPr="006A5478">
                    <w:rPr>
                      <w:b/>
                    </w:rPr>
                    <w:t>Total</w:t>
                  </w:r>
                </w:p>
              </w:tc>
            </w:tr>
            <w:tr w:rsidR="006051E2" w14:paraId="50C9B215" w14:textId="77777777" w:rsidTr="006051E2">
              <w:tc>
                <w:tcPr>
                  <w:tcW w:w="1351" w:type="dxa"/>
                </w:tcPr>
                <w:p w14:paraId="718C9887" w14:textId="1F239605" w:rsidR="006051E2" w:rsidRDefault="006051E2" w:rsidP="006051E2">
                  <w:r>
                    <w:t>Phase A Serpentine Ct (adjacent to Windermere Drive)</w:t>
                  </w:r>
                </w:p>
              </w:tc>
              <w:tc>
                <w:tcPr>
                  <w:tcW w:w="557" w:type="dxa"/>
                </w:tcPr>
                <w:p w14:paraId="39C45ECA" w14:textId="77777777" w:rsidR="006051E2" w:rsidRDefault="006051E2" w:rsidP="006051E2">
                  <w:r>
                    <w:t>49</w:t>
                  </w:r>
                </w:p>
              </w:tc>
              <w:tc>
                <w:tcPr>
                  <w:tcW w:w="557" w:type="dxa"/>
                </w:tcPr>
                <w:p w14:paraId="3D754D04" w14:textId="77777777" w:rsidR="006051E2" w:rsidRDefault="006051E2" w:rsidP="006051E2">
                  <w:r>
                    <w:t>67</w:t>
                  </w:r>
                </w:p>
              </w:tc>
              <w:tc>
                <w:tcPr>
                  <w:tcW w:w="759" w:type="dxa"/>
                </w:tcPr>
                <w:p w14:paraId="58185FEE" w14:textId="77777777" w:rsidR="006051E2" w:rsidRDefault="006051E2" w:rsidP="006051E2"/>
              </w:tc>
              <w:tc>
                <w:tcPr>
                  <w:tcW w:w="1614" w:type="dxa"/>
                </w:tcPr>
                <w:p w14:paraId="3A250042" w14:textId="77777777" w:rsidR="006051E2" w:rsidRDefault="006051E2" w:rsidP="006051E2">
                  <w:r>
                    <w:t>20</w:t>
                  </w:r>
                </w:p>
              </w:tc>
              <w:tc>
                <w:tcPr>
                  <w:tcW w:w="759" w:type="dxa"/>
                </w:tcPr>
                <w:p w14:paraId="3887B2CD" w14:textId="77777777" w:rsidR="006051E2" w:rsidRDefault="006051E2" w:rsidP="006051E2">
                  <w:r>
                    <w:t>13</w:t>
                  </w:r>
                </w:p>
              </w:tc>
              <w:tc>
                <w:tcPr>
                  <w:tcW w:w="759" w:type="dxa"/>
                </w:tcPr>
                <w:p w14:paraId="48E33F9C" w14:textId="77777777" w:rsidR="006051E2" w:rsidRDefault="006051E2" w:rsidP="006051E2">
                  <w:r>
                    <w:t>4</w:t>
                  </w:r>
                </w:p>
              </w:tc>
              <w:tc>
                <w:tcPr>
                  <w:tcW w:w="759" w:type="dxa"/>
                </w:tcPr>
                <w:p w14:paraId="510C150B" w14:textId="77777777" w:rsidR="006051E2" w:rsidRDefault="006051E2" w:rsidP="006051E2"/>
              </w:tc>
              <w:tc>
                <w:tcPr>
                  <w:tcW w:w="683" w:type="dxa"/>
                </w:tcPr>
                <w:p w14:paraId="57902AE0" w14:textId="77777777" w:rsidR="006051E2" w:rsidRPr="006A5478" w:rsidRDefault="006051E2" w:rsidP="006051E2">
                  <w:pPr>
                    <w:rPr>
                      <w:b/>
                    </w:rPr>
                  </w:pPr>
                  <w:r w:rsidRPr="006A5478">
                    <w:rPr>
                      <w:b/>
                    </w:rPr>
                    <w:t>153</w:t>
                  </w:r>
                </w:p>
              </w:tc>
            </w:tr>
            <w:tr w:rsidR="006051E2" w14:paraId="432CB276" w14:textId="77777777" w:rsidTr="006051E2">
              <w:tc>
                <w:tcPr>
                  <w:tcW w:w="1351" w:type="dxa"/>
                </w:tcPr>
                <w:p w14:paraId="64C1C03F" w14:textId="77777777" w:rsidR="006051E2" w:rsidRDefault="006051E2" w:rsidP="006051E2">
                  <w:r>
                    <w:t xml:space="preserve">Stoke Road </w:t>
                  </w:r>
                </w:p>
                <w:p w14:paraId="77F90AF3" w14:textId="77777777" w:rsidR="006051E2" w:rsidRDefault="006051E2" w:rsidP="006051E2"/>
                <w:p w14:paraId="2825F2DB" w14:textId="77777777" w:rsidR="006051E2" w:rsidRDefault="006051E2" w:rsidP="006051E2"/>
              </w:tc>
              <w:tc>
                <w:tcPr>
                  <w:tcW w:w="557" w:type="dxa"/>
                </w:tcPr>
                <w:p w14:paraId="52E288A9" w14:textId="77777777" w:rsidR="006051E2" w:rsidRDefault="006051E2" w:rsidP="006051E2">
                  <w:r>
                    <w:t>23</w:t>
                  </w:r>
                </w:p>
              </w:tc>
              <w:tc>
                <w:tcPr>
                  <w:tcW w:w="557" w:type="dxa"/>
                </w:tcPr>
                <w:p w14:paraId="57A191B6" w14:textId="77777777" w:rsidR="006051E2" w:rsidRDefault="006051E2" w:rsidP="006051E2">
                  <w:r>
                    <w:t>45</w:t>
                  </w:r>
                </w:p>
              </w:tc>
              <w:tc>
                <w:tcPr>
                  <w:tcW w:w="759" w:type="dxa"/>
                </w:tcPr>
                <w:p w14:paraId="6C5FD68B" w14:textId="77777777" w:rsidR="006051E2" w:rsidRDefault="006051E2" w:rsidP="006051E2"/>
              </w:tc>
              <w:tc>
                <w:tcPr>
                  <w:tcW w:w="1614" w:type="dxa"/>
                </w:tcPr>
                <w:p w14:paraId="33B69420" w14:textId="77777777" w:rsidR="006051E2" w:rsidRDefault="006051E2" w:rsidP="006051E2">
                  <w:r>
                    <w:t>5</w:t>
                  </w:r>
                </w:p>
              </w:tc>
              <w:tc>
                <w:tcPr>
                  <w:tcW w:w="759" w:type="dxa"/>
                </w:tcPr>
                <w:p w14:paraId="7E5D4C63" w14:textId="77777777" w:rsidR="006051E2" w:rsidRDefault="006051E2" w:rsidP="006051E2">
                  <w:r>
                    <w:t>23</w:t>
                  </w:r>
                </w:p>
              </w:tc>
              <w:tc>
                <w:tcPr>
                  <w:tcW w:w="759" w:type="dxa"/>
                </w:tcPr>
                <w:p w14:paraId="5C487E14" w14:textId="77777777" w:rsidR="006051E2" w:rsidRDefault="006051E2" w:rsidP="006051E2">
                  <w:r>
                    <w:t>9</w:t>
                  </w:r>
                </w:p>
              </w:tc>
              <w:tc>
                <w:tcPr>
                  <w:tcW w:w="759" w:type="dxa"/>
                </w:tcPr>
                <w:p w14:paraId="6419B8E1" w14:textId="77777777" w:rsidR="006051E2" w:rsidRDefault="006051E2" w:rsidP="006051E2"/>
              </w:tc>
              <w:tc>
                <w:tcPr>
                  <w:tcW w:w="683" w:type="dxa"/>
                </w:tcPr>
                <w:p w14:paraId="49D673FE" w14:textId="77777777" w:rsidR="006051E2" w:rsidRPr="006A5478" w:rsidRDefault="006051E2" w:rsidP="006051E2">
                  <w:pPr>
                    <w:rPr>
                      <w:b/>
                    </w:rPr>
                  </w:pPr>
                  <w:r w:rsidRPr="006A5478">
                    <w:rPr>
                      <w:b/>
                    </w:rPr>
                    <w:t>105</w:t>
                  </w:r>
                </w:p>
              </w:tc>
            </w:tr>
            <w:tr w:rsidR="006051E2" w14:paraId="0AD39CA9" w14:textId="77777777" w:rsidTr="006051E2">
              <w:tc>
                <w:tcPr>
                  <w:tcW w:w="1351" w:type="dxa"/>
                </w:tcPr>
                <w:p w14:paraId="24C734E2" w14:textId="77777777" w:rsidR="006051E2" w:rsidRDefault="006051E2" w:rsidP="006051E2">
                  <w:r>
                    <w:t>Drayton Road</w:t>
                  </w:r>
                </w:p>
                <w:p w14:paraId="094477AE" w14:textId="77777777" w:rsidR="006051E2" w:rsidRDefault="006051E2" w:rsidP="006051E2"/>
                <w:p w14:paraId="22AFFCD2" w14:textId="77777777" w:rsidR="006051E2" w:rsidRDefault="006051E2" w:rsidP="006051E2"/>
              </w:tc>
              <w:tc>
                <w:tcPr>
                  <w:tcW w:w="557" w:type="dxa"/>
                </w:tcPr>
                <w:p w14:paraId="5482B704" w14:textId="77777777" w:rsidR="006051E2" w:rsidRDefault="006051E2" w:rsidP="006051E2">
                  <w:r>
                    <w:t>9</w:t>
                  </w:r>
                </w:p>
              </w:tc>
              <w:tc>
                <w:tcPr>
                  <w:tcW w:w="557" w:type="dxa"/>
                </w:tcPr>
                <w:p w14:paraId="35B3ED2B" w14:textId="77777777" w:rsidR="006051E2" w:rsidRDefault="006051E2" w:rsidP="006051E2">
                  <w:r>
                    <w:t>18</w:t>
                  </w:r>
                </w:p>
              </w:tc>
              <w:tc>
                <w:tcPr>
                  <w:tcW w:w="759" w:type="dxa"/>
                </w:tcPr>
                <w:p w14:paraId="529E66DB" w14:textId="77777777" w:rsidR="006051E2" w:rsidRDefault="006051E2" w:rsidP="006051E2"/>
              </w:tc>
              <w:tc>
                <w:tcPr>
                  <w:tcW w:w="1614" w:type="dxa"/>
                </w:tcPr>
                <w:p w14:paraId="21DCD067" w14:textId="77777777" w:rsidR="006051E2" w:rsidRDefault="006051E2" w:rsidP="006051E2"/>
              </w:tc>
              <w:tc>
                <w:tcPr>
                  <w:tcW w:w="759" w:type="dxa"/>
                </w:tcPr>
                <w:p w14:paraId="2F33C806" w14:textId="77777777" w:rsidR="006051E2" w:rsidRDefault="006051E2" w:rsidP="006051E2">
                  <w:r>
                    <w:t>15</w:t>
                  </w:r>
                </w:p>
              </w:tc>
              <w:tc>
                <w:tcPr>
                  <w:tcW w:w="759" w:type="dxa"/>
                </w:tcPr>
                <w:p w14:paraId="708D6864" w14:textId="77777777" w:rsidR="006051E2" w:rsidRDefault="006051E2" w:rsidP="006051E2">
                  <w:r>
                    <w:t>7</w:t>
                  </w:r>
                </w:p>
              </w:tc>
              <w:tc>
                <w:tcPr>
                  <w:tcW w:w="759" w:type="dxa"/>
                </w:tcPr>
                <w:p w14:paraId="7BEAB8D7" w14:textId="77777777" w:rsidR="006051E2" w:rsidRDefault="006051E2" w:rsidP="006051E2"/>
              </w:tc>
              <w:tc>
                <w:tcPr>
                  <w:tcW w:w="683" w:type="dxa"/>
                </w:tcPr>
                <w:p w14:paraId="76C1FB53" w14:textId="77777777" w:rsidR="006051E2" w:rsidRPr="006A5478" w:rsidRDefault="006051E2" w:rsidP="006051E2">
                  <w:pPr>
                    <w:rPr>
                      <w:b/>
                    </w:rPr>
                  </w:pPr>
                  <w:r w:rsidRPr="006A5478">
                    <w:rPr>
                      <w:b/>
                    </w:rPr>
                    <w:t>49</w:t>
                  </w:r>
                </w:p>
              </w:tc>
            </w:tr>
            <w:tr w:rsidR="006051E2" w14:paraId="4B49432C" w14:textId="77777777" w:rsidTr="006051E2">
              <w:tc>
                <w:tcPr>
                  <w:tcW w:w="1351" w:type="dxa"/>
                </w:tcPr>
                <w:p w14:paraId="732DBC75" w14:textId="77777777" w:rsidR="006051E2" w:rsidRDefault="006051E2" w:rsidP="006051E2">
                  <w:r>
                    <w:t>Skene Drive</w:t>
                  </w:r>
                </w:p>
                <w:p w14:paraId="3CA3D621" w14:textId="77777777" w:rsidR="006051E2" w:rsidRDefault="006051E2" w:rsidP="006051E2"/>
                <w:p w14:paraId="745A931E" w14:textId="77777777" w:rsidR="006051E2" w:rsidRDefault="006051E2" w:rsidP="006051E2"/>
              </w:tc>
              <w:tc>
                <w:tcPr>
                  <w:tcW w:w="557" w:type="dxa"/>
                </w:tcPr>
                <w:p w14:paraId="51CACBA6" w14:textId="77777777" w:rsidR="006051E2" w:rsidRDefault="006051E2" w:rsidP="006051E2"/>
              </w:tc>
              <w:tc>
                <w:tcPr>
                  <w:tcW w:w="557" w:type="dxa"/>
                </w:tcPr>
                <w:p w14:paraId="6BF392EB" w14:textId="77777777" w:rsidR="006051E2" w:rsidRDefault="006051E2" w:rsidP="006051E2"/>
              </w:tc>
              <w:tc>
                <w:tcPr>
                  <w:tcW w:w="759" w:type="dxa"/>
                </w:tcPr>
                <w:p w14:paraId="7A58259F" w14:textId="77777777" w:rsidR="006051E2" w:rsidRDefault="006051E2" w:rsidP="006051E2"/>
              </w:tc>
              <w:tc>
                <w:tcPr>
                  <w:tcW w:w="1614" w:type="dxa"/>
                </w:tcPr>
                <w:p w14:paraId="22A84677" w14:textId="77777777" w:rsidR="006051E2" w:rsidRDefault="006051E2" w:rsidP="006051E2"/>
              </w:tc>
              <w:tc>
                <w:tcPr>
                  <w:tcW w:w="759" w:type="dxa"/>
                </w:tcPr>
                <w:p w14:paraId="2CA406E4" w14:textId="77777777" w:rsidR="006051E2" w:rsidRDefault="006051E2" w:rsidP="006051E2">
                  <w:r>
                    <w:t>4</w:t>
                  </w:r>
                </w:p>
              </w:tc>
              <w:tc>
                <w:tcPr>
                  <w:tcW w:w="759" w:type="dxa"/>
                </w:tcPr>
                <w:p w14:paraId="2BA9337E" w14:textId="77777777" w:rsidR="006051E2" w:rsidRDefault="006051E2" w:rsidP="006051E2">
                  <w:r>
                    <w:t>2</w:t>
                  </w:r>
                </w:p>
              </w:tc>
              <w:tc>
                <w:tcPr>
                  <w:tcW w:w="759" w:type="dxa"/>
                </w:tcPr>
                <w:p w14:paraId="15293A60" w14:textId="77777777" w:rsidR="006051E2" w:rsidRDefault="006051E2" w:rsidP="006051E2">
                  <w:r>
                    <w:t>2</w:t>
                  </w:r>
                </w:p>
              </w:tc>
              <w:tc>
                <w:tcPr>
                  <w:tcW w:w="683" w:type="dxa"/>
                </w:tcPr>
                <w:p w14:paraId="69B120EE" w14:textId="77777777" w:rsidR="006051E2" w:rsidRPr="006A5478" w:rsidRDefault="006051E2" w:rsidP="006051E2">
                  <w:pPr>
                    <w:rPr>
                      <w:b/>
                    </w:rPr>
                  </w:pPr>
                  <w:r w:rsidRPr="006A5478">
                    <w:rPr>
                      <w:b/>
                    </w:rPr>
                    <w:t>8</w:t>
                  </w:r>
                </w:p>
              </w:tc>
            </w:tr>
            <w:tr w:rsidR="006051E2" w14:paraId="58D42401" w14:textId="77777777" w:rsidTr="006051E2">
              <w:tc>
                <w:tcPr>
                  <w:tcW w:w="1351" w:type="dxa"/>
                </w:tcPr>
                <w:p w14:paraId="54A2BA5C" w14:textId="77777777" w:rsidR="006051E2" w:rsidRDefault="006051E2" w:rsidP="006051E2">
                  <w:r>
                    <w:t>Melfort Drive</w:t>
                  </w:r>
                </w:p>
                <w:p w14:paraId="01D4514A" w14:textId="77777777" w:rsidR="006051E2" w:rsidRDefault="006051E2" w:rsidP="006051E2"/>
                <w:p w14:paraId="493F2CA5" w14:textId="77777777" w:rsidR="006051E2" w:rsidRDefault="006051E2" w:rsidP="006051E2"/>
              </w:tc>
              <w:tc>
                <w:tcPr>
                  <w:tcW w:w="557" w:type="dxa"/>
                </w:tcPr>
                <w:p w14:paraId="17A08898" w14:textId="77777777" w:rsidR="006051E2" w:rsidRDefault="006051E2" w:rsidP="006051E2">
                  <w:r>
                    <w:t>6</w:t>
                  </w:r>
                </w:p>
              </w:tc>
              <w:tc>
                <w:tcPr>
                  <w:tcW w:w="557" w:type="dxa"/>
                </w:tcPr>
                <w:p w14:paraId="04A4E0C0" w14:textId="77777777" w:rsidR="006051E2" w:rsidRDefault="006051E2" w:rsidP="006051E2">
                  <w:r>
                    <w:t>10</w:t>
                  </w:r>
                </w:p>
              </w:tc>
              <w:tc>
                <w:tcPr>
                  <w:tcW w:w="759" w:type="dxa"/>
                </w:tcPr>
                <w:p w14:paraId="444EDBB3" w14:textId="77777777" w:rsidR="006051E2" w:rsidRDefault="006051E2" w:rsidP="006051E2">
                  <w:r>
                    <w:t>12</w:t>
                  </w:r>
                </w:p>
              </w:tc>
              <w:tc>
                <w:tcPr>
                  <w:tcW w:w="1614" w:type="dxa"/>
                </w:tcPr>
                <w:p w14:paraId="204F337A" w14:textId="77777777" w:rsidR="006051E2" w:rsidRDefault="006051E2" w:rsidP="006051E2"/>
              </w:tc>
              <w:tc>
                <w:tcPr>
                  <w:tcW w:w="759" w:type="dxa"/>
                </w:tcPr>
                <w:p w14:paraId="197693CF" w14:textId="77777777" w:rsidR="006051E2" w:rsidRDefault="006051E2" w:rsidP="006051E2">
                  <w:r>
                    <w:t>22</w:t>
                  </w:r>
                </w:p>
              </w:tc>
              <w:tc>
                <w:tcPr>
                  <w:tcW w:w="759" w:type="dxa"/>
                </w:tcPr>
                <w:p w14:paraId="7511206C" w14:textId="77777777" w:rsidR="006051E2" w:rsidRDefault="006051E2" w:rsidP="006051E2">
                  <w:r>
                    <w:t>6</w:t>
                  </w:r>
                </w:p>
              </w:tc>
              <w:tc>
                <w:tcPr>
                  <w:tcW w:w="759" w:type="dxa"/>
                </w:tcPr>
                <w:p w14:paraId="2D15C03A" w14:textId="77777777" w:rsidR="006051E2" w:rsidRDefault="006051E2" w:rsidP="006051E2"/>
              </w:tc>
              <w:tc>
                <w:tcPr>
                  <w:tcW w:w="683" w:type="dxa"/>
                </w:tcPr>
                <w:p w14:paraId="367C479D" w14:textId="77777777" w:rsidR="006051E2" w:rsidRPr="006A5478" w:rsidRDefault="006051E2" w:rsidP="006051E2">
                  <w:pPr>
                    <w:rPr>
                      <w:b/>
                    </w:rPr>
                  </w:pPr>
                  <w:r w:rsidRPr="006A5478">
                    <w:rPr>
                      <w:b/>
                    </w:rPr>
                    <w:t>56</w:t>
                  </w:r>
                </w:p>
              </w:tc>
            </w:tr>
            <w:tr w:rsidR="006051E2" w14:paraId="4A3F6811" w14:textId="77777777" w:rsidTr="006051E2">
              <w:tc>
                <w:tcPr>
                  <w:tcW w:w="1351" w:type="dxa"/>
                </w:tcPr>
                <w:p w14:paraId="5D762FA0" w14:textId="3EF091BA" w:rsidR="006051E2" w:rsidRDefault="006051E2" w:rsidP="006051E2">
                  <w:r>
                    <w:t>On Serpentine Ct Site – Phase B</w:t>
                  </w:r>
                </w:p>
              </w:tc>
              <w:tc>
                <w:tcPr>
                  <w:tcW w:w="557" w:type="dxa"/>
                </w:tcPr>
                <w:p w14:paraId="1A0DF13B" w14:textId="77777777" w:rsidR="006051E2" w:rsidRDefault="006051E2" w:rsidP="006051E2">
                  <w:r>
                    <w:t>76</w:t>
                  </w:r>
                </w:p>
              </w:tc>
              <w:tc>
                <w:tcPr>
                  <w:tcW w:w="557" w:type="dxa"/>
                </w:tcPr>
                <w:p w14:paraId="23EC31B0" w14:textId="77777777" w:rsidR="006051E2" w:rsidRDefault="006051E2" w:rsidP="006051E2">
                  <w:r>
                    <w:t>112</w:t>
                  </w:r>
                </w:p>
              </w:tc>
              <w:tc>
                <w:tcPr>
                  <w:tcW w:w="759" w:type="dxa"/>
                </w:tcPr>
                <w:p w14:paraId="373AEAD4" w14:textId="77777777" w:rsidR="006051E2" w:rsidRDefault="006051E2" w:rsidP="006051E2"/>
              </w:tc>
              <w:tc>
                <w:tcPr>
                  <w:tcW w:w="1614" w:type="dxa"/>
                </w:tcPr>
                <w:p w14:paraId="6A4FA233" w14:textId="77777777" w:rsidR="006051E2" w:rsidRDefault="006051E2" w:rsidP="006051E2">
                  <w:r>
                    <w:t>78</w:t>
                  </w:r>
                </w:p>
              </w:tc>
              <w:tc>
                <w:tcPr>
                  <w:tcW w:w="759" w:type="dxa"/>
                </w:tcPr>
                <w:p w14:paraId="0C0E80E8" w14:textId="77777777" w:rsidR="006051E2" w:rsidRDefault="006051E2" w:rsidP="006051E2"/>
              </w:tc>
              <w:tc>
                <w:tcPr>
                  <w:tcW w:w="759" w:type="dxa"/>
                </w:tcPr>
                <w:p w14:paraId="2373F9DB" w14:textId="77777777" w:rsidR="006051E2" w:rsidRDefault="006051E2" w:rsidP="006051E2">
                  <w:r>
                    <w:t>6</w:t>
                  </w:r>
                </w:p>
              </w:tc>
              <w:tc>
                <w:tcPr>
                  <w:tcW w:w="759" w:type="dxa"/>
                </w:tcPr>
                <w:p w14:paraId="33451B87" w14:textId="77777777" w:rsidR="006051E2" w:rsidRDefault="006051E2" w:rsidP="006051E2"/>
              </w:tc>
              <w:tc>
                <w:tcPr>
                  <w:tcW w:w="683" w:type="dxa"/>
                </w:tcPr>
                <w:p w14:paraId="7D3DE321" w14:textId="77777777" w:rsidR="006051E2" w:rsidRPr="006A5478" w:rsidRDefault="006051E2" w:rsidP="006051E2">
                  <w:pPr>
                    <w:rPr>
                      <w:b/>
                    </w:rPr>
                  </w:pPr>
                  <w:r w:rsidRPr="006A5478">
                    <w:rPr>
                      <w:b/>
                    </w:rPr>
                    <w:t>272</w:t>
                  </w:r>
                </w:p>
              </w:tc>
            </w:tr>
            <w:tr w:rsidR="006051E2" w:rsidRPr="006A5478" w14:paraId="390B67AA" w14:textId="77777777" w:rsidTr="006051E2">
              <w:tc>
                <w:tcPr>
                  <w:tcW w:w="1351" w:type="dxa"/>
                </w:tcPr>
                <w:p w14:paraId="6CB61CFC" w14:textId="3F97F3B2" w:rsidR="006051E2" w:rsidRPr="006A5478" w:rsidRDefault="006051E2" w:rsidP="006051E2">
                  <w:pPr>
                    <w:rPr>
                      <w:b/>
                    </w:rPr>
                  </w:pPr>
                  <w:r w:rsidRPr="006A5478">
                    <w:rPr>
                      <w:b/>
                    </w:rPr>
                    <w:t>Total</w:t>
                  </w:r>
                </w:p>
                <w:p w14:paraId="2182DEAB" w14:textId="77777777" w:rsidR="006051E2" w:rsidRPr="006A5478" w:rsidRDefault="006051E2" w:rsidP="006051E2">
                  <w:pPr>
                    <w:rPr>
                      <w:b/>
                    </w:rPr>
                  </w:pPr>
                </w:p>
                <w:p w14:paraId="34A507FC" w14:textId="77777777" w:rsidR="006051E2" w:rsidRPr="006A5478" w:rsidRDefault="006051E2" w:rsidP="006051E2">
                  <w:pPr>
                    <w:rPr>
                      <w:b/>
                    </w:rPr>
                  </w:pPr>
                </w:p>
              </w:tc>
              <w:tc>
                <w:tcPr>
                  <w:tcW w:w="557" w:type="dxa"/>
                </w:tcPr>
                <w:p w14:paraId="3A301B6D" w14:textId="77777777" w:rsidR="006051E2" w:rsidRPr="006A5478" w:rsidRDefault="006051E2" w:rsidP="006051E2">
                  <w:pPr>
                    <w:rPr>
                      <w:b/>
                    </w:rPr>
                  </w:pPr>
                  <w:r w:rsidRPr="006A5478">
                    <w:rPr>
                      <w:b/>
                    </w:rPr>
                    <w:t>163</w:t>
                  </w:r>
                </w:p>
              </w:tc>
              <w:tc>
                <w:tcPr>
                  <w:tcW w:w="557" w:type="dxa"/>
                </w:tcPr>
                <w:p w14:paraId="6298E602" w14:textId="77777777" w:rsidR="006051E2" w:rsidRPr="006A5478" w:rsidRDefault="006051E2" w:rsidP="006051E2">
                  <w:pPr>
                    <w:rPr>
                      <w:b/>
                    </w:rPr>
                  </w:pPr>
                  <w:r w:rsidRPr="006A5478">
                    <w:rPr>
                      <w:b/>
                    </w:rPr>
                    <w:t>252</w:t>
                  </w:r>
                </w:p>
              </w:tc>
              <w:tc>
                <w:tcPr>
                  <w:tcW w:w="759" w:type="dxa"/>
                </w:tcPr>
                <w:p w14:paraId="1EBCCA86" w14:textId="77777777" w:rsidR="006051E2" w:rsidRPr="006A5478" w:rsidRDefault="006051E2" w:rsidP="006051E2">
                  <w:pPr>
                    <w:rPr>
                      <w:b/>
                    </w:rPr>
                  </w:pPr>
                  <w:r w:rsidRPr="006A5478">
                    <w:rPr>
                      <w:b/>
                    </w:rPr>
                    <w:t>12</w:t>
                  </w:r>
                </w:p>
              </w:tc>
              <w:tc>
                <w:tcPr>
                  <w:tcW w:w="1614" w:type="dxa"/>
                </w:tcPr>
                <w:p w14:paraId="4BB22A74" w14:textId="77777777" w:rsidR="006051E2" w:rsidRPr="006A5478" w:rsidRDefault="006051E2" w:rsidP="006051E2">
                  <w:pPr>
                    <w:rPr>
                      <w:b/>
                    </w:rPr>
                  </w:pPr>
                  <w:r w:rsidRPr="006A5478">
                    <w:rPr>
                      <w:b/>
                    </w:rPr>
                    <w:t>133</w:t>
                  </w:r>
                </w:p>
              </w:tc>
              <w:tc>
                <w:tcPr>
                  <w:tcW w:w="759" w:type="dxa"/>
                </w:tcPr>
                <w:p w14:paraId="0D1391B0" w14:textId="77777777" w:rsidR="006051E2" w:rsidRPr="006A5478" w:rsidRDefault="006051E2" w:rsidP="006051E2">
                  <w:pPr>
                    <w:rPr>
                      <w:b/>
                    </w:rPr>
                  </w:pPr>
                  <w:r w:rsidRPr="006A5478">
                    <w:rPr>
                      <w:b/>
                    </w:rPr>
                    <w:t>77</w:t>
                  </w:r>
                </w:p>
              </w:tc>
              <w:tc>
                <w:tcPr>
                  <w:tcW w:w="759" w:type="dxa"/>
                </w:tcPr>
                <w:p w14:paraId="42C8D5D8" w14:textId="77777777" w:rsidR="006051E2" w:rsidRPr="006A5478" w:rsidRDefault="006051E2" w:rsidP="006051E2">
                  <w:pPr>
                    <w:rPr>
                      <w:b/>
                    </w:rPr>
                  </w:pPr>
                  <w:r w:rsidRPr="006A5478">
                    <w:rPr>
                      <w:b/>
                    </w:rPr>
                    <w:t>34</w:t>
                  </w:r>
                </w:p>
              </w:tc>
              <w:tc>
                <w:tcPr>
                  <w:tcW w:w="759" w:type="dxa"/>
                </w:tcPr>
                <w:p w14:paraId="2DC08F32" w14:textId="77777777" w:rsidR="006051E2" w:rsidRPr="006A5478" w:rsidRDefault="006051E2" w:rsidP="006051E2">
                  <w:pPr>
                    <w:rPr>
                      <w:b/>
                    </w:rPr>
                  </w:pPr>
                  <w:r w:rsidRPr="006A5478">
                    <w:rPr>
                      <w:b/>
                    </w:rPr>
                    <w:t>34</w:t>
                  </w:r>
                </w:p>
              </w:tc>
              <w:tc>
                <w:tcPr>
                  <w:tcW w:w="683" w:type="dxa"/>
                </w:tcPr>
                <w:p w14:paraId="4F422ED4" w14:textId="77777777" w:rsidR="006051E2" w:rsidRPr="006A5478" w:rsidRDefault="006051E2" w:rsidP="006051E2">
                  <w:pPr>
                    <w:rPr>
                      <w:b/>
                    </w:rPr>
                  </w:pPr>
                  <w:r w:rsidRPr="006A5478">
                    <w:rPr>
                      <w:b/>
                    </w:rPr>
                    <w:t>643</w:t>
                  </w:r>
                </w:p>
              </w:tc>
            </w:tr>
          </w:tbl>
          <w:p w14:paraId="64725743" w14:textId="77777777" w:rsidR="006051E2" w:rsidRDefault="006051E2" w:rsidP="008D6C74">
            <w:pPr>
              <w:spacing w:after="0" w:line="240" w:lineRule="auto"/>
              <w:rPr>
                <w:rFonts w:cs="Calibri"/>
                <w:color w:val="000000"/>
                <w:sz w:val="24"/>
                <w:szCs w:val="24"/>
                <w:lang w:eastAsia="en-GB"/>
              </w:rPr>
            </w:pPr>
          </w:p>
          <w:p w14:paraId="36C2F90B" w14:textId="77777777" w:rsidR="006051E2" w:rsidRDefault="006051E2" w:rsidP="008D6C74">
            <w:pPr>
              <w:spacing w:after="0" w:line="240" w:lineRule="auto"/>
              <w:rPr>
                <w:rFonts w:cs="Calibri"/>
                <w:color w:val="000000"/>
                <w:sz w:val="24"/>
                <w:szCs w:val="24"/>
                <w:lang w:eastAsia="en-GB"/>
              </w:rPr>
            </w:pPr>
          </w:p>
          <w:p w14:paraId="4FBC75D3" w14:textId="77777777" w:rsidR="006051E2" w:rsidRDefault="006051E2" w:rsidP="008D6C74">
            <w:pPr>
              <w:spacing w:after="0" w:line="240" w:lineRule="auto"/>
              <w:rPr>
                <w:rFonts w:cs="Calibri"/>
                <w:color w:val="000000"/>
                <w:sz w:val="24"/>
                <w:szCs w:val="24"/>
                <w:lang w:eastAsia="en-GB"/>
              </w:rPr>
            </w:pPr>
          </w:p>
          <w:p w14:paraId="1EA38F1A" w14:textId="77777777" w:rsidR="006051E2" w:rsidRDefault="006051E2" w:rsidP="008D6C74">
            <w:pPr>
              <w:spacing w:after="0" w:line="240" w:lineRule="auto"/>
              <w:rPr>
                <w:rFonts w:cs="Calibri"/>
                <w:color w:val="000000"/>
                <w:sz w:val="24"/>
                <w:szCs w:val="24"/>
                <w:lang w:eastAsia="en-GB"/>
              </w:rPr>
            </w:pPr>
          </w:p>
          <w:p w14:paraId="38372C9D" w14:textId="0C01082E" w:rsidR="008D6C74" w:rsidRDefault="008D6C74" w:rsidP="008D6C74">
            <w:pPr>
              <w:spacing w:after="0" w:line="240" w:lineRule="auto"/>
              <w:rPr>
                <w:rFonts w:cs="Calibri"/>
                <w:color w:val="000000"/>
                <w:sz w:val="24"/>
                <w:szCs w:val="24"/>
                <w:lang w:eastAsia="en-GB"/>
              </w:rPr>
            </w:pPr>
            <w:r>
              <w:rPr>
                <w:rFonts w:cs="Calibri"/>
                <w:color w:val="000000"/>
                <w:sz w:val="24"/>
                <w:szCs w:val="24"/>
                <w:lang w:eastAsia="en-GB"/>
              </w:rPr>
              <w:t>Appendix</w:t>
            </w:r>
            <w:r w:rsidR="006051E2">
              <w:rPr>
                <w:rFonts w:cs="Calibri"/>
                <w:color w:val="000000"/>
                <w:sz w:val="24"/>
                <w:szCs w:val="24"/>
                <w:lang w:eastAsia="en-GB"/>
              </w:rPr>
              <w:t xml:space="preserve"> 2</w:t>
            </w:r>
          </w:p>
          <w:p w14:paraId="0FEBB521" w14:textId="77777777" w:rsidR="008D6C74" w:rsidRDefault="008D6C74" w:rsidP="008D6C74">
            <w:pPr>
              <w:spacing w:after="0" w:line="240" w:lineRule="auto"/>
              <w:rPr>
                <w:rFonts w:cs="Calibri"/>
                <w:color w:val="000000"/>
                <w:sz w:val="24"/>
                <w:szCs w:val="24"/>
                <w:lang w:eastAsia="en-GB"/>
              </w:rPr>
            </w:pPr>
          </w:p>
          <w:p w14:paraId="609067E3" w14:textId="77777777" w:rsidR="008D6C74" w:rsidRPr="005D082A" w:rsidRDefault="008D6C74" w:rsidP="008D6C74">
            <w:pPr>
              <w:rPr>
                <w:rFonts w:cs="Calibri"/>
                <w:b/>
              </w:rPr>
            </w:pPr>
            <w:r w:rsidRPr="005D082A">
              <w:rPr>
                <w:rFonts w:cs="Calibri"/>
                <w:b/>
              </w:rPr>
              <w:t>Regeneration Cabinet Sub-committee – January 2019</w:t>
            </w:r>
          </w:p>
          <w:p w14:paraId="37DDB73B" w14:textId="77777777" w:rsidR="008D6C74" w:rsidRPr="005D082A" w:rsidRDefault="008D6C74" w:rsidP="008D6C74">
            <w:pPr>
              <w:rPr>
                <w:rFonts w:cs="Calibri"/>
                <w:b/>
              </w:rPr>
            </w:pPr>
            <w:r w:rsidRPr="005D082A">
              <w:rPr>
                <w:rFonts w:cs="Calibri"/>
                <w:b/>
              </w:rPr>
              <w:t>The question</w:t>
            </w:r>
            <w:r>
              <w:rPr>
                <w:rFonts w:cs="Calibri"/>
                <w:b/>
              </w:rPr>
              <w:t xml:space="preserve"> from Teresa Evans, Serpentine Court,</w:t>
            </w:r>
            <w:r w:rsidRPr="005D082A">
              <w:rPr>
                <w:rFonts w:cs="Calibri"/>
                <w:b/>
              </w:rPr>
              <w:t xml:space="preserve"> was recorded as follows:</w:t>
            </w:r>
          </w:p>
          <w:p w14:paraId="4FCB27C7" w14:textId="77777777" w:rsidR="008D6C74" w:rsidRDefault="008D6C74" w:rsidP="008D6C74">
            <w:pPr>
              <w:rPr>
                <w:rFonts w:cs="Calibri"/>
                <w:color w:val="1F497D"/>
              </w:rPr>
            </w:pPr>
            <w:r>
              <w:rPr>
                <w:rFonts w:cs="Calibri"/>
              </w:rPr>
              <w:t>With reference to the Ministry of Housing, Communities and Local Government confirmation that it was expected as good practice that a Residents Charter would be agreed before a Ballot was held, and an explanation of why a Ballot for a Serpentine Court was held in advance of the Residents Charter being agreed.</w:t>
            </w:r>
          </w:p>
          <w:p w14:paraId="09C32C66" w14:textId="77777777" w:rsidR="008D6C74" w:rsidRPr="005D082A" w:rsidRDefault="008D6C74" w:rsidP="008D6C74">
            <w:pPr>
              <w:rPr>
                <w:rFonts w:cs="Calibri"/>
                <w:b/>
              </w:rPr>
            </w:pPr>
            <w:r>
              <w:rPr>
                <w:rFonts w:cs="Calibri"/>
                <w:b/>
              </w:rPr>
              <w:t>A</w:t>
            </w:r>
            <w:r w:rsidRPr="005D082A">
              <w:rPr>
                <w:rFonts w:cs="Calibri"/>
                <w:b/>
              </w:rPr>
              <w:t>nswer</w:t>
            </w:r>
          </w:p>
          <w:p w14:paraId="1F8AFCCE" w14:textId="77777777" w:rsidR="008D6C74" w:rsidRDefault="008D6C74" w:rsidP="008D6C74">
            <w:pPr>
              <w:rPr>
                <w:rFonts w:cs="Calibri"/>
              </w:rPr>
            </w:pPr>
            <w:r>
              <w:rPr>
                <w:rFonts w:cs="Calibri"/>
              </w:rPr>
              <w:t>The Service Director (Housing and Regeneration), explained that it was best practice that a Residents Charter should be agreed prior to a Ballot, however, it was important to note that it was not a legal requirement. Unfortunately, the Council was only ever in a position to influence or direct the process from 1 October 2018 when the Community Partnership Team came back in to the Council. By this time, the date of the Ballot had been agreed, but no work had been done on developing a Charter. In future, a Residents Charter would always be agreed before a Ballot was agreed.</w:t>
            </w:r>
          </w:p>
          <w:p w14:paraId="5693AB6C" w14:textId="77777777" w:rsidR="008D6C74" w:rsidRPr="005D082A" w:rsidRDefault="008D6C74" w:rsidP="008D6C74">
            <w:pPr>
              <w:rPr>
                <w:rFonts w:cs="Calibri"/>
                <w:b/>
              </w:rPr>
            </w:pPr>
            <w:r w:rsidRPr="005D082A">
              <w:rPr>
                <w:rFonts w:cs="Calibri"/>
                <w:b/>
              </w:rPr>
              <w:t>Regeneration Cabinet Sub-committee – March 2019</w:t>
            </w:r>
          </w:p>
          <w:p w14:paraId="5997E1C3" w14:textId="77777777" w:rsidR="008D6C74" w:rsidRPr="005D082A" w:rsidRDefault="008D6C74" w:rsidP="008D6C74">
            <w:pPr>
              <w:rPr>
                <w:rFonts w:cs="Calibri"/>
                <w:b/>
                <w:lang w:val="en-US"/>
              </w:rPr>
            </w:pPr>
            <w:r w:rsidRPr="005D082A">
              <w:rPr>
                <w:rFonts w:cs="Calibri"/>
                <w:b/>
              </w:rPr>
              <w:t>The question</w:t>
            </w:r>
            <w:r>
              <w:rPr>
                <w:rFonts w:cs="Calibri"/>
                <w:b/>
              </w:rPr>
              <w:t xml:space="preserve"> from Teresa Evans, Serpentine Court was as follows:</w:t>
            </w:r>
          </w:p>
          <w:p w14:paraId="32BCD094" w14:textId="77777777" w:rsidR="008D6C74" w:rsidRDefault="008D6C74" w:rsidP="008D6C74">
            <w:pPr>
              <w:rPr>
                <w:rFonts w:cs="Calibri"/>
                <w:color w:val="000000"/>
              </w:rPr>
            </w:pPr>
            <w:r>
              <w:rPr>
                <w:rFonts w:cs="Calibri"/>
                <w:color w:val="000000"/>
                <w:lang w:val="en-US"/>
              </w:rPr>
              <w:t xml:space="preserve">I am aware that a Residents Charter and a Ballot are not legal requirements. However contrary to the Service Director (Housing &amp; Regeneration) assertion that work had not begun on a Charter for Serpentine Court before a Ballot was held, Kevin Farrell (Independent Advisor to residents of Serpentine Court) indicates otherwise. </w:t>
            </w:r>
          </w:p>
          <w:p w14:paraId="109A9656" w14:textId="77777777" w:rsidR="008D6C74" w:rsidRDefault="008D6C74" w:rsidP="008D6C74">
            <w:pPr>
              <w:rPr>
                <w:rFonts w:cs="Calibri"/>
                <w:color w:val="000000"/>
              </w:rPr>
            </w:pPr>
            <w:r>
              <w:rPr>
                <w:rFonts w:cs="Calibri"/>
                <w:color w:val="000000"/>
                <w:lang w:val="en-US"/>
              </w:rPr>
              <w:t>Kevin confirms that the Serpentine Court Steering Group (SCSG) first session to undertake work on the Residents Charter was held on July 17</w:t>
            </w:r>
            <w:r>
              <w:rPr>
                <w:rFonts w:cs="Calibri"/>
                <w:color w:val="000000"/>
                <w:vertAlign w:val="superscript"/>
                <w:lang w:val="en-US"/>
              </w:rPr>
              <w:t>th</w:t>
            </w:r>
            <w:r>
              <w:rPr>
                <w:rFonts w:cs="Calibri"/>
                <w:color w:val="000000"/>
                <w:lang w:val="en-US"/>
              </w:rPr>
              <w:t xml:space="preserve"> 2018. Additionally, SCSG meeting minutes reveal that work continued in August and September. Collectively this is after the Council made public it’s “offer” to residents in June, and before the Ballot was held in November 2018. </w:t>
            </w:r>
          </w:p>
          <w:p w14:paraId="1586092F" w14:textId="4CBA73BC" w:rsidR="008D6C74" w:rsidRDefault="008D6C74" w:rsidP="008D6C74">
            <w:pPr>
              <w:rPr>
                <w:rFonts w:cs="Calibri"/>
                <w:color w:val="000000"/>
              </w:rPr>
            </w:pPr>
            <w:r>
              <w:rPr>
                <w:rFonts w:cs="Calibri"/>
                <w:color w:val="000000"/>
                <w:lang w:val="en-US"/>
              </w:rPr>
              <w:t xml:space="preserve">The law imposes a duty on public authorities to undertake an Equality Impact Assessment (EIA) before making decisions. The Council has confirmed that an EIA has not yet been undertaken. </w:t>
            </w:r>
          </w:p>
          <w:p w14:paraId="521AFC6E" w14:textId="77777777" w:rsidR="008D6C74" w:rsidRDefault="008D6C74" w:rsidP="008D6C74">
            <w:pPr>
              <w:rPr>
                <w:rFonts w:cs="Calibri"/>
                <w:color w:val="000000"/>
              </w:rPr>
            </w:pPr>
            <w:r>
              <w:rPr>
                <w:rFonts w:cs="Calibri"/>
                <w:color w:val="000000"/>
                <w:lang w:val="en-US"/>
              </w:rPr>
              <w:t>In light of that duty, does Cllr. Long agree that an EIA should have been undertaken before the Council made a decision about what it would “offer” residents of Serpentine Court in the event that they voted for partial or full redevelopment of their homes?</w:t>
            </w:r>
          </w:p>
          <w:p w14:paraId="41F1CA11" w14:textId="77777777" w:rsidR="006051E2" w:rsidRDefault="006051E2" w:rsidP="004138B1">
            <w:pPr>
              <w:rPr>
                <w:rFonts w:cs="Calibri"/>
                <w:color w:val="000000"/>
                <w:lang w:val="en-US"/>
              </w:rPr>
            </w:pPr>
          </w:p>
          <w:p w14:paraId="38A908C8" w14:textId="77777777" w:rsidR="006051E2" w:rsidRDefault="006051E2" w:rsidP="004138B1">
            <w:pPr>
              <w:rPr>
                <w:rFonts w:cs="Calibri"/>
                <w:color w:val="000000"/>
                <w:lang w:val="en-US"/>
              </w:rPr>
            </w:pPr>
          </w:p>
          <w:p w14:paraId="0D348BBC" w14:textId="77777777" w:rsidR="006051E2" w:rsidRDefault="006051E2" w:rsidP="004138B1">
            <w:pPr>
              <w:rPr>
                <w:rFonts w:cs="Calibri"/>
                <w:color w:val="000000"/>
                <w:lang w:val="en-US"/>
              </w:rPr>
            </w:pPr>
          </w:p>
          <w:p w14:paraId="5D1E5F0F" w14:textId="68623F13" w:rsidR="004138B1" w:rsidRDefault="004138B1" w:rsidP="004138B1">
            <w:pPr>
              <w:rPr>
                <w:rFonts w:cs="Calibri"/>
                <w:color w:val="000000"/>
                <w:lang w:val="en-US"/>
              </w:rPr>
            </w:pPr>
            <w:r>
              <w:rPr>
                <w:rFonts w:cs="Calibri"/>
                <w:color w:val="000000"/>
                <w:lang w:val="en-US"/>
              </w:rPr>
              <w:t xml:space="preserve">Appendix </w:t>
            </w:r>
            <w:r w:rsidR="006051E2">
              <w:rPr>
                <w:rFonts w:cs="Calibri"/>
                <w:color w:val="000000"/>
                <w:lang w:val="en-US"/>
              </w:rPr>
              <w:t xml:space="preserve">2 </w:t>
            </w:r>
            <w:r>
              <w:rPr>
                <w:rFonts w:cs="Calibri"/>
                <w:color w:val="000000"/>
                <w:lang w:val="en-US"/>
              </w:rPr>
              <w:t xml:space="preserve">continued. </w:t>
            </w:r>
          </w:p>
          <w:p w14:paraId="39BB23F8" w14:textId="77777777" w:rsidR="008D6C74" w:rsidRPr="005D082A" w:rsidRDefault="008D6C74" w:rsidP="008D6C74">
            <w:pPr>
              <w:rPr>
                <w:rFonts w:cs="Calibri"/>
                <w:b/>
              </w:rPr>
            </w:pPr>
            <w:r w:rsidRPr="005D082A">
              <w:rPr>
                <w:rFonts w:cs="Calibri"/>
                <w:b/>
              </w:rPr>
              <w:t>Answer</w:t>
            </w:r>
          </w:p>
          <w:p w14:paraId="5B5FB23D" w14:textId="77777777" w:rsidR="008D6C74" w:rsidRDefault="008D6C74" w:rsidP="008D6C74">
            <w:pPr>
              <w:rPr>
                <w:rFonts w:cs="Calibri"/>
              </w:rPr>
            </w:pPr>
            <w:r>
              <w:rPr>
                <w:rFonts w:cs="Calibri"/>
              </w:rPr>
              <w:t>I am aware that the Council’s Corporate Equalities &amp; Diversity Officer emailed Ms Evans on 30 November 2018 in which he provided a substantial answer to this question.  In his email he confirmed:</w:t>
            </w:r>
          </w:p>
          <w:p w14:paraId="6C69CA35" w14:textId="77777777" w:rsidR="008D6C74" w:rsidRDefault="008D6C74" w:rsidP="008D6C74">
            <w:pPr>
              <w:numPr>
                <w:ilvl w:val="0"/>
                <w:numId w:val="10"/>
              </w:numPr>
              <w:spacing w:after="0" w:line="240" w:lineRule="auto"/>
              <w:ind w:left="360"/>
              <w:rPr>
                <w:rFonts w:cs="Calibri"/>
              </w:rPr>
            </w:pPr>
            <w:proofErr w:type="gramStart"/>
            <w:r>
              <w:rPr>
                <w:rFonts w:cs="Calibri"/>
              </w:rPr>
              <w:t>A number of</w:t>
            </w:r>
            <w:proofErr w:type="gramEnd"/>
            <w:r>
              <w:rPr>
                <w:rFonts w:cs="Calibri"/>
              </w:rPr>
              <w:t xml:space="preserve"> Equality Assessment have been completed, and more importantly due regard was made in all those decisions as the strategy and plans were developed</w:t>
            </w:r>
          </w:p>
          <w:p w14:paraId="317F42C0" w14:textId="77777777" w:rsidR="008D6C74" w:rsidRDefault="008D6C74" w:rsidP="008D6C74">
            <w:pPr>
              <w:numPr>
                <w:ilvl w:val="0"/>
                <w:numId w:val="10"/>
              </w:numPr>
              <w:spacing w:after="0" w:line="240" w:lineRule="auto"/>
              <w:ind w:left="360"/>
              <w:rPr>
                <w:rFonts w:cs="Calibri"/>
              </w:rPr>
            </w:pPr>
            <w:r>
              <w:rPr>
                <w:rFonts w:cs="Calibri"/>
              </w:rPr>
              <w:t xml:space="preserve">The Cabinet has agreed an outline timetable following the ballot in November 2018. </w:t>
            </w:r>
          </w:p>
          <w:p w14:paraId="7A30898D" w14:textId="77777777" w:rsidR="008D6C74" w:rsidRDefault="008D6C74" w:rsidP="008D6C74">
            <w:pPr>
              <w:numPr>
                <w:ilvl w:val="0"/>
                <w:numId w:val="10"/>
              </w:numPr>
              <w:spacing w:after="0" w:line="240" w:lineRule="auto"/>
              <w:ind w:left="360"/>
              <w:rPr>
                <w:rFonts w:cs="Calibri"/>
              </w:rPr>
            </w:pPr>
            <w:r>
              <w:rPr>
                <w:rFonts w:cs="Calibri"/>
              </w:rPr>
              <w:t xml:space="preserve">If the Cabinet proceeds there are two important decisions yet to be made: </w:t>
            </w:r>
          </w:p>
          <w:p w14:paraId="3319E334" w14:textId="77777777" w:rsidR="008D6C74" w:rsidRDefault="008D6C74" w:rsidP="008D6C74">
            <w:pPr>
              <w:numPr>
                <w:ilvl w:val="0"/>
                <w:numId w:val="11"/>
              </w:numPr>
              <w:spacing w:after="0" w:line="240" w:lineRule="auto"/>
              <w:rPr>
                <w:rFonts w:cs="Calibri"/>
              </w:rPr>
            </w:pPr>
            <w:r>
              <w:rPr>
                <w:rFonts w:cs="Calibri"/>
              </w:rPr>
              <w:t>Submission of a planning application</w:t>
            </w:r>
          </w:p>
          <w:p w14:paraId="032E1AD6" w14:textId="77777777" w:rsidR="008D6C74" w:rsidRDefault="008D6C74" w:rsidP="008D6C74">
            <w:pPr>
              <w:numPr>
                <w:ilvl w:val="0"/>
                <w:numId w:val="11"/>
              </w:numPr>
              <w:spacing w:after="0" w:line="240" w:lineRule="auto"/>
              <w:rPr>
                <w:rFonts w:cs="Calibri"/>
              </w:rPr>
            </w:pPr>
            <w:r>
              <w:rPr>
                <w:rFonts w:cs="Calibri"/>
              </w:rPr>
              <w:t>The actual decision to proceed</w:t>
            </w:r>
          </w:p>
          <w:p w14:paraId="1B36872A" w14:textId="77777777" w:rsidR="004138B1" w:rsidRDefault="004138B1" w:rsidP="008D6C74">
            <w:pPr>
              <w:rPr>
                <w:rFonts w:cs="Calibri"/>
              </w:rPr>
            </w:pPr>
          </w:p>
          <w:p w14:paraId="0BB96B04" w14:textId="7131B696" w:rsidR="008D6C74" w:rsidRDefault="008D6C74" w:rsidP="008D6C74">
            <w:pPr>
              <w:rPr>
                <w:rFonts w:cs="Calibri"/>
              </w:rPr>
            </w:pPr>
            <w:r>
              <w:rPr>
                <w:rFonts w:cs="Calibri"/>
              </w:rPr>
              <w:t>I confirm that a planning application is likely in summer 2019 and that cabinet (or sub-committee0 approval will be sought in advance, with a final decision expected in winter 2019/20 once final costs and implications are known.  A further Equality Assessment will be undertaken as part of this process.  Before then, further meetings will be held with all residents, including leaseholders of Serpentine Court, to discuss their individual circumstances</w:t>
            </w:r>
          </w:p>
          <w:p w14:paraId="634B32D2" w14:textId="77777777" w:rsidR="008D6C74" w:rsidRDefault="008D6C74" w:rsidP="008D6C74"/>
          <w:p w14:paraId="18E0BE00" w14:textId="37B7595A" w:rsidR="008D6C74" w:rsidRPr="008D6C74" w:rsidRDefault="008D6C74" w:rsidP="008D6C74">
            <w:pPr>
              <w:spacing w:after="0" w:line="240" w:lineRule="auto"/>
              <w:rPr>
                <w:rFonts w:cs="Calibri"/>
                <w:color w:val="000000"/>
                <w:sz w:val="24"/>
                <w:szCs w:val="24"/>
                <w:lang w:eastAsia="en-GB"/>
              </w:rPr>
            </w:pPr>
          </w:p>
        </w:tc>
        <w:tc>
          <w:tcPr>
            <w:tcW w:w="910" w:type="dxa"/>
          </w:tcPr>
          <w:p w14:paraId="00E5D282" w14:textId="77777777" w:rsidR="000958FA" w:rsidRDefault="000958FA" w:rsidP="00E32D93">
            <w:pPr>
              <w:rPr>
                <w:rFonts w:cs="Calibri"/>
                <w:color w:val="000000"/>
                <w:sz w:val="24"/>
                <w:szCs w:val="24"/>
                <w:lang w:eastAsia="en-GB"/>
              </w:rPr>
            </w:pPr>
          </w:p>
          <w:p w14:paraId="0BC963CD" w14:textId="77777777" w:rsidR="006C0A71" w:rsidRDefault="006C0A71" w:rsidP="00E32D93">
            <w:pPr>
              <w:rPr>
                <w:rFonts w:cs="Calibri"/>
                <w:color w:val="000000"/>
                <w:sz w:val="24"/>
                <w:szCs w:val="24"/>
                <w:lang w:eastAsia="en-GB"/>
              </w:rPr>
            </w:pPr>
          </w:p>
          <w:p w14:paraId="48066725" w14:textId="77777777" w:rsidR="006C0A71" w:rsidRDefault="006C0A71" w:rsidP="00E32D93">
            <w:pPr>
              <w:rPr>
                <w:rFonts w:cs="Calibri"/>
                <w:color w:val="000000"/>
                <w:sz w:val="24"/>
                <w:szCs w:val="24"/>
                <w:lang w:eastAsia="en-GB"/>
              </w:rPr>
            </w:pPr>
          </w:p>
          <w:p w14:paraId="38AFDA36" w14:textId="77777777" w:rsidR="006C0A71" w:rsidRDefault="006C0A71" w:rsidP="00E32D93">
            <w:pPr>
              <w:rPr>
                <w:rFonts w:cs="Calibri"/>
                <w:color w:val="000000"/>
                <w:sz w:val="24"/>
                <w:szCs w:val="24"/>
                <w:lang w:eastAsia="en-GB"/>
              </w:rPr>
            </w:pPr>
          </w:p>
          <w:p w14:paraId="4D530AA8" w14:textId="77777777" w:rsidR="006C0A71" w:rsidRDefault="006C0A71" w:rsidP="00E32D93">
            <w:pPr>
              <w:rPr>
                <w:rFonts w:cs="Calibri"/>
                <w:color w:val="000000"/>
                <w:sz w:val="24"/>
                <w:szCs w:val="24"/>
                <w:lang w:eastAsia="en-GB"/>
              </w:rPr>
            </w:pPr>
          </w:p>
          <w:p w14:paraId="05CC9BFD" w14:textId="757551C6" w:rsidR="006C0A71" w:rsidRDefault="003F1093" w:rsidP="00E32D93">
            <w:pPr>
              <w:rPr>
                <w:rFonts w:cs="Calibri"/>
                <w:color w:val="000000"/>
                <w:sz w:val="24"/>
                <w:szCs w:val="24"/>
                <w:lang w:eastAsia="en-GB"/>
              </w:rPr>
            </w:pPr>
            <w:r>
              <w:rPr>
                <w:rFonts w:cs="Calibri"/>
                <w:color w:val="000000"/>
                <w:sz w:val="24"/>
                <w:szCs w:val="24"/>
                <w:lang w:eastAsia="en-GB"/>
              </w:rPr>
              <w:t>KF</w:t>
            </w:r>
          </w:p>
          <w:p w14:paraId="6DA7421B" w14:textId="77777777" w:rsidR="003F1093" w:rsidRDefault="003F1093" w:rsidP="00E32D93">
            <w:pPr>
              <w:rPr>
                <w:rFonts w:cs="Calibri"/>
                <w:color w:val="000000"/>
                <w:sz w:val="24"/>
                <w:szCs w:val="24"/>
                <w:lang w:eastAsia="en-GB"/>
              </w:rPr>
            </w:pPr>
          </w:p>
          <w:p w14:paraId="1588DAEE" w14:textId="77777777" w:rsidR="006C0A71" w:rsidRDefault="006C0A71" w:rsidP="00E32D93">
            <w:pPr>
              <w:rPr>
                <w:rFonts w:cs="Calibri"/>
                <w:color w:val="000000"/>
                <w:sz w:val="24"/>
                <w:szCs w:val="24"/>
                <w:lang w:eastAsia="en-GB"/>
              </w:rPr>
            </w:pPr>
          </w:p>
          <w:p w14:paraId="3E43A1C5" w14:textId="77777777" w:rsidR="006C0A71" w:rsidRDefault="006C0A71" w:rsidP="00E32D93">
            <w:pPr>
              <w:rPr>
                <w:rFonts w:cs="Calibri"/>
                <w:color w:val="000000"/>
                <w:sz w:val="24"/>
                <w:szCs w:val="24"/>
                <w:lang w:eastAsia="en-GB"/>
              </w:rPr>
            </w:pPr>
          </w:p>
          <w:p w14:paraId="43A1DD14" w14:textId="77777777" w:rsidR="006C0A71" w:rsidRDefault="006C0A71" w:rsidP="00E32D93">
            <w:pPr>
              <w:rPr>
                <w:rFonts w:cs="Calibri"/>
                <w:color w:val="000000"/>
                <w:sz w:val="24"/>
                <w:szCs w:val="24"/>
                <w:lang w:eastAsia="en-GB"/>
              </w:rPr>
            </w:pPr>
          </w:p>
          <w:p w14:paraId="33AB324A" w14:textId="77777777" w:rsidR="006C0A71" w:rsidRDefault="006C0A71" w:rsidP="00E32D93">
            <w:pPr>
              <w:rPr>
                <w:rFonts w:cs="Calibri"/>
                <w:color w:val="000000"/>
                <w:sz w:val="24"/>
                <w:szCs w:val="24"/>
                <w:lang w:eastAsia="en-GB"/>
              </w:rPr>
            </w:pPr>
          </w:p>
          <w:p w14:paraId="49B51B8C" w14:textId="77777777" w:rsidR="006C0A71" w:rsidRDefault="006C0A71" w:rsidP="00E32D93">
            <w:pPr>
              <w:rPr>
                <w:rFonts w:cs="Calibri"/>
                <w:color w:val="000000"/>
                <w:sz w:val="24"/>
                <w:szCs w:val="24"/>
                <w:lang w:eastAsia="en-GB"/>
              </w:rPr>
            </w:pPr>
          </w:p>
          <w:p w14:paraId="1C3A3617" w14:textId="0E4ECA25" w:rsidR="006C0A71" w:rsidRDefault="006C0A71" w:rsidP="00E32D93">
            <w:pPr>
              <w:rPr>
                <w:rFonts w:cs="Calibri"/>
                <w:color w:val="000000"/>
                <w:sz w:val="24"/>
                <w:szCs w:val="24"/>
                <w:lang w:eastAsia="en-GB"/>
              </w:rPr>
            </w:pPr>
          </w:p>
          <w:p w14:paraId="0039C39C" w14:textId="77777777" w:rsidR="006C0A71" w:rsidRDefault="006C0A71" w:rsidP="00E32D93">
            <w:pPr>
              <w:rPr>
                <w:rFonts w:cs="Calibri"/>
                <w:color w:val="000000"/>
                <w:sz w:val="24"/>
                <w:szCs w:val="24"/>
                <w:lang w:eastAsia="en-GB"/>
              </w:rPr>
            </w:pPr>
          </w:p>
          <w:p w14:paraId="4311F470" w14:textId="77777777" w:rsidR="006C0A71" w:rsidRDefault="006C0A71" w:rsidP="00E32D93">
            <w:pPr>
              <w:rPr>
                <w:rFonts w:cs="Calibri"/>
                <w:color w:val="000000"/>
                <w:sz w:val="24"/>
                <w:szCs w:val="24"/>
                <w:lang w:eastAsia="en-GB"/>
              </w:rPr>
            </w:pPr>
          </w:p>
          <w:p w14:paraId="22DB5272" w14:textId="77777777" w:rsidR="006C0A71" w:rsidRDefault="006C0A71" w:rsidP="00E32D93">
            <w:pPr>
              <w:rPr>
                <w:rFonts w:cs="Calibri"/>
                <w:color w:val="000000"/>
                <w:sz w:val="24"/>
                <w:szCs w:val="24"/>
                <w:lang w:eastAsia="en-GB"/>
              </w:rPr>
            </w:pPr>
          </w:p>
          <w:p w14:paraId="52F6948A" w14:textId="77777777" w:rsidR="006C0A71" w:rsidRDefault="006C0A71" w:rsidP="00E32D93">
            <w:pPr>
              <w:rPr>
                <w:rFonts w:cs="Calibri"/>
                <w:color w:val="000000"/>
                <w:sz w:val="24"/>
                <w:szCs w:val="24"/>
                <w:lang w:eastAsia="en-GB"/>
              </w:rPr>
            </w:pPr>
          </w:p>
          <w:p w14:paraId="58AD43A7" w14:textId="0C4AD5E9" w:rsidR="006C0A71" w:rsidRDefault="006C0A71" w:rsidP="00E32D93">
            <w:pPr>
              <w:rPr>
                <w:rFonts w:cs="Calibri"/>
                <w:color w:val="000000"/>
                <w:sz w:val="24"/>
                <w:szCs w:val="24"/>
                <w:lang w:eastAsia="en-GB"/>
              </w:rPr>
            </w:pPr>
          </w:p>
          <w:p w14:paraId="0A094F7D" w14:textId="77777777" w:rsidR="006C0A71" w:rsidRDefault="006C0A71" w:rsidP="00E32D93">
            <w:pPr>
              <w:rPr>
                <w:rFonts w:cs="Calibri"/>
                <w:color w:val="000000"/>
                <w:sz w:val="24"/>
                <w:szCs w:val="24"/>
                <w:lang w:eastAsia="en-GB"/>
              </w:rPr>
            </w:pPr>
          </w:p>
          <w:p w14:paraId="223B1E84" w14:textId="77777777" w:rsidR="006C0A71" w:rsidRDefault="006C0A71" w:rsidP="00E32D93">
            <w:pPr>
              <w:rPr>
                <w:rFonts w:cs="Calibri"/>
                <w:color w:val="000000"/>
                <w:sz w:val="24"/>
                <w:szCs w:val="24"/>
                <w:lang w:eastAsia="en-GB"/>
              </w:rPr>
            </w:pPr>
          </w:p>
          <w:p w14:paraId="510E78F5" w14:textId="01D22546" w:rsidR="006C0A71" w:rsidRDefault="006C0A71" w:rsidP="00E32D93">
            <w:pPr>
              <w:rPr>
                <w:rFonts w:cs="Calibri"/>
                <w:color w:val="000000"/>
                <w:sz w:val="24"/>
                <w:szCs w:val="24"/>
                <w:lang w:eastAsia="en-GB"/>
              </w:rPr>
            </w:pPr>
          </w:p>
        </w:tc>
      </w:tr>
      <w:tr w:rsidR="000958FA" w:rsidRPr="003F6038" w14:paraId="02FD9C7E" w14:textId="77777777" w:rsidTr="00DE5A9E">
        <w:tc>
          <w:tcPr>
            <w:tcW w:w="1017" w:type="dxa"/>
          </w:tcPr>
          <w:p w14:paraId="317D23E9" w14:textId="77777777" w:rsidR="000958FA" w:rsidRDefault="000958FA" w:rsidP="00E32D93">
            <w:pPr>
              <w:rPr>
                <w:rFonts w:ascii="Helvetica" w:hAnsi="Helvetica"/>
                <w:color w:val="000000"/>
                <w:lang w:eastAsia="en-GB"/>
              </w:rPr>
            </w:pPr>
          </w:p>
        </w:tc>
        <w:tc>
          <w:tcPr>
            <w:tcW w:w="7093" w:type="dxa"/>
          </w:tcPr>
          <w:p w14:paraId="28D7726B" w14:textId="77777777" w:rsidR="000958FA" w:rsidRPr="002348B6" w:rsidRDefault="000958FA" w:rsidP="002348B6">
            <w:pPr>
              <w:spacing w:after="0" w:line="240" w:lineRule="auto"/>
              <w:rPr>
                <w:rFonts w:cs="Calibri"/>
                <w:sz w:val="24"/>
                <w:szCs w:val="24"/>
                <w:lang w:eastAsia="en-GB"/>
              </w:rPr>
            </w:pPr>
          </w:p>
        </w:tc>
        <w:tc>
          <w:tcPr>
            <w:tcW w:w="910" w:type="dxa"/>
          </w:tcPr>
          <w:p w14:paraId="6C4D455D" w14:textId="77777777" w:rsidR="000958FA" w:rsidRDefault="000958FA" w:rsidP="00E32D93">
            <w:pPr>
              <w:rPr>
                <w:rFonts w:ascii="Helvetica" w:hAnsi="Helvetica"/>
                <w:color w:val="000000"/>
                <w:lang w:eastAsia="en-GB"/>
              </w:rPr>
            </w:pPr>
          </w:p>
          <w:p w14:paraId="6B6B0076" w14:textId="77777777" w:rsidR="000958FA" w:rsidRDefault="000958FA" w:rsidP="00AB2BC0">
            <w:pPr>
              <w:rPr>
                <w:rFonts w:ascii="Helvetica" w:hAnsi="Helvetica"/>
                <w:color w:val="000000"/>
                <w:lang w:eastAsia="en-GB"/>
              </w:rPr>
            </w:pPr>
          </w:p>
        </w:tc>
      </w:tr>
      <w:tr w:rsidR="000958FA" w:rsidRPr="003F6038" w14:paraId="590E9F61" w14:textId="77777777" w:rsidTr="00DE5A9E">
        <w:tc>
          <w:tcPr>
            <w:tcW w:w="1017" w:type="dxa"/>
          </w:tcPr>
          <w:p w14:paraId="5669375C" w14:textId="77777777" w:rsidR="000958FA" w:rsidRDefault="000958FA" w:rsidP="00E32D93">
            <w:pPr>
              <w:rPr>
                <w:rFonts w:ascii="Helvetica" w:hAnsi="Helvetica"/>
                <w:color w:val="000000"/>
                <w:lang w:eastAsia="en-GB"/>
              </w:rPr>
            </w:pPr>
          </w:p>
        </w:tc>
        <w:tc>
          <w:tcPr>
            <w:tcW w:w="7093" w:type="dxa"/>
          </w:tcPr>
          <w:p w14:paraId="1D7D96FF" w14:textId="77777777" w:rsidR="000958FA" w:rsidRDefault="000958FA" w:rsidP="000574D0">
            <w:pPr>
              <w:rPr>
                <w:rFonts w:cs="Calibri"/>
                <w:b/>
                <w:color w:val="000000"/>
                <w:sz w:val="24"/>
                <w:szCs w:val="24"/>
                <w:lang w:eastAsia="en-GB"/>
              </w:rPr>
            </w:pPr>
          </w:p>
        </w:tc>
        <w:tc>
          <w:tcPr>
            <w:tcW w:w="910" w:type="dxa"/>
          </w:tcPr>
          <w:p w14:paraId="7616858E" w14:textId="77777777" w:rsidR="000958FA" w:rsidRDefault="000958FA" w:rsidP="00E32D93">
            <w:pPr>
              <w:rPr>
                <w:rFonts w:ascii="Helvetica" w:hAnsi="Helvetica"/>
                <w:color w:val="000000"/>
                <w:lang w:eastAsia="en-GB"/>
              </w:rPr>
            </w:pPr>
          </w:p>
        </w:tc>
      </w:tr>
    </w:tbl>
    <w:p w14:paraId="210543C0" w14:textId="77777777" w:rsidR="000958FA" w:rsidRDefault="000958FA" w:rsidP="00AF35C2">
      <w:pPr>
        <w:rPr>
          <w:lang w:val="en-US" w:eastAsia="en-GB"/>
        </w:rPr>
      </w:pPr>
      <w:r w:rsidRPr="000A634A">
        <w:rPr>
          <w:lang w:val="en-US" w:eastAsia="en-GB"/>
        </w:rPr>
        <w:t> </w:t>
      </w:r>
    </w:p>
    <w:sectPr w:rsidR="000958FA" w:rsidSect="00D8505B">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5DAB3" w14:textId="77777777" w:rsidR="00FE09E1" w:rsidRDefault="00FE09E1">
      <w:r>
        <w:separator/>
      </w:r>
    </w:p>
  </w:endnote>
  <w:endnote w:type="continuationSeparator" w:id="0">
    <w:p w14:paraId="0A8D54A3" w14:textId="77777777" w:rsidR="00FE09E1" w:rsidRDefault="00FE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1A08" w14:textId="77777777" w:rsidR="000958FA" w:rsidRDefault="000958FA" w:rsidP="00A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A4A599" w14:textId="77777777" w:rsidR="000958FA" w:rsidRDefault="000958FA" w:rsidP="006705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1C35" w14:textId="731A7029" w:rsidR="000958FA" w:rsidRDefault="000958FA" w:rsidP="00A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73FA">
      <w:rPr>
        <w:rStyle w:val="PageNumber"/>
        <w:noProof/>
      </w:rPr>
      <w:t>5</w:t>
    </w:r>
    <w:r>
      <w:rPr>
        <w:rStyle w:val="PageNumber"/>
      </w:rPr>
      <w:fldChar w:fldCharType="end"/>
    </w:r>
  </w:p>
  <w:p w14:paraId="2BC32985" w14:textId="77777777" w:rsidR="000958FA" w:rsidRDefault="000958FA" w:rsidP="006705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64706" w14:textId="77777777" w:rsidR="00FE09E1" w:rsidRDefault="00FE09E1">
      <w:r>
        <w:separator/>
      </w:r>
    </w:p>
  </w:footnote>
  <w:footnote w:type="continuationSeparator" w:id="0">
    <w:p w14:paraId="20A5107E" w14:textId="77777777" w:rsidR="00FE09E1" w:rsidRDefault="00FE0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F014" w14:textId="77777777" w:rsidR="000958FA" w:rsidRDefault="00241944" w:rsidP="0039242B">
    <w:pPr>
      <w:pStyle w:val="Header"/>
      <w:jc w:val="right"/>
    </w:pPr>
    <w:r>
      <w:rPr>
        <w:noProof/>
        <w:lang w:eastAsia="en-GB"/>
      </w:rPr>
      <w:drawing>
        <wp:inline distT="0" distB="0" distL="0" distR="0" wp14:anchorId="766DA7AD" wp14:editId="67C6A05D">
          <wp:extent cx="12382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132"/>
    <w:multiLevelType w:val="hybridMultilevel"/>
    <w:tmpl w:val="8B8E2E04"/>
    <w:lvl w:ilvl="0" w:tplc="FA16A2F2">
      <w:start w:val="6"/>
      <w:numFmt w:val="bullet"/>
      <w:lvlText w:val="-"/>
      <w:lvlJc w:val="left"/>
      <w:pPr>
        <w:tabs>
          <w:tab w:val="num" w:pos="720"/>
        </w:tabs>
        <w:ind w:left="720" w:hanging="360"/>
      </w:pPr>
      <w:rPr>
        <w:rFonts w:ascii="Helvetica" w:eastAsia="Times New Roman" w:hAnsi="Helvetica"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D12F4"/>
    <w:multiLevelType w:val="hybridMultilevel"/>
    <w:tmpl w:val="754C66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A7BEC"/>
    <w:multiLevelType w:val="hybridMultilevel"/>
    <w:tmpl w:val="BAD2A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C5BDD"/>
    <w:multiLevelType w:val="hybridMultilevel"/>
    <w:tmpl w:val="D8D607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F6006"/>
    <w:multiLevelType w:val="hybridMultilevel"/>
    <w:tmpl w:val="E93A1A38"/>
    <w:lvl w:ilvl="0" w:tplc="86A01E4E">
      <w:start w:val="1"/>
      <w:numFmt w:val="bullet"/>
      <w:lvlText w:val="-"/>
      <w:lvlJc w:val="left"/>
      <w:pPr>
        <w:tabs>
          <w:tab w:val="num" w:pos="720"/>
        </w:tabs>
        <w:ind w:left="720" w:hanging="360"/>
      </w:pPr>
      <w:rPr>
        <w:rFonts w:ascii="Calibri" w:eastAsia="Times New Roman" w:hAnsi="Calibri" w:hint="default"/>
        <w:b/>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631697"/>
    <w:multiLevelType w:val="hybridMultilevel"/>
    <w:tmpl w:val="B310E89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9640295"/>
    <w:multiLevelType w:val="hybridMultilevel"/>
    <w:tmpl w:val="542CA6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4B1D5E"/>
    <w:multiLevelType w:val="hybridMultilevel"/>
    <w:tmpl w:val="6BAAB2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C43B95"/>
    <w:multiLevelType w:val="hybridMultilevel"/>
    <w:tmpl w:val="3800E124"/>
    <w:lvl w:ilvl="0" w:tplc="A5BA7094">
      <w:start w:val="7"/>
      <w:numFmt w:val="bullet"/>
      <w:lvlText w:val="-"/>
      <w:lvlJc w:val="left"/>
      <w:pPr>
        <w:ind w:left="720" w:hanging="360"/>
      </w:pPr>
      <w:rPr>
        <w:rFonts w:ascii="Helvetica" w:eastAsia="Times New Roman" w:hAnsi="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56355D"/>
    <w:multiLevelType w:val="hybridMultilevel"/>
    <w:tmpl w:val="9DE4A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243AF6"/>
    <w:multiLevelType w:val="multilevel"/>
    <w:tmpl w:val="6436C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7C00338"/>
    <w:multiLevelType w:val="hybridMultilevel"/>
    <w:tmpl w:val="4762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73C65"/>
    <w:multiLevelType w:val="hybridMultilevel"/>
    <w:tmpl w:val="DFEAA2B6"/>
    <w:lvl w:ilvl="0" w:tplc="E6C495A8">
      <w:start w:val="1"/>
      <w:numFmt w:val="decimal"/>
      <w:lvlText w:val="%1."/>
      <w:lvlJc w:val="left"/>
      <w:pPr>
        <w:ind w:left="405" w:hanging="360"/>
      </w:pPr>
      <w:rPr>
        <w:rFonts w:cs="Times New Roman" w:hint="default"/>
      </w:rPr>
    </w:lvl>
    <w:lvl w:ilvl="1" w:tplc="08090019" w:tentative="1">
      <w:start w:val="1"/>
      <w:numFmt w:val="lowerLetter"/>
      <w:lvlText w:val="%2."/>
      <w:lvlJc w:val="left"/>
      <w:pPr>
        <w:ind w:left="1125" w:hanging="360"/>
      </w:pPr>
      <w:rPr>
        <w:rFonts w:cs="Times New Roman"/>
      </w:rPr>
    </w:lvl>
    <w:lvl w:ilvl="2" w:tplc="0809001B" w:tentative="1">
      <w:start w:val="1"/>
      <w:numFmt w:val="lowerRoman"/>
      <w:lvlText w:val="%3."/>
      <w:lvlJc w:val="right"/>
      <w:pPr>
        <w:ind w:left="1845" w:hanging="180"/>
      </w:pPr>
      <w:rPr>
        <w:rFonts w:cs="Times New Roman"/>
      </w:rPr>
    </w:lvl>
    <w:lvl w:ilvl="3" w:tplc="0809000F" w:tentative="1">
      <w:start w:val="1"/>
      <w:numFmt w:val="decimal"/>
      <w:lvlText w:val="%4."/>
      <w:lvlJc w:val="left"/>
      <w:pPr>
        <w:ind w:left="2565" w:hanging="360"/>
      </w:pPr>
      <w:rPr>
        <w:rFonts w:cs="Times New Roman"/>
      </w:rPr>
    </w:lvl>
    <w:lvl w:ilvl="4" w:tplc="08090019" w:tentative="1">
      <w:start w:val="1"/>
      <w:numFmt w:val="lowerLetter"/>
      <w:lvlText w:val="%5."/>
      <w:lvlJc w:val="left"/>
      <w:pPr>
        <w:ind w:left="3285" w:hanging="360"/>
      </w:pPr>
      <w:rPr>
        <w:rFonts w:cs="Times New Roman"/>
      </w:rPr>
    </w:lvl>
    <w:lvl w:ilvl="5" w:tplc="0809001B" w:tentative="1">
      <w:start w:val="1"/>
      <w:numFmt w:val="lowerRoman"/>
      <w:lvlText w:val="%6."/>
      <w:lvlJc w:val="right"/>
      <w:pPr>
        <w:ind w:left="4005" w:hanging="180"/>
      </w:pPr>
      <w:rPr>
        <w:rFonts w:cs="Times New Roman"/>
      </w:rPr>
    </w:lvl>
    <w:lvl w:ilvl="6" w:tplc="0809000F" w:tentative="1">
      <w:start w:val="1"/>
      <w:numFmt w:val="decimal"/>
      <w:lvlText w:val="%7."/>
      <w:lvlJc w:val="left"/>
      <w:pPr>
        <w:ind w:left="4725" w:hanging="360"/>
      </w:pPr>
      <w:rPr>
        <w:rFonts w:cs="Times New Roman"/>
      </w:rPr>
    </w:lvl>
    <w:lvl w:ilvl="7" w:tplc="08090019" w:tentative="1">
      <w:start w:val="1"/>
      <w:numFmt w:val="lowerLetter"/>
      <w:lvlText w:val="%8."/>
      <w:lvlJc w:val="left"/>
      <w:pPr>
        <w:ind w:left="5445" w:hanging="360"/>
      </w:pPr>
      <w:rPr>
        <w:rFonts w:cs="Times New Roman"/>
      </w:rPr>
    </w:lvl>
    <w:lvl w:ilvl="8" w:tplc="0809001B" w:tentative="1">
      <w:start w:val="1"/>
      <w:numFmt w:val="lowerRoman"/>
      <w:lvlText w:val="%9."/>
      <w:lvlJc w:val="right"/>
      <w:pPr>
        <w:ind w:left="6165" w:hanging="180"/>
      </w:pPr>
      <w:rPr>
        <w:rFonts w:cs="Times New Roman"/>
      </w:rPr>
    </w:lvl>
  </w:abstractNum>
  <w:abstractNum w:abstractNumId="13" w15:restartNumberingAfterBreak="0">
    <w:nsid w:val="6BD47312"/>
    <w:multiLevelType w:val="hybridMultilevel"/>
    <w:tmpl w:val="BE78AF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941AF8"/>
    <w:multiLevelType w:val="multilevel"/>
    <w:tmpl w:val="8C481A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7B314DB7"/>
    <w:multiLevelType w:val="hybridMultilevel"/>
    <w:tmpl w:val="33583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525919">
    <w:abstractNumId w:val="12"/>
  </w:num>
  <w:num w:numId="2" w16cid:durableId="1880429405">
    <w:abstractNumId w:val="8"/>
  </w:num>
  <w:num w:numId="3" w16cid:durableId="1952467874">
    <w:abstractNumId w:val="15"/>
  </w:num>
  <w:num w:numId="4" w16cid:durableId="1814718640">
    <w:abstractNumId w:val="5"/>
  </w:num>
  <w:num w:numId="5" w16cid:durableId="52625409">
    <w:abstractNumId w:val="0"/>
  </w:num>
  <w:num w:numId="6" w16cid:durableId="1042049614">
    <w:abstractNumId w:val="2"/>
  </w:num>
  <w:num w:numId="7" w16cid:durableId="389117291">
    <w:abstractNumId w:val="9"/>
  </w:num>
  <w:num w:numId="8" w16cid:durableId="1645040853">
    <w:abstractNumId w:val="11"/>
  </w:num>
  <w:num w:numId="9" w16cid:durableId="1657109550">
    <w:abstractNumId w:val="4"/>
  </w:num>
  <w:num w:numId="10" w16cid:durableId="1764257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36479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7678455">
    <w:abstractNumId w:val="1"/>
  </w:num>
  <w:num w:numId="13" w16cid:durableId="1598440286">
    <w:abstractNumId w:val="7"/>
  </w:num>
  <w:num w:numId="14" w16cid:durableId="1616718754">
    <w:abstractNumId w:val="13"/>
  </w:num>
  <w:num w:numId="15" w16cid:durableId="1648897350">
    <w:abstractNumId w:val="6"/>
  </w:num>
  <w:num w:numId="16" w16cid:durableId="638874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09"/>
    <w:rsid w:val="000008CE"/>
    <w:rsid w:val="00003A45"/>
    <w:rsid w:val="000129EF"/>
    <w:rsid w:val="00012A19"/>
    <w:rsid w:val="000141D2"/>
    <w:rsid w:val="00014B04"/>
    <w:rsid w:val="00017BB5"/>
    <w:rsid w:val="00024217"/>
    <w:rsid w:val="000255A5"/>
    <w:rsid w:val="0002563B"/>
    <w:rsid w:val="000270F8"/>
    <w:rsid w:val="00027F40"/>
    <w:rsid w:val="00032836"/>
    <w:rsid w:val="00033502"/>
    <w:rsid w:val="00040A1F"/>
    <w:rsid w:val="00043B73"/>
    <w:rsid w:val="00045314"/>
    <w:rsid w:val="00046A8E"/>
    <w:rsid w:val="00051E74"/>
    <w:rsid w:val="00053686"/>
    <w:rsid w:val="00055360"/>
    <w:rsid w:val="00056BDC"/>
    <w:rsid w:val="000574D0"/>
    <w:rsid w:val="000629D8"/>
    <w:rsid w:val="00070888"/>
    <w:rsid w:val="0007103A"/>
    <w:rsid w:val="000715C6"/>
    <w:rsid w:val="0007350D"/>
    <w:rsid w:val="000801DA"/>
    <w:rsid w:val="00084600"/>
    <w:rsid w:val="00084FDA"/>
    <w:rsid w:val="000926F5"/>
    <w:rsid w:val="000958FA"/>
    <w:rsid w:val="00095CAE"/>
    <w:rsid w:val="000A1357"/>
    <w:rsid w:val="000A1DDC"/>
    <w:rsid w:val="000A634A"/>
    <w:rsid w:val="000B401D"/>
    <w:rsid w:val="000B4789"/>
    <w:rsid w:val="000B5055"/>
    <w:rsid w:val="000B7807"/>
    <w:rsid w:val="000C151F"/>
    <w:rsid w:val="000C1D21"/>
    <w:rsid w:val="000D0D2C"/>
    <w:rsid w:val="000D0D85"/>
    <w:rsid w:val="000E0A9B"/>
    <w:rsid w:val="000E363D"/>
    <w:rsid w:val="000E42B1"/>
    <w:rsid w:val="000E5EFC"/>
    <w:rsid w:val="000E6AEC"/>
    <w:rsid w:val="000E7B80"/>
    <w:rsid w:val="000F29E4"/>
    <w:rsid w:val="00101239"/>
    <w:rsid w:val="00106FE3"/>
    <w:rsid w:val="00107004"/>
    <w:rsid w:val="00107E1A"/>
    <w:rsid w:val="001124E1"/>
    <w:rsid w:val="00114EA2"/>
    <w:rsid w:val="0011527B"/>
    <w:rsid w:val="0011538A"/>
    <w:rsid w:val="0011614B"/>
    <w:rsid w:val="00117F50"/>
    <w:rsid w:val="00120050"/>
    <w:rsid w:val="00120C59"/>
    <w:rsid w:val="001218EB"/>
    <w:rsid w:val="00122AD7"/>
    <w:rsid w:val="00126591"/>
    <w:rsid w:val="00127286"/>
    <w:rsid w:val="001373D6"/>
    <w:rsid w:val="00145E24"/>
    <w:rsid w:val="00147C4E"/>
    <w:rsid w:val="00152D6B"/>
    <w:rsid w:val="00154C3B"/>
    <w:rsid w:val="00155073"/>
    <w:rsid w:val="00156606"/>
    <w:rsid w:val="00162429"/>
    <w:rsid w:val="00170230"/>
    <w:rsid w:val="00182CD8"/>
    <w:rsid w:val="001834E7"/>
    <w:rsid w:val="001866A9"/>
    <w:rsid w:val="00187D7B"/>
    <w:rsid w:val="00195956"/>
    <w:rsid w:val="00195ED1"/>
    <w:rsid w:val="001A2704"/>
    <w:rsid w:val="001A5AEF"/>
    <w:rsid w:val="001A6B73"/>
    <w:rsid w:val="001A7307"/>
    <w:rsid w:val="001A7F27"/>
    <w:rsid w:val="001B0B4D"/>
    <w:rsid w:val="001B76E8"/>
    <w:rsid w:val="001B7A75"/>
    <w:rsid w:val="001C3173"/>
    <w:rsid w:val="001C46DA"/>
    <w:rsid w:val="001C71CF"/>
    <w:rsid w:val="001D00DF"/>
    <w:rsid w:val="001D182A"/>
    <w:rsid w:val="001D31AC"/>
    <w:rsid w:val="001D55E1"/>
    <w:rsid w:val="001D61CD"/>
    <w:rsid w:val="001E0153"/>
    <w:rsid w:val="001E3006"/>
    <w:rsid w:val="001F0FF7"/>
    <w:rsid w:val="001F465A"/>
    <w:rsid w:val="001F5CD3"/>
    <w:rsid w:val="0020170A"/>
    <w:rsid w:val="00202702"/>
    <w:rsid w:val="00204598"/>
    <w:rsid w:val="00205D66"/>
    <w:rsid w:val="00206CE0"/>
    <w:rsid w:val="002129B9"/>
    <w:rsid w:val="00213368"/>
    <w:rsid w:val="00214110"/>
    <w:rsid w:val="00214E7C"/>
    <w:rsid w:val="0022013B"/>
    <w:rsid w:val="002205AB"/>
    <w:rsid w:val="0022657B"/>
    <w:rsid w:val="002270BA"/>
    <w:rsid w:val="00234263"/>
    <w:rsid w:val="002348B6"/>
    <w:rsid w:val="00234BFD"/>
    <w:rsid w:val="00235B15"/>
    <w:rsid w:val="00241944"/>
    <w:rsid w:val="0024289A"/>
    <w:rsid w:val="00251EE0"/>
    <w:rsid w:val="00262E47"/>
    <w:rsid w:val="00263FBB"/>
    <w:rsid w:val="00265D60"/>
    <w:rsid w:val="00266172"/>
    <w:rsid w:val="00267E0B"/>
    <w:rsid w:val="00272221"/>
    <w:rsid w:val="0028033E"/>
    <w:rsid w:val="0028594C"/>
    <w:rsid w:val="00286B69"/>
    <w:rsid w:val="00287932"/>
    <w:rsid w:val="00290B54"/>
    <w:rsid w:val="00293CED"/>
    <w:rsid w:val="00294B35"/>
    <w:rsid w:val="00294FE9"/>
    <w:rsid w:val="002A0258"/>
    <w:rsid w:val="002A20E7"/>
    <w:rsid w:val="002A3F8A"/>
    <w:rsid w:val="002A6753"/>
    <w:rsid w:val="002A67F4"/>
    <w:rsid w:val="002B6085"/>
    <w:rsid w:val="002B627F"/>
    <w:rsid w:val="002B6D9E"/>
    <w:rsid w:val="002C1595"/>
    <w:rsid w:val="002C3590"/>
    <w:rsid w:val="002C78E5"/>
    <w:rsid w:val="002D1CD5"/>
    <w:rsid w:val="002D342A"/>
    <w:rsid w:val="002D71EA"/>
    <w:rsid w:val="002E0E6A"/>
    <w:rsid w:val="002E2110"/>
    <w:rsid w:val="002E228E"/>
    <w:rsid w:val="002E2BFF"/>
    <w:rsid w:val="002E3573"/>
    <w:rsid w:val="002E3B1F"/>
    <w:rsid w:val="002E62BD"/>
    <w:rsid w:val="002F0439"/>
    <w:rsid w:val="003031CD"/>
    <w:rsid w:val="00321142"/>
    <w:rsid w:val="003230A4"/>
    <w:rsid w:val="00330245"/>
    <w:rsid w:val="00330E3C"/>
    <w:rsid w:val="00333860"/>
    <w:rsid w:val="00351646"/>
    <w:rsid w:val="00357A09"/>
    <w:rsid w:val="00360223"/>
    <w:rsid w:val="00361414"/>
    <w:rsid w:val="00367D1E"/>
    <w:rsid w:val="00372B81"/>
    <w:rsid w:val="00372F8F"/>
    <w:rsid w:val="00373642"/>
    <w:rsid w:val="00380B79"/>
    <w:rsid w:val="00381E02"/>
    <w:rsid w:val="00382717"/>
    <w:rsid w:val="00383441"/>
    <w:rsid w:val="003834EF"/>
    <w:rsid w:val="00383D12"/>
    <w:rsid w:val="00387D47"/>
    <w:rsid w:val="0039242B"/>
    <w:rsid w:val="00393B80"/>
    <w:rsid w:val="0039502F"/>
    <w:rsid w:val="00397337"/>
    <w:rsid w:val="003A231F"/>
    <w:rsid w:val="003A52A2"/>
    <w:rsid w:val="003A7328"/>
    <w:rsid w:val="003A782B"/>
    <w:rsid w:val="003C2915"/>
    <w:rsid w:val="003D424F"/>
    <w:rsid w:val="003F1093"/>
    <w:rsid w:val="003F15E4"/>
    <w:rsid w:val="003F4FC0"/>
    <w:rsid w:val="003F5682"/>
    <w:rsid w:val="003F6038"/>
    <w:rsid w:val="004000FA"/>
    <w:rsid w:val="00406B7D"/>
    <w:rsid w:val="004073FA"/>
    <w:rsid w:val="00411723"/>
    <w:rsid w:val="0041289D"/>
    <w:rsid w:val="0041347E"/>
    <w:rsid w:val="004138B1"/>
    <w:rsid w:val="00413B10"/>
    <w:rsid w:val="00417B8B"/>
    <w:rsid w:val="0042188F"/>
    <w:rsid w:val="00424EEB"/>
    <w:rsid w:val="00425138"/>
    <w:rsid w:val="00437C1D"/>
    <w:rsid w:val="00437DE5"/>
    <w:rsid w:val="00441054"/>
    <w:rsid w:val="00446E1C"/>
    <w:rsid w:val="004506D6"/>
    <w:rsid w:val="00451AFF"/>
    <w:rsid w:val="00455312"/>
    <w:rsid w:val="004578C0"/>
    <w:rsid w:val="00461535"/>
    <w:rsid w:val="00464EF6"/>
    <w:rsid w:val="00466A41"/>
    <w:rsid w:val="00466A97"/>
    <w:rsid w:val="00466FF5"/>
    <w:rsid w:val="00467222"/>
    <w:rsid w:val="00472F0E"/>
    <w:rsid w:val="00473CA1"/>
    <w:rsid w:val="00477380"/>
    <w:rsid w:val="004779B6"/>
    <w:rsid w:val="00481B52"/>
    <w:rsid w:val="00485520"/>
    <w:rsid w:val="004857B5"/>
    <w:rsid w:val="00487390"/>
    <w:rsid w:val="00491349"/>
    <w:rsid w:val="00493124"/>
    <w:rsid w:val="00496BB2"/>
    <w:rsid w:val="00496E60"/>
    <w:rsid w:val="004A0089"/>
    <w:rsid w:val="004A1C9D"/>
    <w:rsid w:val="004A5266"/>
    <w:rsid w:val="004A72FF"/>
    <w:rsid w:val="004B5D8F"/>
    <w:rsid w:val="004C3E2D"/>
    <w:rsid w:val="004D001D"/>
    <w:rsid w:val="004D2E79"/>
    <w:rsid w:val="004D7BD1"/>
    <w:rsid w:val="004E5C9E"/>
    <w:rsid w:val="004E7EB1"/>
    <w:rsid w:val="004F0110"/>
    <w:rsid w:val="004F144B"/>
    <w:rsid w:val="004F361D"/>
    <w:rsid w:val="004F520F"/>
    <w:rsid w:val="004F5EAD"/>
    <w:rsid w:val="004F6A31"/>
    <w:rsid w:val="00502D6F"/>
    <w:rsid w:val="00507888"/>
    <w:rsid w:val="00507F1E"/>
    <w:rsid w:val="00511E91"/>
    <w:rsid w:val="00514818"/>
    <w:rsid w:val="00522901"/>
    <w:rsid w:val="00527B38"/>
    <w:rsid w:val="00530616"/>
    <w:rsid w:val="00532A5E"/>
    <w:rsid w:val="0053645D"/>
    <w:rsid w:val="00540B59"/>
    <w:rsid w:val="00541392"/>
    <w:rsid w:val="0054252C"/>
    <w:rsid w:val="00543365"/>
    <w:rsid w:val="00543CD5"/>
    <w:rsid w:val="00544660"/>
    <w:rsid w:val="00547D56"/>
    <w:rsid w:val="005545E0"/>
    <w:rsid w:val="0055751C"/>
    <w:rsid w:val="0056733A"/>
    <w:rsid w:val="00571BEE"/>
    <w:rsid w:val="0057403D"/>
    <w:rsid w:val="00577D5F"/>
    <w:rsid w:val="0058155B"/>
    <w:rsid w:val="0058239E"/>
    <w:rsid w:val="005831C1"/>
    <w:rsid w:val="00584D98"/>
    <w:rsid w:val="0058779E"/>
    <w:rsid w:val="00593B02"/>
    <w:rsid w:val="0059572D"/>
    <w:rsid w:val="00597B5A"/>
    <w:rsid w:val="00597F69"/>
    <w:rsid w:val="005A10B8"/>
    <w:rsid w:val="005A2393"/>
    <w:rsid w:val="005A2B59"/>
    <w:rsid w:val="005A508D"/>
    <w:rsid w:val="005A6608"/>
    <w:rsid w:val="005A7982"/>
    <w:rsid w:val="005A7C2C"/>
    <w:rsid w:val="005B0C86"/>
    <w:rsid w:val="005B38BE"/>
    <w:rsid w:val="005B646A"/>
    <w:rsid w:val="005C38E8"/>
    <w:rsid w:val="005C4828"/>
    <w:rsid w:val="005C74D1"/>
    <w:rsid w:val="005E1B99"/>
    <w:rsid w:val="005E1E3E"/>
    <w:rsid w:val="005E668D"/>
    <w:rsid w:val="005F172F"/>
    <w:rsid w:val="005F359F"/>
    <w:rsid w:val="005F493E"/>
    <w:rsid w:val="005F4AED"/>
    <w:rsid w:val="005F732B"/>
    <w:rsid w:val="006051E2"/>
    <w:rsid w:val="00613D55"/>
    <w:rsid w:val="006242E4"/>
    <w:rsid w:val="006262D5"/>
    <w:rsid w:val="006306A6"/>
    <w:rsid w:val="006325A3"/>
    <w:rsid w:val="00634895"/>
    <w:rsid w:val="00635751"/>
    <w:rsid w:val="0064361F"/>
    <w:rsid w:val="00643CD4"/>
    <w:rsid w:val="006469F5"/>
    <w:rsid w:val="006705A5"/>
    <w:rsid w:val="006747C0"/>
    <w:rsid w:val="006772D0"/>
    <w:rsid w:val="00677EDB"/>
    <w:rsid w:val="00680AE0"/>
    <w:rsid w:val="00682780"/>
    <w:rsid w:val="00686A23"/>
    <w:rsid w:val="00687179"/>
    <w:rsid w:val="00690B70"/>
    <w:rsid w:val="006A41B9"/>
    <w:rsid w:val="006A70AD"/>
    <w:rsid w:val="006B3782"/>
    <w:rsid w:val="006B4FBD"/>
    <w:rsid w:val="006C0A71"/>
    <w:rsid w:val="006C1EFD"/>
    <w:rsid w:val="006C487B"/>
    <w:rsid w:val="006D14D8"/>
    <w:rsid w:val="006D14ED"/>
    <w:rsid w:val="006D3A1A"/>
    <w:rsid w:val="006D4E95"/>
    <w:rsid w:val="006E06F0"/>
    <w:rsid w:val="006E1560"/>
    <w:rsid w:val="006E528F"/>
    <w:rsid w:val="006E68A8"/>
    <w:rsid w:val="006E6E18"/>
    <w:rsid w:val="006F2958"/>
    <w:rsid w:val="006F36E1"/>
    <w:rsid w:val="006F38D4"/>
    <w:rsid w:val="006F4CAB"/>
    <w:rsid w:val="006F59D3"/>
    <w:rsid w:val="0070200F"/>
    <w:rsid w:val="00702147"/>
    <w:rsid w:val="0070476C"/>
    <w:rsid w:val="007051F8"/>
    <w:rsid w:val="00705604"/>
    <w:rsid w:val="007075DB"/>
    <w:rsid w:val="007079C6"/>
    <w:rsid w:val="00713F79"/>
    <w:rsid w:val="0071435E"/>
    <w:rsid w:val="00722DFB"/>
    <w:rsid w:val="00722F07"/>
    <w:rsid w:val="0072555B"/>
    <w:rsid w:val="00730255"/>
    <w:rsid w:val="007346F3"/>
    <w:rsid w:val="00736A38"/>
    <w:rsid w:val="007412E6"/>
    <w:rsid w:val="00741F79"/>
    <w:rsid w:val="00742523"/>
    <w:rsid w:val="007436DC"/>
    <w:rsid w:val="007471A4"/>
    <w:rsid w:val="00751CE8"/>
    <w:rsid w:val="007651DF"/>
    <w:rsid w:val="00770F87"/>
    <w:rsid w:val="00771806"/>
    <w:rsid w:val="00771EBF"/>
    <w:rsid w:val="0077262C"/>
    <w:rsid w:val="007731FF"/>
    <w:rsid w:val="0077631F"/>
    <w:rsid w:val="00781F30"/>
    <w:rsid w:val="00785420"/>
    <w:rsid w:val="007A1CF5"/>
    <w:rsid w:val="007A3F1B"/>
    <w:rsid w:val="007B2A7C"/>
    <w:rsid w:val="007B3415"/>
    <w:rsid w:val="007B6AA9"/>
    <w:rsid w:val="007D2AC0"/>
    <w:rsid w:val="007E474E"/>
    <w:rsid w:val="007E4958"/>
    <w:rsid w:val="007E67E2"/>
    <w:rsid w:val="007F0C5A"/>
    <w:rsid w:val="007F466C"/>
    <w:rsid w:val="007F6A4E"/>
    <w:rsid w:val="00800392"/>
    <w:rsid w:val="00800458"/>
    <w:rsid w:val="0080589D"/>
    <w:rsid w:val="00806BB1"/>
    <w:rsid w:val="0081089B"/>
    <w:rsid w:val="00812D53"/>
    <w:rsid w:val="00814C06"/>
    <w:rsid w:val="00820C93"/>
    <w:rsid w:val="00825889"/>
    <w:rsid w:val="0083683C"/>
    <w:rsid w:val="008370F0"/>
    <w:rsid w:val="00842851"/>
    <w:rsid w:val="00842CF9"/>
    <w:rsid w:val="00847419"/>
    <w:rsid w:val="00851D46"/>
    <w:rsid w:val="008601E3"/>
    <w:rsid w:val="00864F72"/>
    <w:rsid w:val="00867F8E"/>
    <w:rsid w:val="00871BCC"/>
    <w:rsid w:val="008729ED"/>
    <w:rsid w:val="00875EC9"/>
    <w:rsid w:val="0088038A"/>
    <w:rsid w:val="00886E98"/>
    <w:rsid w:val="00887E64"/>
    <w:rsid w:val="00887FF8"/>
    <w:rsid w:val="008937D4"/>
    <w:rsid w:val="00894942"/>
    <w:rsid w:val="008A2B6D"/>
    <w:rsid w:val="008A4229"/>
    <w:rsid w:val="008B2D9C"/>
    <w:rsid w:val="008B37BA"/>
    <w:rsid w:val="008B6DD5"/>
    <w:rsid w:val="008C4AE8"/>
    <w:rsid w:val="008C4E01"/>
    <w:rsid w:val="008D1307"/>
    <w:rsid w:val="008D4ED6"/>
    <w:rsid w:val="008D6C74"/>
    <w:rsid w:val="008E7EE6"/>
    <w:rsid w:val="008F0642"/>
    <w:rsid w:val="008F5CD4"/>
    <w:rsid w:val="008F7543"/>
    <w:rsid w:val="00901A3A"/>
    <w:rsid w:val="00904A1C"/>
    <w:rsid w:val="00906AFE"/>
    <w:rsid w:val="009123B5"/>
    <w:rsid w:val="0091437D"/>
    <w:rsid w:val="0092132C"/>
    <w:rsid w:val="00921CFF"/>
    <w:rsid w:val="00924BA9"/>
    <w:rsid w:val="00926CEE"/>
    <w:rsid w:val="009274C5"/>
    <w:rsid w:val="00932457"/>
    <w:rsid w:val="00935145"/>
    <w:rsid w:val="00947CEA"/>
    <w:rsid w:val="00957873"/>
    <w:rsid w:val="00957D6D"/>
    <w:rsid w:val="00963527"/>
    <w:rsid w:val="00966A0A"/>
    <w:rsid w:val="00967088"/>
    <w:rsid w:val="009715E4"/>
    <w:rsid w:val="00972BB2"/>
    <w:rsid w:val="00972EDD"/>
    <w:rsid w:val="00980D06"/>
    <w:rsid w:val="009819D3"/>
    <w:rsid w:val="00986B27"/>
    <w:rsid w:val="00992D31"/>
    <w:rsid w:val="00994633"/>
    <w:rsid w:val="009A69C7"/>
    <w:rsid w:val="009B1104"/>
    <w:rsid w:val="009B38E7"/>
    <w:rsid w:val="009B537A"/>
    <w:rsid w:val="009B696A"/>
    <w:rsid w:val="009B6D1C"/>
    <w:rsid w:val="009C2497"/>
    <w:rsid w:val="009C49C2"/>
    <w:rsid w:val="009C648E"/>
    <w:rsid w:val="009C70C3"/>
    <w:rsid w:val="009C7BCC"/>
    <w:rsid w:val="009C7E7D"/>
    <w:rsid w:val="009D1267"/>
    <w:rsid w:val="009D2E6D"/>
    <w:rsid w:val="009D3FC8"/>
    <w:rsid w:val="009D5456"/>
    <w:rsid w:val="009E1C89"/>
    <w:rsid w:val="009E7F46"/>
    <w:rsid w:val="00A03841"/>
    <w:rsid w:val="00A06FA7"/>
    <w:rsid w:val="00A10F5B"/>
    <w:rsid w:val="00A1423A"/>
    <w:rsid w:val="00A20519"/>
    <w:rsid w:val="00A22609"/>
    <w:rsid w:val="00A36D93"/>
    <w:rsid w:val="00A41AF9"/>
    <w:rsid w:val="00A42757"/>
    <w:rsid w:val="00A42A9F"/>
    <w:rsid w:val="00A459FB"/>
    <w:rsid w:val="00A53CC0"/>
    <w:rsid w:val="00A5750C"/>
    <w:rsid w:val="00A60769"/>
    <w:rsid w:val="00A625EB"/>
    <w:rsid w:val="00A66658"/>
    <w:rsid w:val="00A66D0F"/>
    <w:rsid w:val="00A70053"/>
    <w:rsid w:val="00A715F5"/>
    <w:rsid w:val="00A74F0E"/>
    <w:rsid w:val="00A74F11"/>
    <w:rsid w:val="00A81F57"/>
    <w:rsid w:val="00A83327"/>
    <w:rsid w:val="00A83383"/>
    <w:rsid w:val="00A84AAA"/>
    <w:rsid w:val="00A8627A"/>
    <w:rsid w:val="00A86E94"/>
    <w:rsid w:val="00A9049C"/>
    <w:rsid w:val="00A921B1"/>
    <w:rsid w:val="00A92414"/>
    <w:rsid w:val="00A93A7B"/>
    <w:rsid w:val="00A944A7"/>
    <w:rsid w:val="00A949BE"/>
    <w:rsid w:val="00A95BDC"/>
    <w:rsid w:val="00AA1D80"/>
    <w:rsid w:val="00AA25F4"/>
    <w:rsid w:val="00AA26C0"/>
    <w:rsid w:val="00AA6704"/>
    <w:rsid w:val="00AB0FD1"/>
    <w:rsid w:val="00AB2BC0"/>
    <w:rsid w:val="00AB45DF"/>
    <w:rsid w:val="00AB7518"/>
    <w:rsid w:val="00AC0B33"/>
    <w:rsid w:val="00AC3159"/>
    <w:rsid w:val="00AC4146"/>
    <w:rsid w:val="00AC5E01"/>
    <w:rsid w:val="00AC7728"/>
    <w:rsid w:val="00AC7EA5"/>
    <w:rsid w:val="00AD205A"/>
    <w:rsid w:val="00AD75F0"/>
    <w:rsid w:val="00AD7722"/>
    <w:rsid w:val="00AF1D03"/>
    <w:rsid w:val="00AF35C2"/>
    <w:rsid w:val="00B06765"/>
    <w:rsid w:val="00B1009A"/>
    <w:rsid w:val="00B1467D"/>
    <w:rsid w:val="00B17BFF"/>
    <w:rsid w:val="00B252A1"/>
    <w:rsid w:val="00B2554F"/>
    <w:rsid w:val="00B30A9E"/>
    <w:rsid w:val="00B35B0F"/>
    <w:rsid w:val="00B42791"/>
    <w:rsid w:val="00B43584"/>
    <w:rsid w:val="00B46821"/>
    <w:rsid w:val="00B502B8"/>
    <w:rsid w:val="00B50A5C"/>
    <w:rsid w:val="00B562E1"/>
    <w:rsid w:val="00B63AE1"/>
    <w:rsid w:val="00B642E0"/>
    <w:rsid w:val="00B678A7"/>
    <w:rsid w:val="00B67F01"/>
    <w:rsid w:val="00B76335"/>
    <w:rsid w:val="00B77641"/>
    <w:rsid w:val="00B7794E"/>
    <w:rsid w:val="00B80CCE"/>
    <w:rsid w:val="00B82135"/>
    <w:rsid w:val="00B83E21"/>
    <w:rsid w:val="00B90F30"/>
    <w:rsid w:val="00B928DE"/>
    <w:rsid w:val="00B93C8E"/>
    <w:rsid w:val="00B95725"/>
    <w:rsid w:val="00B95C20"/>
    <w:rsid w:val="00BA537E"/>
    <w:rsid w:val="00BC4D12"/>
    <w:rsid w:val="00BC58AE"/>
    <w:rsid w:val="00BC724D"/>
    <w:rsid w:val="00BD01B2"/>
    <w:rsid w:val="00BD04C5"/>
    <w:rsid w:val="00BD38E5"/>
    <w:rsid w:val="00BE72A6"/>
    <w:rsid w:val="00BF215E"/>
    <w:rsid w:val="00C017C4"/>
    <w:rsid w:val="00C10878"/>
    <w:rsid w:val="00C10EEF"/>
    <w:rsid w:val="00C13B1E"/>
    <w:rsid w:val="00C1405F"/>
    <w:rsid w:val="00C16495"/>
    <w:rsid w:val="00C22C27"/>
    <w:rsid w:val="00C23873"/>
    <w:rsid w:val="00C30A76"/>
    <w:rsid w:val="00C311DF"/>
    <w:rsid w:val="00C32632"/>
    <w:rsid w:val="00C41889"/>
    <w:rsid w:val="00C41F41"/>
    <w:rsid w:val="00C431BB"/>
    <w:rsid w:val="00C45952"/>
    <w:rsid w:val="00C52A25"/>
    <w:rsid w:val="00C54574"/>
    <w:rsid w:val="00C55292"/>
    <w:rsid w:val="00C55EC5"/>
    <w:rsid w:val="00C567BB"/>
    <w:rsid w:val="00C6164F"/>
    <w:rsid w:val="00C67E5A"/>
    <w:rsid w:val="00C707A0"/>
    <w:rsid w:val="00C7085D"/>
    <w:rsid w:val="00C714B0"/>
    <w:rsid w:val="00C7270A"/>
    <w:rsid w:val="00C8259F"/>
    <w:rsid w:val="00C84734"/>
    <w:rsid w:val="00C95375"/>
    <w:rsid w:val="00C976CD"/>
    <w:rsid w:val="00CA28ED"/>
    <w:rsid w:val="00CA4176"/>
    <w:rsid w:val="00CA45D5"/>
    <w:rsid w:val="00CA565D"/>
    <w:rsid w:val="00CB4BDA"/>
    <w:rsid w:val="00CC4BA9"/>
    <w:rsid w:val="00CC6FFB"/>
    <w:rsid w:val="00CD139B"/>
    <w:rsid w:val="00CD1948"/>
    <w:rsid w:val="00CD45A3"/>
    <w:rsid w:val="00CE32F7"/>
    <w:rsid w:val="00CF629B"/>
    <w:rsid w:val="00CF748F"/>
    <w:rsid w:val="00D11F2E"/>
    <w:rsid w:val="00D213D2"/>
    <w:rsid w:val="00D2173F"/>
    <w:rsid w:val="00D24AE9"/>
    <w:rsid w:val="00D31938"/>
    <w:rsid w:val="00D32778"/>
    <w:rsid w:val="00D3582C"/>
    <w:rsid w:val="00D43FC2"/>
    <w:rsid w:val="00D45449"/>
    <w:rsid w:val="00D505F1"/>
    <w:rsid w:val="00D52AA3"/>
    <w:rsid w:val="00D56954"/>
    <w:rsid w:val="00D57363"/>
    <w:rsid w:val="00D60680"/>
    <w:rsid w:val="00D623D9"/>
    <w:rsid w:val="00D6329F"/>
    <w:rsid w:val="00D763C2"/>
    <w:rsid w:val="00D80B43"/>
    <w:rsid w:val="00D80BC2"/>
    <w:rsid w:val="00D82877"/>
    <w:rsid w:val="00D835F2"/>
    <w:rsid w:val="00D849BE"/>
    <w:rsid w:val="00D8505B"/>
    <w:rsid w:val="00D97474"/>
    <w:rsid w:val="00DA3BDA"/>
    <w:rsid w:val="00DB376A"/>
    <w:rsid w:val="00DE5A9E"/>
    <w:rsid w:val="00DF232A"/>
    <w:rsid w:val="00E02EAA"/>
    <w:rsid w:val="00E038E3"/>
    <w:rsid w:val="00E0761B"/>
    <w:rsid w:val="00E10764"/>
    <w:rsid w:val="00E127F8"/>
    <w:rsid w:val="00E14673"/>
    <w:rsid w:val="00E15596"/>
    <w:rsid w:val="00E207AC"/>
    <w:rsid w:val="00E27A16"/>
    <w:rsid w:val="00E32D93"/>
    <w:rsid w:val="00E44893"/>
    <w:rsid w:val="00E4502A"/>
    <w:rsid w:val="00E5240A"/>
    <w:rsid w:val="00E5433F"/>
    <w:rsid w:val="00E561E3"/>
    <w:rsid w:val="00E56B7A"/>
    <w:rsid w:val="00E6415F"/>
    <w:rsid w:val="00E66E09"/>
    <w:rsid w:val="00E732FC"/>
    <w:rsid w:val="00E73AAC"/>
    <w:rsid w:val="00E8391E"/>
    <w:rsid w:val="00E86127"/>
    <w:rsid w:val="00E86CF0"/>
    <w:rsid w:val="00E95022"/>
    <w:rsid w:val="00E96F11"/>
    <w:rsid w:val="00EA0FCC"/>
    <w:rsid w:val="00EA609E"/>
    <w:rsid w:val="00EA6782"/>
    <w:rsid w:val="00EA68CA"/>
    <w:rsid w:val="00EB0FB9"/>
    <w:rsid w:val="00EB466E"/>
    <w:rsid w:val="00EB4E11"/>
    <w:rsid w:val="00ED1D05"/>
    <w:rsid w:val="00ED5A80"/>
    <w:rsid w:val="00ED5C20"/>
    <w:rsid w:val="00ED5FF1"/>
    <w:rsid w:val="00ED75D7"/>
    <w:rsid w:val="00ED7E62"/>
    <w:rsid w:val="00EE1976"/>
    <w:rsid w:val="00EE223D"/>
    <w:rsid w:val="00EE3527"/>
    <w:rsid w:val="00EE3710"/>
    <w:rsid w:val="00EE671E"/>
    <w:rsid w:val="00EE7BBF"/>
    <w:rsid w:val="00EF06DF"/>
    <w:rsid w:val="00EF1B33"/>
    <w:rsid w:val="00F015EB"/>
    <w:rsid w:val="00F02F35"/>
    <w:rsid w:val="00F06932"/>
    <w:rsid w:val="00F1102B"/>
    <w:rsid w:val="00F2196A"/>
    <w:rsid w:val="00F23239"/>
    <w:rsid w:val="00F24933"/>
    <w:rsid w:val="00F260F6"/>
    <w:rsid w:val="00F300AE"/>
    <w:rsid w:val="00F33E89"/>
    <w:rsid w:val="00F34E7C"/>
    <w:rsid w:val="00F350B6"/>
    <w:rsid w:val="00F37A22"/>
    <w:rsid w:val="00F428D2"/>
    <w:rsid w:val="00F52DEF"/>
    <w:rsid w:val="00F54476"/>
    <w:rsid w:val="00F54A8B"/>
    <w:rsid w:val="00F569E3"/>
    <w:rsid w:val="00F61EE2"/>
    <w:rsid w:val="00F62CD8"/>
    <w:rsid w:val="00F633D5"/>
    <w:rsid w:val="00F65067"/>
    <w:rsid w:val="00F7140D"/>
    <w:rsid w:val="00F7578A"/>
    <w:rsid w:val="00F767C2"/>
    <w:rsid w:val="00F77B2E"/>
    <w:rsid w:val="00F877DB"/>
    <w:rsid w:val="00F922CD"/>
    <w:rsid w:val="00F95B5D"/>
    <w:rsid w:val="00F96EA1"/>
    <w:rsid w:val="00FA534A"/>
    <w:rsid w:val="00FB24B1"/>
    <w:rsid w:val="00FC0542"/>
    <w:rsid w:val="00FC3248"/>
    <w:rsid w:val="00FD15C5"/>
    <w:rsid w:val="00FD5010"/>
    <w:rsid w:val="00FE09E1"/>
    <w:rsid w:val="00FE18EC"/>
    <w:rsid w:val="00FE1CB6"/>
    <w:rsid w:val="00FE2A00"/>
    <w:rsid w:val="00FE49F2"/>
    <w:rsid w:val="00FE60CA"/>
    <w:rsid w:val="00FF5A53"/>
    <w:rsid w:val="00FF6522"/>
    <w:rsid w:val="00FF6593"/>
    <w:rsid w:val="00FF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4431AF"/>
  <w15:docId w15:val="{C9C5C2C3-6572-4463-BF4C-BB5A0C4B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05B"/>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6593"/>
    <w:rPr>
      <w:rFonts w:cs="Times New Roman"/>
      <w:color w:val="0563C1"/>
      <w:u w:val="single"/>
    </w:rPr>
  </w:style>
  <w:style w:type="character" w:customStyle="1" w:styleId="UnresolvedMention1">
    <w:name w:val="Unresolved Mention1"/>
    <w:uiPriority w:val="99"/>
    <w:semiHidden/>
    <w:rsid w:val="00FF6593"/>
    <w:rPr>
      <w:color w:val="808080"/>
      <w:shd w:val="clear" w:color="auto" w:fill="E6E6E6"/>
    </w:rPr>
  </w:style>
  <w:style w:type="paragraph" w:styleId="ListParagraph">
    <w:name w:val="List Paragraph"/>
    <w:basedOn w:val="Normal"/>
    <w:uiPriority w:val="99"/>
    <w:qFormat/>
    <w:rsid w:val="0072555B"/>
    <w:pPr>
      <w:ind w:left="720"/>
      <w:contextualSpacing/>
    </w:pPr>
  </w:style>
  <w:style w:type="character" w:styleId="CommentReference">
    <w:name w:val="annotation reference"/>
    <w:basedOn w:val="DefaultParagraphFont"/>
    <w:uiPriority w:val="99"/>
    <w:semiHidden/>
    <w:rsid w:val="008A2B6D"/>
    <w:rPr>
      <w:rFonts w:cs="Times New Roman"/>
      <w:sz w:val="16"/>
    </w:rPr>
  </w:style>
  <w:style w:type="paragraph" w:styleId="CommentText">
    <w:name w:val="annotation text"/>
    <w:basedOn w:val="Normal"/>
    <w:link w:val="CommentTextChar"/>
    <w:uiPriority w:val="99"/>
    <w:semiHidden/>
    <w:rsid w:val="008A2B6D"/>
    <w:rPr>
      <w:sz w:val="20"/>
      <w:szCs w:val="20"/>
    </w:rPr>
  </w:style>
  <w:style w:type="character" w:customStyle="1" w:styleId="CommentTextChar">
    <w:name w:val="Comment Text Char"/>
    <w:basedOn w:val="DefaultParagraphFont"/>
    <w:link w:val="CommentText"/>
    <w:uiPriority w:val="99"/>
    <w:semiHidden/>
    <w:locked/>
    <w:rsid w:val="00864F72"/>
    <w:rPr>
      <w:rFonts w:cs="Times New Roman"/>
      <w:sz w:val="20"/>
      <w:lang w:eastAsia="en-US"/>
    </w:rPr>
  </w:style>
  <w:style w:type="paragraph" w:styleId="CommentSubject">
    <w:name w:val="annotation subject"/>
    <w:basedOn w:val="CommentText"/>
    <w:next w:val="CommentText"/>
    <w:link w:val="CommentSubjectChar"/>
    <w:uiPriority w:val="99"/>
    <w:semiHidden/>
    <w:rsid w:val="008A2B6D"/>
    <w:rPr>
      <w:b/>
      <w:bCs/>
    </w:rPr>
  </w:style>
  <w:style w:type="character" w:customStyle="1" w:styleId="CommentSubjectChar">
    <w:name w:val="Comment Subject Char"/>
    <w:basedOn w:val="CommentTextChar"/>
    <w:link w:val="CommentSubject"/>
    <w:uiPriority w:val="99"/>
    <w:semiHidden/>
    <w:locked/>
    <w:rsid w:val="00864F72"/>
    <w:rPr>
      <w:rFonts w:cs="Times New Roman"/>
      <w:b/>
      <w:sz w:val="20"/>
      <w:lang w:eastAsia="en-US"/>
    </w:rPr>
  </w:style>
  <w:style w:type="paragraph" w:styleId="BalloonText">
    <w:name w:val="Balloon Text"/>
    <w:basedOn w:val="Normal"/>
    <w:link w:val="BalloonTextChar"/>
    <w:uiPriority w:val="99"/>
    <w:semiHidden/>
    <w:rsid w:val="008A2B6D"/>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864F72"/>
    <w:rPr>
      <w:rFonts w:ascii="Times New Roman" w:hAnsi="Times New Roman" w:cs="Times New Roman"/>
      <w:sz w:val="2"/>
      <w:lang w:eastAsia="en-US"/>
    </w:rPr>
  </w:style>
  <w:style w:type="paragraph" w:styleId="Footer">
    <w:name w:val="footer"/>
    <w:basedOn w:val="Normal"/>
    <w:link w:val="FooterChar"/>
    <w:uiPriority w:val="99"/>
    <w:rsid w:val="006705A5"/>
    <w:pPr>
      <w:tabs>
        <w:tab w:val="center" w:pos="4153"/>
        <w:tab w:val="right" w:pos="8306"/>
      </w:tabs>
    </w:pPr>
    <w:rPr>
      <w:sz w:val="20"/>
      <w:szCs w:val="20"/>
    </w:rPr>
  </w:style>
  <w:style w:type="character" w:customStyle="1" w:styleId="FooterChar">
    <w:name w:val="Footer Char"/>
    <w:basedOn w:val="DefaultParagraphFont"/>
    <w:link w:val="Footer"/>
    <w:uiPriority w:val="99"/>
    <w:semiHidden/>
    <w:locked/>
    <w:rsid w:val="00CE32F7"/>
    <w:rPr>
      <w:rFonts w:cs="Times New Roman"/>
      <w:lang w:eastAsia="en-US"/>
    </w:rPr>
  </w:style>
  <w:style w:type="character" w:styleId="PageNumber">
    <w:name w:val="page number"/>
    <w:basedOn w:val="DefaultParagraphFont"/>
    <w:uiPriority w:val="99"/>
    <w:rsid w:val="006705A5"/>
    <w:rPr>
      <w:rFonts w:cs="Times New Roman"/>
    </w:rPr>
  </w:style>
  <w:style w:type="paragraph" w:styleId="Header">
    <w:name w:val="header"/>
    <w:basedOn w:val="Normal"/>
    <w:link w:val="HeaderChar"/>
    <w:uiPriority w:val="99"/>
    <w:rsid w:val="0039242B"/>
    <w:pPr>
      <w:tabs>
        <w:tab w:val="center" w:pos="4153"/>
        <w:tab w:val="right" w:pos="8306"/>
      </w:tabs>
    </w:pPr>
    <w:rPr>
      <w:sz w:val="20"/>
      <w:szCs w:val="20"/>
    </w:rPr>
  </w:style>
  <w:style w:type="character" w:customStyle="1" w:styleId="HeaderChar">
    <w:name w:val="Header Char"/>
    <w:basedOn w:val="DefaultParagraphFont"/>
    <w:link w:val="Header"/>
    <w:uiPriority w:val="99"/>
    <w:semiHidden/>
    <w:locked/>
    <w:rsid w:val="00851D46"/>
    <w:rPr>
      <w:rFonts w:cs="Times New Roman"/>
      <w:lang w:eastAsia="en-US"/>
    </w:rPr>
  </w:style>
  <w:style w:type="paragraph" w:customStyle="1" w:styleId="Default">
    <w:name w:val="Default"/>
    <w:rsid w:val="006F2958"/>
    <w:pPr>
      <w:autoSpaceDE w:val="0"/>
      <w:autoSpaceDN w:val="0"/>
      <w:adjustRightInd w:val="0"/>
    </w:pPr>
    <w:rPr>
      <w:rFonts w:ascii="Myriad Pro" w:hAnsi="Myriad Pro" w:cs="Myriad Pro"/>
      <w:color w:val="000000"/>
      <w:sz w:val="24"/>
      <w:szCs w:val="24"/>
    </w:rPr>
  </w:style>
  <w:style w:type="paragraph" w:customStyle="1" w:styleId="Pa0">
    <w:name w:val="Pa0"/>
    <w:basedOn w:val="Default"/>
    <w:next w:val="Default"/>
    <w:uiPriority w:val="99"/>
    <w:rsid w:val="006F2958"/>
    <w:pPr>
      <w:spacing w:line="241" w:lineRule="atLeast"/>
    </w:pPr>
    <w:rPr>
      <w:rFonts w:cs="Times New Roman"/>
      <w:color w:val="auto"/>
    </w:rPr>
  </w:style>
  <w:style w:type="character" w:customStyle="1" w:styleId="A1">
    <w:name w:val="A1"/>
    <w:uiPriority w:val="99"/>
    <w:rsid w:val="006F2958"/>
    <w:rPr>
      <w:rFonts w:cs="Myriad Pro"/>
      <w:color w:val="000000"/>
      <w:sz w:val="20"/>
      <w:szCs w:val="20"/>
    </w:rPr>
  </w:style>
  <w:style w:type="table" w:styleId="TableGrid">
    <w:name w:val="Table Grid"/>
    <w:basedOn w:val="TableNormal"/>
    <w:uiPriority w:val="39"/>
    <w:locked/>
    <w:rsid w:val="006051E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59415">
      <w:bodyDiv w:val="1"/>
      <w:marLeft w:val="0"/>
      <w:marRight w:val="0"/>
      <w:marTop w:val="0"/>
      <w:marBottom w:val="0"/>
      <w:divBdr>
        <w:top w:val="none" w:sz="0" w:space="0" w:color="auto"/>
        <w:left w:val="none" w:sz="0" w:space="0" w:color="auto"/>
        <w:bottom w:val="none" w:sz="0" w:space="0" w:color="auto"/>
        <w:right w:val="none" w:sz="0" w:space="0" w:color="auto"/>
      </w:divBdr>
    </w:div>
    <w:div w:id="1624775722">
      <w:marLeft w:val="0"/>
      <w:marRight w:val="0"/>
      <w:marTop w:val="0"/>
      <w:marBottom w:val="0"/>
      <w:divBdr>
        <w:top w:val="none" w:sz="0" w:space="0" w:color="auto"/>
        <w:left w:val="none" w:sz="0" w:space="0" w:color="auto"/>
        <w:bottom w:val="none" w:sz="0" w:space="0" w:color="auto"/>
        <w:right w:val="none" w:sz="0" w:space="0" w:color="auto"/>
      </w:divBdr>
    </w:div>
    <w:div w:id="1624775726">
      <w:marLeft w:val="0"/>
      <w:marRight w:val="0"/>
      <w:marTop w:val="0"/>
      <w:marBottom w:val="0"/>
      <w:divBdr>
        <w:top w:val="none" w:sz="0" w:space="0" w:color="auto"/>
        <w:left w:val="none" w:sz="0" w:space="0" w:color="auto"/>
        <w:bottom w:val="none" w:sz="0" w:space="0" w:color="auto"/>
        <w:right w:val="none" w:sz="0" w:space="0" w:color="auto"/>
      </w:divBdr>
      <w:divsChild>
        <w:div w:id="1624775723">
          <w:marLeft w:val="0"/>
          <w:marRight w:val="0"/>
          <w:marTop w:val="0"/>
          <w:marBottom w:val="0"/>
          <w:divBdr>
            <w:top w:val="none" w:sz="0" w:space="0" w:color="auto"/>
            <w:left w:val="none" w:sz="0" w:space="0" w:color="auto"/>
            <w:bottom w:val="none" w:sz="0" w:space="0" w:color="auto"/>
            <w:right w:val="none" w:sz="0" w:space="0" w:color="auto"/>
          </w:divBdr>
        </w:div>
        <w:div w:id="1624775724">
          <w:marLeft w:val="0"/>
          <w:marRight w:val="0"/>
          <w:marTop w:val="0"/>
          <w:marBottom w:val="0"/>
          <w:divBdr>
            <w:top w:val="none" w:sz="0" w:space="0" w:color="auto"/>
            <w:left w:val="none" w:sz="0" w:space="0" w:color="auto"/>
            <w:bottom w:val="none" w:sz="0" w:space="0" w:color="auto"/>
            <w:right w:val="none" w:sz="0" w:space="0" w:color="auto"/>
          </w:divBdr>
        </w:div>
        <w:div w:id="1624775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Serpentine Court Regeneration Group</vt:lpstr>
    </vt:vector>
  </TitlesOfParts>
  <Company>Milton Keynes Council</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Serpentine Court Regeneration Group</dc:title>
  <dc:creator>Anne Bircham</dc:creator>
  <cp:lastModifiedBy>Kevin Farrell</cp:lastModifiedBy>
  <cp:revision>2</cp:revision>
  <cp:lastPrinted>2018-10-08T14:14:00Z</cp:lastPrinted>
  <dcterms:created xsi:type="dcterms:W3CDTF">2022-07-28T15:21:00Z</dcterms:created>
  <dcterms:modified xsi:type="dcterms:W3CDTF">2022-07-28T15:21:00Z</dcterms:modified>
</cp:coreProperties>
</file>