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83201" w14:textId="77777777" w:rsidR="006D1C64" w:rsidRDefault="006D1C64" w:rsidP="006D1C64">
      <w:pPr>
        <w:pStyle w:val="Default"/>
      </w:pPr>
    </w:p>
    <w:p w14:paraId="6EE2DA12" w14:textId="2F2BE731" w:rsidR="00745179" w:rsidRDefault="001704B4" w:rsidP="00951B0F">
      <w:pPr>
        <w:pStyle w:val="Heading1"/>
      </w:pPr>
      <w:r>
        <w:t>Local Area Designated Officer (LADO) Annual Report 2021-22</w:t>
      </w:r>
    </w:p>
    <w:p w14:paraId="2D808F35" w14:textId="18E115A2" w:rsidR="00951B0F" w:rsidRDefault="001704B4" w:rsidP="00745179">
      <w:pPr>
        <w:rPr>
          <w:sz w:val="40"/>
          <w:szCs w:val="40"/>
        </w:rPr>
      </w:pPr>
      <w:r>
        <w:rPr>
          <w:sz w:val="40"/>
          <w:szCs w:val="40"/>
        </w:rPr>
        <w:t>Sarah Capel-Jones (LADO)</w:t>
      </w:r>
    </w:p>
    <w:p w14:paraId="0E07B661" w14:textId="4A429AFB" w:rsidR="001704B4" w:rsidRPr="00745179" w:rsidRDefault="001704B4" w:rsidP="00745179">
      <w:r>
        <w:rPr>
          <w:sz w:val="40"/>
          <w:szCs w:val="40"/>
        </w:rPr>
        <w:t>Jo Clifford (LADO)</w:t>
      </w:r>
    </w:p>
    <w:p w14:paraId="159845E4" w14:textId="4C1713A2" w:rsidR="00951B0F" w:rsidRDefault="001704B4" w:rsidP="00C75856">
      <w:pPr>
        <w:pStyle w:val="Heading2"/>
        <w:numPr>
          <w:ilvl w:val="0"/>
          <w:numId w:val="1"/>
        </w:numPr>
      </w:pPr>
      <w:r>
        <w:t xml:space="preserve">Summary </w:t>
      </w:r>
    </w:p>
    <w:p w14:paraId="78F589E3" w14:textId="77777777" w:rsidR="001704B4" w:rsidRPr="001704B4" w:rsidRDefault="001704B4" w:rsidP="001704B4">
      <w:pPr>
        <w:rPr>
          <w:noProof/>
          <w:shd w:val="clear" w:color="auto" w:fill="FFFFFF"/>
        </w:rPr>
      </w:pPr>
      <w:r w:rsidRPr="001704B4">
        <w:rPr>
          <w:noProof/>
          <w:shd w:val="clear" w:color="auto" w:fill="FFFFFF"/>
        </w:rPr>
        <w:t xml:space="preserve">As we have come out of lockdown and considering the implications on staff and services due to Covid, with wider community services and activities resuming, the LADO service remains a busy service.  Overall, there has been an increase of 32% in contacts from the last year (2020 / 21). This may be in part to do with Covid and the lockdowns, but figures continue to increase year on year, which is positive in demonstrating the increased awareness and use of the LADO service. During the last year community activities remained limited until May 2021 and all Covid restrictions not removed until July 2021, but this restraint on schools, clubs and activities who are running back to normal have not impacted on reducing our figures.  To meet this increased need and address the short fallings in being able to fully develop this service, as of May 2021 second permanent LADO has been employed. </w:t>
      </w:r>
    </w:p>
    <w:p w14:paraId="7EB7D4AE" w14:textId="77777777" w:rsidR="001704B4" w:rsidRPr="001704B4" w:rsidRDefault="001704B4" w:rsidP="001704B4">
      <w:pPr>
        <w:rPr>
          <w:noProof/>
          <w:shd w:val="clear" w:color="auto" w:fill="FFFFFF"/>
        </w:rPr>
      </w:pPr>
      <w:r w:rsidRPr="001704B4">
        <w:rPr>
          <w:noProof/>
          <w:shd w:val="clear" w:color="auto" w:fill="FFFFFF"/>
        </w:rPr>
        <w:t xml:space="preserve">Both LADO’S are designated to the LADO Service but do also support with additional tasks such as secure reviews and file audits. This has led to an opportunity to develop the service, offering wider scope of support and advice to employers and local services providing regulated activities for children in our community. As a consequence of this additional staffing, we have been able to raise our profile, meeting and speaking to social care teams in the Local Authority, schools, and childcare providers. In addition to developing the role more strategically, linking formally with agreements of working practice between services, such as HR and adult services, fostering. </w:t>
      </w:r>
    </w:p>
    <w:p w14:paraId="6D6703EE" w14:textId="77777777" w:rsidR="001704B4" w:rsidRPr="001704B4" w:rsidRDefault="001704B4" w:rsidP="001704B4">
      <w:pPr>
        <w:rPr>
          <w:noProof/>
          <w:shd w:val="clear" w:color="auto" w:fill="FFFFFF"/>
        </w:rPr>
      </w:pPr>
      <w:r w:rsidRPr="001704B4">
        <w:rPr>
          <w:noProof/>
          <w:shd w:val="clear" w:color="auto" w:fill="FFFFFF"/>
        </w:rPr>
        <w:t xml:space="preserve">As with all services LADO is being affected by the growth of Milton Keynes, an annual increase of approximately 1,766 new dwellings, which in turn brings with it new schools, with 4 new schools over the next few years.  Increased dwellings and schools within new estates being built, this brings new community centres and family and community activities, some which will be providing children’s activities. Raising our profile and contact through local organisations such as The Football Association, British Gymnastics and Badminton, and links with local care providers, assists with raising the profile so agencies know who we are and what we do. </w:t>
      </w:r>
    </w:p>
    <w:p w14:paraId="240EB0E2" w14:textId="77777777" w:rsidR="001704B4" w:rsidRPr="001704B4" w:rsidRDefault="001704B4" w:rsidP="001704B4">
      <w:pPr>
        <w:rPr>
          <w:noProof/>
          <w:shd w:val="clear" w:color="auto" w:fill="FFFFFF"/>
        </w:rPr>
      </w:pPr>
      <w:r w:rsidRPr="001704B4">
        <w:rPr>
          <w:noProof/>
          <w:shd w:val="clear" w:color="auto" w:fill="FFFFFF"/>
        </w:rPr>
        <w:t xml:space="preserve">A further significant provision effecting the LADO Service is Oakhill Secure Training Centre in our locality, run by the company G4S. There are close ties to this provision, and we work closely to support the Safeguarding Team in the centre in addressing any staff and practice issues and allegations that pose a risk to children in their care. This year the inspectorates have issued an </w:t>
      </w:r>
      <w:hyperlink r:id="rId5" w:history="1">
        <w:r w:rsidRPr="001704B4">
          <w:rPr>
            <w:noProof/>
            <w:color w:val="00B0F0"/>
            <w:u w:val="single"/>
            <w:shd w:val="clear" w:color="auto" w:fill="FFFFFF"/>
          </w:rPr>
          <w:t>Urgent Notification</w:t>
        </w:r>
      </w:hyperlink>
      <w:r w:rsidRPr="001704B4">
        <w:rPr>
          <w:noProof/>
          <w:shd w:val="clear" w:color="auto" w:fill="FFFFFF"/>
        </w:rPr>
        <w:t xml:space="preserve"> to the Secretary of State for Justice, to look to address </w:t>
      </w:r>
      <w:r w:rsidRPr="001704B4">
        <w:rPr>
          <w:noProof/>
          <w:shd w:val="clear" w:color="auto" w:fill="FFFFFF"/>
        </w:rPr>
        <w:lastRenderedPageBreak/>
        <w:t xml:space="preserve">the concerns in the centre. We have worked hard alongside our Police colleagues and other agencies to ensure safeguarding is raised in a timely manner and the children remain safe in the centre. </w:t>
      </w:r>
    </w:p>
    <w:p w14:paraId="62A48579" w14:textId="77777777" w:rsidR="001704B4" w:rsidRPr="001704B4" w:rsidRDefault="001704B4" w:rsidP="001704B4">
      <w:pPr>
        <w:rPr>
          <w:noProof/>
          <w:shd w:val="clear" w:color="auto" w:fill="FFFFFF"/>
        </w:rPr>
      </w:pPr>
      <w:r w:rsidRPr="001704B4">
        <w:rPr>
          <w:noProof/>
          <w:shd w:val="clear" w:color="auto" w:fill="FFFFFF"/>
        </w:rPr>
        <w:t xml:space="preserve">It is positive that the LADO service is developing into a more robust service and becoming a consistent point of contact for employers for generic advice as well as more serious concerns. Forging working in a multi-agency way drawing on key agencies when there are allegations made, is also assisting in our credibility and clear joint working for safeguarding children.  </w:t>
      </w:r>
    </w:p>
    <w:p w14:paraId="2C590119" w14:textId="69F21BFC" w:rsidR="001704B4" w:rsidRDefault="001704B4" w:rsidP="001704B4">
      <w:pPr>
        <w:pStyle w:val="Heading2"/>
        <w:numPr>
          <w:ilvl w:val="0"/>
          <w:numId w:val="1"/>
        </w:numPr>
      </w:pPr>
      <w:r>
        <w:t xml:space="preserve">The role of the Local Authority Designated Officer </w:t>
      </w:r>
    </w:p>
    <w:p w14:paraId="4B8C839A" w14:textId="77777777" w:rsidR="001704B4" w:rsidRPr="00B22A1C" w:rsidRDefault="001704B4" w:rsidP="001704B4">
      <w:pPr>
        <w:spacing w:before="240"/>
        <w:rPr>
          <w:rFonts w:cs="Arial"/>
          <w:noProof/>
          <w:color w:val="202124"/>
          <w:szCs w:val="24"/>
          <w:shd w:val="clear" w:color="auto" w:fill="FFFFFF"/>
        </w:rPr>
      </w:pPr>
      <w:r w:rsidRPr="00B22A1C">
        <w:rPr>
          <w:rFonts w:cs="Arial"/>
          <w:noProof/>
          <w:color w:val="202124"/>
          <w:szCs w:val="24"/>
          <w:shd w:val="clear" w:color="auto" w:fill="FFFFFF"/>
        </w:rPr>
        <w:t>The role of the LADO was best defined in the statutory guidance Working Together to Safeguarding Children (HM Govt) in 2010 and is referenced in subsequent revisions. All Local Authorities should have designated officer(s) new appointments should be Social Worker qualified as of 2018. The MK Together (Safeguarding Board arrangement for Milton Keynes, of which the Local Authority is a key statutory partner) displays LADO guidance in the multi-agency safeguarding procedures chapter on Managing Allegations against Staff, Carers and Volunteers.  Local multi-agency practice guidance Managing Allegations and Concerns about Adults who work with Children: practice guidance for cases involving the LADO can be found on the MKSCB website.</w:t>
      </w:r>
    </w:p>
    <w:p w14:paraId="68A18635" w14:textId="77777777" w:rsidR="001704B4" w:rsidRPr="00B22A1C" w:rsidRDefault="001704B4" w:rsidP="001704B4">
      <w:pPr>
        <w:rPr>
          <w:rFonts w:cs="Arial"/>
          <w:noProof/>
          <w:color w:val="202124"/>
          <w:szCs w:val="24"/>
          <w:shd w:val="clear" w:color="auto" w:fill="FFFFFF"/>
        </w:rPr>
      </w:pPr>
      <w:r w:rsidRPr="00B22A1C">
        <w:rPr>
          <w:rFonts w:cs="Arial"/>
          <w:noProof/>
          <w:color w:val="202124"/>
          <w:szCs w:val="24"/>
          <w:shd w:val="clear" w:color="auto" w:fill="FFFFFF"/>
        </w:rPr>
        <w:t>The LADO must be contacted without delay and within one day in respect of all cases in which it is alleged that a person who works with children has:</w:t>
      </w:r>
    </w:p>
    <w:p w14:paraId="17A6823D" w14:textId="77777777" w:rsidR="001704B4" w:rsidRPr="006D5041" w:rsidRDefault="001704B4" w:rsidP="001704B4">
      <w:pPr>
        <w:pStyle w:val="ListParagraph"/>
        <w:numPr>
          <w:ilvl w:val="0"/>
          <w:numId w:val="17"/>
        </w:numPr>
        <w:spacing w:after="200" w:line="276" w:lineRule="auto"/>
        <w:rPr>
          <w:rFonts w:cs="Arial"/>
          <w:noProof/>
          <w:color w:val="202124"/>
          <w:szCs w:val="24"/>
          <w:shd w:val="clear" w:color="auto" w:fill="FFFFFF"/>
        </w:rPr>
      </w:pPr>
      <w:r w:rsidRPr="006D5041">
        <w:rPr>
          <w:rFonts w:cs="Arial"/>
          <w:noProof/>
          <w:color w:val="202124"/>
          <w:szCs w:val="24"/>
          <w:shd w:val="clear" w:color="auto" w:fill="FFFFFF"/>
        </w:rPr>
        <w:t>behaved in a way that has harmed a child, or may have harmed a child;</w:t>
      </w:r>
    </w:p>
    <w:p w14:paraId="69DF0F9C" w14:textId="77777777" w:rsidR="001704B4" w:rsidRPr="006D5041" w:rsidRDefault="001704B4" w:rsidP="001704B4">
      <w:pPr>
        <w:pStyle w:val="ListParagraph"/>
        <w:numPr>
          <w:ilvl w:val="0"/>
          <w:numId w:val="17"/>
        </w:numPr>
        <w:spacing w:after="200" w:line="276" w:lineRule="auto"/>
        <w:rPr>
          <w:rFonts w:cs="Arial"/>
          <w:noProof/>
          <w:color w:val="202124"/>
          <w:szCs w:val="24"/>
          <w:shd w:val="clear" w:color="auto" w:fill="FFFFFF"/>
        </w:rPr>
      </w:pPr>
      <w:r w:rsidRPr="006D5041">
        <w:rPr>
          <w:rFonts w:cs="Arial"/>
          <w:noProof/>
          <w:color w:val="202124"/>
          <w:szCs w:val="24"/>
          <w:shd w:val="clear" w:color="auto" w:fill="FFFFFF"/>
        </w:rPr>
        <w:t>possibly committed a criminal offence against or related to a child; or</w:t>
      </w:r>
    </w:p>
    <w:p w14:paraId="2D66CF61" w14:textId="77777777" w:rsidR="001704B4" w:rsidRPr="006D5041" w:rsidRDefault="001704B4" w:rsidP="001704B4">
      <w:pPr>
        <w:pStyle w:val="ListParagraph"/>
        <w:numPr>
          <w:ilvl w:val="0"/>
          <w:numId w:val="17"/>
        </w:numPr>
        <w:spacing w:after="200" w:line="276" w:lineRule="auto"/>
        <w:rPr>
          <w:rFonts w:cs="Arial"/>
          <w:noProof/>
          <w:color w:val="202124"/>
          <w:szCs w:val="24"/>
          <w:shd w:val="clear" w:color="auto" w:fill="FFFFFF"/>
        </w:rPr>
      </w:pPr>
      <w:r w:rsidRPr="006D5041">
        <w:rPr>
          <w:rFonts w:cs="Arial"/>
          <w:noProof/>
          <w:color w:val="202124"/>
          <w:szCs w:val="24"/>
          <w:shd w:val="clear" w:color="auto" w:fill="FFFFFF"/>
        </w:rPr>
        <w:t>behaved towards a child or children in a way that indicates they may pose a risk of harm to children.</w:t>
      </w:r>
    </w:p>
    <w:p w14:paraId="5C2E91CE" w14:textId="77777777" w:rsidR="001704B4" w:rsidRPr="006D5041" w:rsidRDefault="001704B4" w:rsidP="001704B4">
      <w:pPr>
        <w:pStyle w:val="ListParagraph"/>
        <w:numPr>
          <w:ilvl w:val="0"/>
          <w:numId w:val="17"/>
        </w:numPr>
        <w:spacing w:after="200" w:line="276" w:lineRule="auto"/>
        <w:rPr>
          <w:rFonts w:cs="Arial"/>
          <w:noProof/>
          <w:color w:val="202124"/>
          <w:szCs w:val="24"/>
          <w:shd w:val="clear" w:color="auto" w:fill="FFFFFF"/>
        </w:rPr>
      </w:pPr>
      <w:r w:rsidRPr="006D5041">
        <w:rPr>
          <w:rFonts w:cs="Arial"/>
          <w:noProof/>
          <w:color w:val="202124"/>
          <w:szCs w:val="24"/>
          <w:shd w:val="clear" w:color="auto" w:fill="FFFFFF"/>
        </w:rPr>
        <w:t>behaved or may have behaved in a way that indicates they may not be suitable to work with children</w:t>
      </w:r>
    </w:p>
    <w:p w14:paraId="019C7650" w14:textId="77777777" w:rsidR="001704B4" w:rsidRPr="00B22A1C" w:rsidRDefault="001704B4" w:rsidP="001704B4">
      <w:pPr>
        <w:rPr>
          <w:rFonts w:cs="Arial"/>
          <w:noProof/>
          <w:color w:val="202124"/>
          <w:szCs w:val="24"/>
          <w:shd w:val="clear" w:color="auto" w:fill="FFFFFF"/>
        </w:rPr>
      </w:pPr>
      <w:r w:rsidRPr="00B22A1C">
        <w:rPr>
          <w:rFonts w:cs="Arial"/>
          <w:noProof/>
          <w:color w:val="202124"/>
          <w:szCs w:val="24"/>
          <w:shd w:val="clear" w:color="auto" w:fill="FFFFFF"/>
        </w:rPr>
        <w:t>There may be up to three strands in the consideration of an allegation:</w:t>
      </w:r>
    </w:p>
    <w:p w14:paraId="6A7392CF" w14:textId="77777777" w:rsidR="001704B4" w:rsidRPr="00490320" w:rsidRDefault="001704B4" w:rsidP="001704B4">
      <w:pPr>
        <w:pStyle w:val="ListParagraph"/>
        <w:numPr>
          <w:ilvl w:val="0"/>
          <w:numId w:val="18"/>
        </w:numPr>
        <w:spacing w:after="200" w:line="276" w:lineRule="auto"/>
        <w:rPr>
          <w:rFonts w:cs="Arial"/>
          <w:noProof/>
          <w:color w:val="202124"/>
          <w:szCs w:val="24"/>
          <w:shd w:val="clear" w:color="auto" w:fill="FFFFFF"/>
        </w:rPr>
      </w:pPr>
      <w:r w:rsidRPr="00490320">
        <w:rPr>
          <w:rFonts w:cs="Arial"/>
          <w:noProof/>
          <w:color w:val="202124"/>
          <w:szCs w:val="24"/>
          <w:shd w:val="clear" w:color="auto" w:fill="FFFFFF"/>
        </w:rPr>
        <w:t>a police investigation of a possible criminal offence;</w:t>
      </w:r>
    </w:p>
    <w:p w14:paraId="6ED3EE6F" w14:textId="77777777" w:rsidR="001704B4" w:rsidRPr="00490320" w:rsidRDefault="001704B4" w:rsidP="001704B4">
      <w:pPr>
        <w:pStyle w:val="ListParagraph"/>
        <w:numPr>
          <w:ilvl w:val="0"/>
          <w:numId w:val="18"/>
        </w:numPr>
        <w:spacing w:after="200" w:line="276" w:lineRule="auto"/>
        <w:rPr>
          <w:rFonts w:cs="Arial"/>
          <w:noProof/>
          <w:color w:val="202124"/>
          <w:szCs w:val="24"/>
          <w:shd w:val="clear" w:color="auto" w:fill="FFFFFF"/>
        </w:rPr>
      </w:pPr>
      <w:r w:rsidRPr="00490320">
        <w:rPr>
          <w:rFonts w:cs="Arial"/>
          <w:noProof/>
          <w:color w:val="202124"/>
          <w:szCs w:val="24"/>
          <w:shd w:val="clear" w:color="auto" w:fill="FFFFFF"/>
        </w:rPr>
        <w:t>enquiries and assessment by Children’s Social Care about whether a child is in need of protection or in need of services; and</w:t>
      </w:r>
    </w:p>
    <w:p w14:paraId="536EF875" w14:textId="77777777" w:rsidR="001704B4" w:rsidRPr="00490320" w:rsidRDefault="001704B4" w:rsidP="001704B4">
      <w:pPr>
        <w:pStyle w:val="ListParagraph"/>
        <w:numPr>
          <w:ilvl w:val="0"/>
          <w:numId w:val="18"/>
        </w:numPr>
        <w:spacing w:after="200" w:line="276" w:lineRule="auto"/>
        <w:rPr>
          <w:rFonts w:cs="Arial"/>
          <w:noProof/>
          <w:color w:val="202124"/>
          <w:szCs w:val="24"/>
          <w:shd w:val="clear" w:color="auto" w:fill="FFFFFF"/>
        </w:rPr>
      </w:pPr>
      <w:r w:rsidRPr="00490320">
        <w:rPr>
          <w:rFonts w:cs="Arial"/>
          <w:noProof/>
          <w:color w:val="202124"/>
          <w:szCs w:val="24"/>
          <w:shd w:val="clear" w:color="auto" w:fill="FFFFFF"/>
        </w:rPr>
        <w:t>consideration by an employer of disciplinary action in respect of the individual.</w:t>
      </w:r>
    </w:p>
    <w:p w14:paraId="633E7C24" w14:textId="77777777" w:rsidR="001704B4" w:rsidRPr="00B22A1C" w:rsidRDefault="001704B4" w:rsidP="001704B4">
      <w:pPr>
        <w:rPr>
          <w:rFonts w:cs="Arial"/>
          <w:noProof/>
          <w:color w:val="202124"/>
          <w:szCs w:val="24"/>
          <w:shd w:val="clear" w:color="auto" w:fill="FFFFFF"/>
        </w:rPr>
      </w:pPr>
      <w:r w:rsidRPr="00B22A1C">
        <w:rPr>
          <w:rFonts w:cs="Arial"/>
          <w:noProof/>
          <w:color w:val="202124"/>
          <w:szCs w:val="24"/>
          <w:shd w:val="clear" w:color="auto" w:fill="FFFFFF"/>
        </w:rPr>
        <w:t>The LADO is responsible for:</w:t>
      </w:r>
    </w:p>
    <w:p w14:paraId="6F2D5089" w14:textId="77777777" w:rsidR="001704B4" w:rsidRPr="00C829BB" w:rsidRDefault="001704B4" w:rsidP="001704B4">
      <w:pPr>
        <w:pStyle w:val="ListParagraph"/>
        <w:numPr>
          <w:ilvl w:val="0"/>
          <w:numId w:val="19"/>
        </w:numPr>
        <w:spacing w:after="200" w:line="276" w:lineRule="auto"/>
        <w:rPr>
          <w:rFonts w:cs="Arial"/>
          <w:noProof/>
          <w:color w:val="202124"/>
          <w:szCs w:val="24"/>
          <w:shd w:val="clear" w:color="auto" w:fill="FFFFFF"/>
        </w:rPr>
      </w:pPr>
      <w:r w:rsidRPr="00C829BB">
        <w:rPr>
          <w:rFonts w:cs="Arial"/>
          <w:noProof/>
          <w:color w:val="202124"/>
          <w:szCs w:val="24"/>
          <w:shd w:val="clear" w:color="auto" w:fill="FFFFFF"/>
        </w:rPr>
        <w:t>Providing advice, information and guidance to employers and voluntary organisations around allegations and concerns regarding paid and unpaid workers.</w:t>
      </w:r>
    </w:p>
    <w:p w14:paraId="38778158" w14:textId="77777777" w:rsidR="001704B4" w:rsidRPr="00C829BB" w:rsidRDefault="001704B4" w:rsidP="001704B4">
      <w:pPr>
        <w:pStyle w:val="ListParagraph"/>
        <w:numPr>
          <w:ilvl w:val="0"/>
          <w:numId w:val="19"/>
        </w:numPr>
        <w:spacing w:after="200" w:line="276" w:lineRule="auto"/>
        <w:rPr>
          <w:rFonts w:cs="Arial"/>
          <w:noProof/>
          <w:color w:val="202124"/>
          <w:szCs w:val="24"/>
          <w:shd w:val="clear" w:color="auto" w:fill="FFFFFF"/>
        </w:rPr>
      </w:pPr>
      <w:r w:rsidRPr="00C829BB">
        <w:rPr>
          <w:rFonts w:cs="Arial"/>
          <w:noProof/>
          <w:color w:val="202124"/>
          <w:szCs w:val="24"/>
          <w:shd w:val="clear" w:color="auto" w:fill="FFFFFF"/>
        </w:rPr>
        <w:t>Managing and overseeing individual cases from all partner agencies, chairing managing allegation meetings.</w:t>
      </w:r>
    </w:p>
    <w:p w14:paraId="5BA9E442" w14:textId="77777777" w:rsidR="001704B4" w:rsidRPr="00C829BB" w:rsidRDefault="001704B4" w:rsidP="001704B4">
      <w:pPr>
        <w:pStyle w:val="ListParagraph"/>
        <w:numPr>
          <w:ilvl w:val="0"/>
          <w:numId w:val="19"/>
        </w:numPr>
        <w:spacing w:after="200" w:line="276" w:lineRule="auto"/>
        <w:rPr>
          <w:rFonts w:cs="Arial"/>
          <w:noProof/>
          <w:color w:val="202124"/>
          <w:szCs w:val="24"/>
          <w:shd w:val="clear" w:color="auto" w:fill="FFFFFF"/>
        </w:rPr>
      </w:pPr>
      <w:r w:rsidRPr="00C829BB">
        <w:rPr>
          <w:rFonts w:cs="Arial"/>
          <w:noProof/>
          <w:color w:val="202124"/>
          <w:szCs w:val="24"/>
          <w:shd w:val="clear" w:color="auto" w:fill="FFFFFF"/>
        </w:rPr>
        <w:t>Ensuring the child’s voice is heard and that they are safeguarded.</w:t>
      </w:r>
    </w:p>
    <w:p w14:paraId="1FA6A945" w14:textId="77777777" w:rsidR="001704B4" w:rsidRPr="00C829BB" w:rsidRDefault="001704B4" w:rsidP="001704B4">
      <w:pPr>
        <w:pStyle w:val="ListParagraph"/>
        <w:numPr>
          <w:ilvl w:val="0"/>
          <w:numId w:val="19"/>
        </w:numPr>
        <w:spacing w:after="200" w:line="276" w:lineRule="auto"/>
        <w:rPr>
          <w:rFonts w:cs="Arial"/>
          <w:noProof/>
          <w:color w:val="202124"/>
          <w:szCs w:val="24"/>
          <w:shd w:val="clear" w:color="auto" w:fill="FFFFFF"/>
        </w:rPr>
      </w:pPr>
      <w:r w:rsidRPr="00C829BB">
        <w:rPr>
          <w:rFonts w:cs="Arial"/>
          <w:noProof/>
          <w:color w:val="202124"/>
          <w:szCs w:val="24"/>
          <w:shd w:val="clear" w:color="auto" w:fill="FFFFFF"/>
        </w:rPr>
        <w:t>Ensuring there is a consistent, fair and thorough process for all adults working with children and young people against whom an allegation is made.</w:t>
      </w:r>
    </w:p>
    <w:p w14:paraId="57B8881E" w14:textId="77777777" w:rsidR="001704B4" w:rsidRPr="00C829BB" w:rsidRDefault="001704B4" w:rsidP="001704B4">
      <w:pPr>
        <w:pStyle w:val="ListParagraph"/>
        <w:numPr>
          <w:ilvl w:val="0"/>
          <w:numId w:val="19"/>
        </w:numPr>
        <w:spacing w:after="200" w:line="276" w:lineRule="auto"/>
        <w:rPr>
          <w:rFonts w:cs="Arial"/>
          <w:noProof/>
          <w:color w:val="202124"/>
          <w:szCs w:val="24"/>
          <w:shd w:val="clear" w:color="auto" w:fill="FFFFFF"/>
        </w:rPr>
      </w:pPr>
      <w:r w:rsidRPr="00C829BB">
        <w:rPr>
          <w:rFonts w:cs="Arial"/>
          <w:noProof/>
          <w:color w:val="202124"/>
          <w:szCs w:val="24"/>
          <w:shd w:val="clear" w:color="auto" w:fill="FFFFFF"/>
        </w:rPr>
        <w:lastRenderedPageBreak/>
        <w:t>Monitoring the progress of cases to ensure they are dealt with fairly, robustly and as quickly as possible.</w:t>
      </w:r>
    </w:p>
    <w:p w14:paraId="5D4ACEBF" w14:textId="77777777" w:rsidR="001704B4" w:rsidRPr="00C829BB" w:rsidRDefault="001704B4" w:rsidP="001704B4">
      <w:pPr>
        <w:pStyle w:val="ListParagraph"/>
        <w:numPr>
          <w:ilvl w:val="0"/>
          <w:numId w:val="19"/>
        </w:numPr>
        <w:spacing w:after="200" w:line="276" w:lineRule="auto"/>
        <w:rPr>
          <w:rFonts w:cs="Arial"/>
          <w:noProof/>
          <w:color w:val="202124"/>
          <w:szCs w:val="24"/>
          <w:shd w:val="clear" w:color="auto" w:fill="FFFFFF"/>
        </w:rPr>
      </w:pPr>
      <w:r w:rsidRPr="00C829BB">
        <w:rPr>
          <w:rFonts w:cs="Arial"/>
          <w:noProof/>
          <w:color w:val="202124"/>
          <w:szCs w:val="24"/>
          <w:shd w:val="clear" w:color="auto" w:fill="FFFFFF"/>
        </w:rPr>
        <w:t>Recommending a referral to Children’s Social Care and attending any subsequent Sec 47 strategy meeting in cases where the allegation requires investigation by police and/or social care.</w:t>
      </w:r>
    </w:p>
    <w:p w14:paraId="19EA6C27" w14:textId="1DF9DBFA" w:rsidR="001704B4" w:rsidRDefault="001704B4" w:rsidP="001704B4">
      <w:pPr>
        <w:pStyle w:val="ListParagraph"/>
        <w:numPr>
          <w:ilvl w:val="0"/>
          <w:numId w:val="19"/>
        </w:numPr>
        <w:spacing w:after="200" w:line="276" w:lineRule="auto"/>
        <w:rPr>
          <w:rFonts w:cs="Arial"/>
          <w:noProof/>
          <w:color w:val="202124"/>
          <w:szCs w:val="24"/>
          <w:shd w:val="clear" w:color="auto" w:fill="FFFFFF"/>
        </w:rPr>
      </w:pPr>
      <w:r w:rsidRPr="00C829BB">
        <w:rPr>
          <w:rFonts w:cs="Arial"/>
          <w:noProof/>
          <w:color w:val="202124"/>
          <w:szCs w:val="24"/>
          <w:shd w:val="clear" w:color="auto" w:fill="FFFFFF"/>
        </w:rPr>
        <w:t>Provide training, leaflets and information to the wider workforce to be confident that agencies are working efficiently in reporting allegations and managing the immediate concern to ensure the safety of children, as well as considering their duty of care to their employee.</w:t>
      </w:r>
    </w:p>
    <w:p w14:paraId="08288052" w14:textId="64F627B7" w:rsidR="001704B4" w:rsidRDefault="001704B4" w:rsidP="001704B4">
      <w:pPr>
        <w:pStyle w:val="Heading2"/>
        <w:numPr>
          <w:ilvl w:val="0"/>
          <w:numId w:val="1"/>
        </w:numPr>
      </w:pPr>
      <w:r>
        <w:t>Progress this year</w:t>
      </w:r>
    </w:p>
    <w:p w14:paraId="6FD78CA8" w14:textId="77777777" w:rsidR="001704B4" w:rsidRPr="00B22A1C" w:rsidRDefault="001704B4" w:rsidP="001704B4">
      <w:pPr>
        <w:rPr>
          <w:rFonts w:cs="Arial"/>
          <w:noProof/>
          <w:color w:val="202124"/>
          <w:szCs w:val="24"/>
          <w:shd w:val="clear" w:color="auto" w:fill="FFFFFF"/>
        </w:rPr>
      </w:pPr>
      <w:r w:rsidRPr="00B22A1C">
        <w:rPr>
          <w:rFonts w:cs="Arial"/>
          <w:noProof/>
          <w:color w:val="202124"/>
          <w:szCs w:val="24"/>
          <w:shd w:val="clear" w:color="auto" w:fill="FFFFFF"/>
        </w:rPr>
        <w:t>The most significant progress that has impacted on the ability to provide and develop the LADO service is the recruitment and appointment of a second full time permeant LADO. The team now consists of 2 full-time LADOs and a full-time Customer Liaison Officer.</w:t>
      </w:r>
    </w:p>
    <w:p w14:paraId="3B3C0BC8" w14:textId="77777777" w:rsidR="001704B4" w:rsidRPr="00B22A1C" w:rsidRDefault="001704B4" w:rsidP="001704B4">
      <w:pPr>
        <w:rPr>
          <w:rFonts w:cs="Arial"/>
          <w:noProof/>
          <w:color w:val="202124"/>
          <w:szCs w:val="24"/>
          <w:shd w:val="clear" w:color="auto" w:fill="FFFFFF"/>
        </w:rPr>
      </w:pPr>
      <w:r w:rsidRPr="00B22A1C">
        <w:rPr>
          <w:rFonts w:cs="Arial"/>
          <w:noProof/>
          <w:color w:val="202124"/>
          <w:szCs w:val="24"/>
          <w:shd w:val="clear" w:color="auto" w:fill="FFFFFF"/>
        </w:rPr>
        <w:t xml:space="preserve">With this additional capacity we have developed this year: </w:t>
      </w:r>
    </w:p>
    <w:p w14:paraId="099CD026" w14:textId="77777777" w:rsidR="001704B4" w:rsidRPr="00B22A1C" w:rsidRDefault="001704B4" w:rsidP="001704B4">
      <w:pPr>
        <w:pStyle w:val="ListParagraph"/>
        <w:numPr>
          <w:ilvl w:val="0"/>
          <w:numId w:val="20"/>
        </w:numPr>
        <w:spacing w:after="200" w:line="276" w:lineRule="auto"/>
        <w:ind w:left="714" w:hanging="357"/>
        <w:rPr>
          <w:rFonts w:cs="Arial"/>
          <w:noProof/>
          <w:color w:val="202124"/>
          <w:szCs w:val="24"/>
          <w:shd w:val="clear" w:color="auto" w:fill="FFFFFF"/>
        </w:rPr>
      </w:pPr>
      <w:r w:rsidRPr="00B22A1C">
        <w:rPr>
          <w:rFonts w:cs="Arial"/>
          <w:noProof/>
          <w:color w:val="202124"/>
          <w:szCs w:val="24"/>
          <w:shd w:val="clear" w:color="auto" w:fill="FFFFFF"/>
        </w:rPr>
        <w:t>A rotating duty system to divide work between the 2 LADO’s</w:t>
      </w:r>
    </w:p>
    <w:p w14:paraId="5FEA0923" w14:textId="77777777" w:rsidR="001704B4" w:rsidRPr="00B22A1C" w:rsidRDefault="001704B4" w:rsidP="001704B4">
      <w:pPr>
        <w:pStyle w:val="ListParagraph"/>
        <w:numPr>
          <w:ilvl w:val="0"/>
          <w:numId w:val="20"/>
        </w:numPr>
        <w:spacing w:after="200" w:line="276" w:lineRule="auto"/>
        <w:ind w:left="714" w:hanging="357"/>
        <w:rPr>
          <w:rFonts w:cs="Arial"/>
          <w:noProof/>
          <w:color w:val="202124"/>
          <w:szCs w:val="24"/>
          <w:shd w:val="clear" w:color="auto" w:fill="FFFFFF"/>
        </w:rPr>
      </w:pPr>
      <w:r w:rsidRPr="00B22A1C">
        <w:rPr>
          <w:rFonts w:cs="Arial"/>
          <w:noProof/>
          <w:color w:val="202124"/>
          <w:szCs w:val="24"/>
          <w:shd w:val="clear" w:color="auto" w:fill="FFFFFF"/>
        </w:rPr>
        <w:t>Leaflets for employers, employees and general LADO advice</w:t>
      </w:r>
    </w:p>
    <w:p w14:paraId="306D5A8F" w14:textId="77777777" w:rsidR="001704B4" w:rsidRPr="00B22A1C" w:rsidRDefault="001704B4" w:rsidP="001704B4">
      <w:pPr>
        <w:pStyle w:val="ListParagraph"/>
        <w:numPr>
          <w:ilvl w:val="0"/>
          <w:numId w:val="20"/>
        </w:numPr>
        <w:spacing w:after="200" w:line="276" w:lineRule="auto"/>
        <w:ind w:left="714" w:hanging="357"/>
        <w:rPr>
          <w:rFonts w:cs="Arial"/>
          <w:noProof/>
          <w:color w:val="202124"/>
          <w:szCs w:val="24"/>
          <w:shd w:val="clear" w:color="auto" w:fill="FFFFFF"/>
        </w:rPr>
      </w:pPr>
      <w:r w:rsidRPr="00B22A1C">
        <w:rPr>
          <w:rFonts w:cs="Arial"/>
          <w:noProof/>
          <w:color w:val="202124"/>
          <w:szCs w:val="24"/>
          <w:shd w:val="clear" w:color="auto" w:fill="FFFFFF"/>
        </w:rPr>
        <w:t>Ratification of the process for managing complaints and LADO decision challenges</w:t>
      </w:r>
    </w:p>
    <w:p w14:paraId="6E37E76E" w14:textId="77777777" w:rsidR="001704B4" w:rsidRPr="00B22A1C" w:rsidRDefault="001704B4" w:rsidP="001704B4">
      <w:pPr>
        <w:pStyle w:val="ListParagraph"/>
        <w:numPr>
          <w:ilvl w:val="0"/>
          <w:numId w:val="20"/>
        </w:numPr>
        <w:spacing w:after="200" w:line="276" w:lineRule="auto"/>
        <w:ind w:left="714" w:hanging="357"/>
        <w:rPr>
          <w:rFonts w:cs="Arial"/>
          <w:noProof/>
          <w:color w:val="202124"/>
          <w:szCs w:val="24"/>
          <w:shd w:val="clear" w:color="auto" w:fill="FFFFFF"/>
        </w:rPr>
      </w:pPr>
      <w:r w:rsidRPr="00B22A1C">
        <w:rPr>
          <w:rFonts w:cs="Arial"/>
          <w:noProof/>
          <w:color w:val="202124"/>
          <w:szCs w:val="24"/>
          <w:shd w:val="clear" w:color="auto" w:fill="FFFFFF"/>
        </w:rPr>
        <w:t>Strengthening the policy for working with MKC Fostering services regarding managing allegations</w:t>
      </w:r>
    </w:p>
    <w:p w14:paraId="71B64BBD" w14:textId="77777777" w:rsidR="001704B4" w:rsidRPr="00B22A1C" w:rsidRDefault="001704B4" w:rsidP="001704B4">
      <w:pPr>
        <w:pStyle w:val="ListParagraph"/>
        <w:numPr>
          <w:ilvl w:val="0"/>
          <w:numId w:val="20"/>
        </w:numPr>
        <w:spacing w:after="200" w:line="276" w:lineRule="auto"/>
        <w:ind w:left="714" w:hanging="357"/>
        <w:rPr>
          <w:rFonts w:cs="Arial"/>
          <w:noProof/>
          <w:color w:val="202124"/>
          <w:szCs w:val="24"/>
          <w:shd w:val="clear" w:color="auto" w:fill="FFFFFF"/>
        </w:rPr>
      </w:pPr>
      <w:r w:rsidRPr="00B22A1C">
        <w:rPr>
          <w:rFonts w:cs="Arial"/>
          <w:noProof/>
          <w:color w:val="202124"/>
          <w:szCs w:val="24"/>
          <w:shd w:val="clear" w:color="auto" w:fill="FFFFFF"/>
        </w:rPr>
        <w:t>Supported partnership working and working agreements between LADO and adult safeguarding including people in a position of trust (PiPot)</w:t>
      </w:r>
    </w:p>
    <w:p w14:paraId="79847756" w14:textId="77777777" w:rsidR="001704B4" w:rsidRPr="00B22A1C" w:rsidRDefault="001704B4" w:rsidP="001704B4">
      <w:pPr>
        <w:pStyle w:val="ListParagraph"/>
        <w:numPr>
          <w:ilvl w:val="0"/>
          <w:numId w:val="20"/>
        </w:numPr>
        <w:spacing w:after="200" w:line="276" w:lineRule="auto"/>
        <w:ind w:left="714" w:hanging="357"/>
        <w:rPr>
          <w:rFonts w:cs="Arial"/>
          <w:noProof/>
          <w:color w:val="202124"/>
          <w:szCs w:val="24"/>
          <w:shd w:val="clear" w:color="auto" w:fill="FFFFFF"/>
        </w:rPr>
      </w:pPr>
      <w:r w:rsidRPr="00B22A1C">
        <w:rPr>
          <w:rFonts w:cs="Arial"/>
          <w:noProof/>
          <w:color w:val="202124"/>
          <w:szCs w:val="24"/>
          <w:shd w:val="clear" w:color="auto" w:fill="FFFFFF"/>
        </w:rPr>
        <w:t xml:space="preserve">Improving effective working practices between LADO and MKC Human Recourses, with regular meetings. </w:t>
      </w:r>
    </w:p>
    <w:p w14:paraId="69E30AD0" w14:textId="77777777" w:rsidR="001704B4" w:rsidRPr="00B22A1C" w:rsidRDefault="001704B4" w:rsidP="001704B4">
      <w:pPr>
        <w:pStyle w:val="ListParagraph"/>
        <w:numPr>
          <w:ilvl w:val="0"/>
          <w:numId w:val="20"/>
        </w:numPr>
        <w:spacing w:after="200" w:line="276" w:lineRule="auto"/>
        <w:ind w:left="714" w:hanging="357"/>
        <w:rPr>
          <w:rFonts w:cs="Arial"/>
          <w:noProof/>
          <w:color w:val="202124"/>
          <w:szCs w:val="24"/>
          <w:shd w:val="clear" w:color="auto" w:fill="FFFFFF"/>
        </w:rPr>
      </w:pPr>
      <w:r w:rsidRPr="00B22A1C">
        <w:rPr>
          <w:rFonts w:cs="Arial"/>
          <w:noProof/>
          <w:color w:val="202124"/>
          <w:szCs w:val="24"/>
          <w:shd w:val="clear" w:color="auto" w:fill="FFFFFF"/>
        </w:rPr>
        <w:t>Providing bespoke training for Foster Carers around managing Allegations.</w:t>
      </w:r>
    </w:p>
    <w:p w14:paraId="4622AF0B" w14:textId="77777777" w:rsidR="001704B4" w:rsidRPr="00B22A1C" w:rsidRDefault="001704B4" w:rsidP="001704B4">
      <w:pPr>
        <w:pStyle w:val="ListParagraph"/>
        <w:numPr>
          <w:ilvl w:val="0"/>
          <w:numId w:val="20"/>
        </w:numPr>
        <w:spacing w:after="200" w:line="276" w:lineRule="auto"/>
        <w:ind w:left="714" w:hanging="357"/>
        <w:rPr>
          <w:rFonts w:cs="Arial"/>
          <w:noProof/>
          <w:color w:val="202124"/>
          <w:szCs w:val="24"/>
          <w:shd w:val="clear" w:color="auto" w:fill="FFFFFF"/>
        </w:rPr>
      </w:pPr>
      <w:r w:rsidRPr="00B22A1C">
        <w:rPr>
          <w:rFonts w:cs="Arial"/>
          <w:noProof/>
          <w:color w:val="202124"/>
          <w:szCs w:val="24"/>
          <w:shd w:val="clear" w:color="auto" w:fill="FFFFFF"/>
        </w:rPr>
        <w:t xml:space="preserve">Forging closer working with the MKC Professional Development Centre (PDC) to facilitate briefings for new staff to the Local Authority regarding Allegations and using the PDC network to target a wider audience for Managing Allegations training for agencies in the community as part of the community children’s work force. </w:t>
      </w:r>
    </w:p>
    <w:p w14:paraId="3BA21EE6" w14:textId="77777777" w:rsidR="001704B4" w:rsidRPr="00B22A1C" w:rsidRDefault="001704B4" w:rsidP="001704B4">
      <w:pPr>
        <w:pStyle w:val="ListParagraph"/>
        <w:numPr>
          <w:ilvl w:val="0"/>
          <w:numId w:val="20"/>
        </w:numPr>
        <w:spacing w:after="200" w:line="276" w:lineRule="auto"/>
        <w:ind w:left="714" w:hanging="357"/>
        <w:rPr>
          <w:rFonts w:cs="Arial"/>
          <w:noProof/>
          <w:color w:val="202124"/>
          <w:szCs w:val="24"/>
          <w:shd w:val="clear" w:color="auto" w:fill="FFFFFF"/>
        </w:rPr>
      </w:pPr>
      <w:r w:rsidRPr="00B22A1C">
        <w:rPr>
          <w:rFonts w:cs="Arial"/>
          <w:noProof/>
          <w:color w:val="202124"/>
          <w:szCs w:val="24"/>
          <w:shd w:val="clear" w:color="auto" w:fill="FFFFFF"/>
        </w:rPr>
        <w:t>Updating the Tri X, LADO and MK Together websites with information about the LADO service.</w:t>
      </w:r>
    </w:p>
    <w:p w14:paraId="55883897" w14:textId="77777777" w:rsidR="001704B4" w:rsidRPr="00B22A1C" w:rsidRDefault="001704B4" w:rsidP="001704B4">
      <w:pPr>
        <w:pStyle w:val="ListParagraph"/>
        <w:numPr>
          <w:ilvl w:val="0"/>
          <w:numId w:val="20"/>
        </w:numPr>
        <w:spacing w:after="200" w:line="276" w:lineRule="auto"/>
        <w:ind w:left="714" w:hanging="357"/>
        <w:rPr>
          <w:rFonts w:cs="Arial"/>
          <w:noProof/>
          <w:color w:val="202124"/>
          <w:szCs w:val="24"/>
          <w:shd w:val="clear" w:color="auto" w:fill="FFFFFF"/>
        </w:rPr>
      </w:pPr>
      <w:r w:rsidRPr="00B22A1C">
        <w:rPr>
          <w:rFonts w:cs="Arial"/>
          <w:noProof/>
          <w:color w:val="202124"/>
          <w:szCs w:val="24"/>
          <w:shd w:val="clear" w:color="auto" w:fill="FFFFFF"/>
        </w:rPr>
        <w:t xml:space="preserve">Preparation so all records are ready for the electronic move over to Cloud and the updated recording systems for the LA. </w:t>
      </w:r>
    </w:p>
    <w:p w14:paraId="65EFED4B" w14:textId="77777777" w:rsidR="001704B4" w:rsidRPr="00B22A1C" w:rsidRDefault="001704B4" w:rsidP="001704B4">
      <w:pPr>
        <w:pStyle w:val="ListParagraph"/>
        <w:numPr>
          <w:ilvl w:val="0"/>
          <w:numId w:val="20"/>
        </w:numPr>
        <w:spacing w:after="200" w:line="276" w:lineRule="auto"/>
        <w:ind w:left="714" w:hanging="357"/>
        <w:rPr>
          <w:rFonts w:cs="Arial"/>
          <w:noProof/>
          <w:color w:val="202124"/>
          <w:szCs w:val="24"/>
          <w:shd w:val="clear" w:color="auto" w:fill="FFFFFF"/>
        </w:rPr>
      </w:pPr>
      <w:r w:rsidRPr="00B22A1C">
        <w:rPr>
          <w:rFonts w:cs="Arial"/>
          <w:noProof/>
          <w:color w:val="202124"/>
          <w:szCs w:val="24"/>
          <w:shd w:val="clear" w:color="auto" w:fill="FFFFFF"/>
        </w:rPr>
        <w:t xml:space="preserve">Setting up regular meetings with school improvement partners, to discuss issues of safeguarding in our schools, and regular meetings with Human Resources. </w:t>
      </w:r>
    </w:p>
    <w:p w14:paraId="406F3A6D" w14:textId="77777777" w:rsidR="001704B4" w:rsidRPr="00B22A1C" w:rsidRDefault="001704B4" w:rsidP="001704B4">
      <w:pPr>
        <w:pStyle w:val="ListParagraph"/>
        <w:numPr>
          <w:ilvl w:val="0"/>
          <w:numId w:val="20"/>
        </w:numPr>
        <w:spacing w:after="200" w:line="276" w:lineRule="auto"/>
        <w:ind w:left="714" w:hanging="357"/>
        <w:rPr>
          <w:rFonts w:cs="Arial"/>
          <w:noProof/>
          <w:color w:val="202124"/>
          <w:szCs w:val="24"/>
          <w:shd w:val="clear" w:color="auto" w:fill="FFFFFF"/>
        </w:rPr>
      </w:pPr>
      <w:r w:rsidRPr="00B22A1C">
        <w:rPr>
          <w:rFonts w:cs="Arial"/>
          <w:noProof/>
          <w:color w:val="202124"/>
          <w:szCs w:val="24"/>
          <w:shd w:val="clear" w:color="auto" w:fill="FFFFFF"/>
        </w:rPr>
        <w:t xml:space="preserve">Looking at how we work with the Oakhill STC Safeguarding Team and the Youth Custody Service, meeting more regularly to discuss current themes and review cases. </w:t>
      </w:r>
    </w:p>
    <w:p w14:paraId="06213BD2" w14:textId="77777777" w:rsidR="001704B4" w:rsidRPr="00B22A1C" w:rsidRDefault="001704B4" w:rsidP="001704B4">
      <w:pPr>
        <w:pStyle w:val="ListParagraph"/>
        <w:numPr>
          <w:ilvl w:val="0"/>
          <w:numId w:val="20"/>
        </w:numPr>
        <w:spacing w:after="200" w:line="276" w:lineRule="auto"/>
        <w:ind w:left="714" w:hanging="357"/>
        <w:rPr>
          <w:rFonts w:cs="Arial"/>
          <w:noProof/>
          <w:color w:val="202124"/>
          <w:szCs w:val="24"/>
          <w:shd w:val="clear" w:color="auto" w:fill="FFFFFF"/>
        </w:rPr>
      </w:pPr>
      <w:r w:rsidRPr="00B22A1C">
        <w:rPr>
          <w:rFonts w:cs="Arial"/>
          <w:noProof/>
          <w:color w:val="202124"/>
          <w:szCs w:val="24"/>
          <w:shd w:val="clear" w:color="auto" w:fill="FFFFFF"/>
        </w:rPr>
        <w:t xml:space="preserve">Setting up regular meetings with Thames Valley Police Child Abuse Investigation Unit to review and get updates on outstanding Police investigations. </w:t>
      </w:r>
    </w:p>
    <w:p w14:paraId="4400A10F" w14:textId="795906D5" w:rsidR="001704B4" w:rsidRDefault="001704B4" w:rsidP="001704B4">
      <w:pPr>
        <w:pStyle w:val="ListParagraph"/>
        <w:numPr>
          <w:ilvl w:val="0"/>
          <w:numId w:val="20"/>
        </w:numPr>
        <w:spacing w:after="200" w:line="276" w:lineRule="auto"/>
        <w:ind w:left="714" w:hanging="357"/>
        <w:rPr>
          <w:rFonts w:cs="Arial"/>
          <w:noProof/>
          <w:color w:val="202124"/>
          <w:szCs w:val="24"/>
          <w:shd w:val="clear" w:color="auto" w:fill="FFFFFF"/>
        </w:rPr>
      </w:pPr>
      <w:r w:rsidRPr="00B22A1C">
        <w:rPr>
          <w:rFonts w:cs="Arial"/>
          <w:noProof/>
          <w:color w:val="202124"/>
          <w:szCs w:val="24"/>
          <w:shd w:val="clear" w:color="auto" w:fill="FFFFFF"/>
        </w:rPr>
        <w:t xml:space="preserve">Set up a training data base to track agencies we have provided training to and help identify key areas that would benefit from this. </w:t>
      </w:r>
    </w:p>
    <w:p w14:paraId="525E876C" w14:textId="760E031A" w:rsidR="001704B4" w:rsidRDefault="001704B4" w:rsidP="001704B4">
      <w:pPr>
        <w:pStyle w:val="Heading2"/>
        <w:numPr>
          <w:ilvl w:val="0"/>
          <w:numId w:val="1"/>
        </w:numPr>
      </w:pPr>
      <w:r>
        <w:lastRenderedPageBreak/>
        <w:t>What People Say</w:t>
      </w:r>
    </w:p>
    <w:p w14:paraId="1299F0BD" w14:textId="78FD0A99" w:rsidR="001704B4" w:rsidRDefault="001704B4" w:rsidP="001704B4">
      <w:pPr>
        <w:rPr>
          <w:rFonts w:cs="Arial"/>
          <w:noProof/>
          <w:color w:val="202124"/>
          <w:szCs w:val="24"/>
          <w:shd w:val="clear" w:color="auto" w:fill="FFFFFF"/>
        </w:rPr>
      </w:pPr>
      <w:r w:rsidRPr="00B22A1C">
        <w:rPr>
          <w:rFonts w:cs="Arial"/>
          <w:noProof/>
          <w:color w:val="202124"/>
          <w:szCs w:val="24"/>
          <w:shd w:val="clear" w:color="auto" w:fill="FFFFFF"/>
        </w:rPr>
        <w:t>We have been sending all agencies that have contacted the LADO service a survey monkey survey</w:t>
      </w:r>
      <w:r>
        <w:rPr>
          <w:rFonts w:cs="Arial"/>
          <w:noProof/>
          <w:color w:val="202124"/>
          <w:szCs w:val="24"/>
          <w:shd w:val="clear" w:color="auto" w:fill="FFFFFF"/>
        </w:rPr>
        <w:t xml:space="preserve"> </w:t>
      </w:r>
      <w:r w:rsidRPr="00B22A1C">
        <w:rPr>
          <w:rFonts w:cs="Arial"/>
          <w:noProof/>
          <w:color w:val="202124"/>
          <w:szCs w:val="24"/>
          <w:shd w:val="clear" w:color="auto" w:fill="FFFFFF"/>
        </w:rPr>
        <w:t>to gain feedback on the service provided. These are some of the comments received:</w:t>
      </w:r>
    </w:p>
    <w:p w14:paraId="7C4934F1" w14:textId="13CCB0BA" w:rsidR="001704B4" w:rsidRDefault="001704B4" w:rsidP="001704B4">
      <w:pPr>
        <w:rPr>
          <w:rFonts w:cs="Arial"/>
          <w:noProof/>
          <w:color w:val="202124"/>
          <w:szCs w:val="24"/>
          <w:shd w:val="clear" w:color="auto" w:fill="FFFFFF"/>
        </w:rPr>
      </w:pPr>
      <w:r>
        <w:rPr>
          <w:rFonts w:cs="Arial"/>
          <w:noProof/>
          <w:color w:val="202124"/>
          <w:szCs w:val="24"/>
          <w:shd w:val="clear" w:color="auto" w:fill="FFFFFF"/>
        </w:rPr>
        <w:t>“</w:t>
      </w:r>
      <w:r w:rsidRPr="00931014">
        <w:rPr>
          <w:rFonts w:cs="Arial"/>
          <w:noProof/>
          <w:color w:val="202124"/>
          <w:szCs w:val="24"/>
          <w:shd w:val="clear" w:color="auto" w:fill="FFFFFF"/>
        </w:rPr>
        <w:t>Inter-agency communication and support is excellent.</w:t>
      </w:r>
      <w:r>
        <w:rPr>
          <w:rFonts w:cs="Arial"/>
          <w:noProof/>
          <w:color w:val="202124"/>
          <w:szCs w:val="24"/>
          <w:shd w:val="clear" w:color="auto" w:fill="FFFFFF"/>
        </w:rPr>
        <w:t>”</w:t>
      </w:r>
    </w:p>
    <w:p w14:paraId="5F63EEDD" w14:textId="5670CF57" w:rsidR="001704B4" w:rsidRDefault="001704B4" w:rsidP="001704B4">
      <w:pPr>
        <w:rPr>
          <w:rFonts w:cs="Arial"/>
          <w:noProof/>
          <w:color w:val="202124"/>
          <w:szCs w:val="24"/>
          <w:shd w:val="clear" w:color="auto" w:fill="FFFFFF"/>
        </w:rPr>
      </w:pPr>
      <w:r>
        <w:rPr>
          <w:rFonts w:cs="Arial"/>
          <w:noProof/>
          <w:color w:val="202124"/>
          <w:szCs w:val="24"/>
          <w:shd w:val="clear" w:color="auto" w:fill="FFFFFF"/>
        </w:rPr>
        <w:t>“</w:t>
      </w:r>
      <w:r w:rsidRPr="00931014">
        <w:rPr>
          <w:rFonts w:cs="Arial"/>
          <w:noProof/>
          <w:color w:val="202124"/>
          <w:szCs w:val="24"/>
          <w:shd w:val="clear" w:color="auto" w:fill="FFFFFF"/>
        </w:rPr>
        <w:t>Excellent service from the team.  Supportive, helpful and knowledgeable. Thank you.</w:t>
      </w:r>
      <w:r>
        <w:rPr>
          <w:rFonts w:cs="Arial"/>
          <w:noProof/>
          <w:color w:val="202124"/>
          <w:szCs w:val="24"/>
          <w:shd w:val="clear" w:color="auto" w:fill="FFFFFF"/>
        </w:rPr>
        <w:t>”</w:t>
      </w:r>
    </w:p>
    <w:p w14:paraId="4890659A" w14:textId="2D155AE1" w:rsidR="001704B4" w:rsidRDefault="001704B4" w:rsidP="001704B4">
      <w:pPr>
        <w:rPr>
          <w:rFonts w:cs="Arial"/>
          <w:noProof/>
          <w:color w:val="202124"/>
          <w:szCs w:val="24"/>
          <w:shd w:val="clear" w:color="auto" w:fill="FFFFFF"/>
        </w:rPr>
      </w:pPr>
      <w:r>
        <w:t>“</w:t>
      </w:r>
      <w:r w:rsidRPr="00931014">
        <w:rPr>
          <w:rFonts w:cs="Arial"/>
          <w:noProof/>
          <w:color w:val="202124"/>
          <w:szCs w:val="24"/>
          <w:shd w:val="clear" w:color="auto" w:fill="FFFFFF"/>
        </w:rPr>
        <w:t>The LADO team are spectacularly helpful, professional and a real asset to MK.</w:t>
      </w:r>
      <w:r>
        <w:rPr>
          <w:rFonts w:cs="Arial"/>
          <w:noProof/>
          <w:color w:val="202124"/>
          <w:szCs w:val="24"/>
          <w:shd w:val="clear" w:color="auto" w:fill="FFFFFF"/>
        </w:rPr>
        <w:t>”</w:t>
      </w:r>
    </w:p>
    <w:p w14:paraId="02D143BB" w14:textId="2352248C" w:rsidR="001704B4" w:rsidRDefault="001704B4" w:rsidP="001704B4">
      <w:pPr>
        <w:rPr>
          <w:rFonts w:cs="Arial"/>
          <w:noProof/>
          <w:color w:val="202124"/>
          <w:szCs w:val="24"/>
          <w:shd w:val="clear" w:color="auto" w:fill="FFFFFF"/>
        </w:rPr>
      </w:pPr>
      <w:r>
        <w:rPr>
          <w:rFonts w:cs="Arial"/>
          <w:noProof/>
          <w:color w:val="202124"/>
          <w:szCs w:val="24"/>
          <w:shd w:val="clear" w:color="auto" w:fill="FFFFFF"/>
        </w:rPr>
        <w:t>“</w:t>
      </w:r>
      <w:r w:rsidRPr="00931014">
        <w:rPr>
          <w:rFonts w:cs="Arial"/>
          <w:noProof/>
          <w:color w:val="202124"/>
          <w:szCs w:val="24"/>
          <w:shd w:val="clear" w:color="auto" w:fill="FFFFFF"/>
        </w:rPr>
        <w:t>Always polite and consummately professional</w:t>
      </w:r>
      <w:r>
        <w:rPr>
          <w:rFonts w:cs="Arial"/>
          <w:noProof/>
          <w:color w:val="202124"/>
          <w:szCs w:val="24"/>
          <w:shd w:val="clear" w:color="auto" w:fill="FFFFFF"/>
        </w:rPr>
        <w:t>.”</w:t>
      </w:r>
    </w:p>
    <w:p w14:paraId="2CA7AF0E" w14:textId="3F0648BB" w:rsidR="001704B4" w:rsidRDefault="001704B4" w:rsidP="001704B4">
      <w:pPr>
        <w:rPr>
          <w:rFonts w:cs="Arial"/>
          <w:noProof/>
          <w:color w:val="202124"/>
          <w:szCs w:val="24"/>
          <w:shd w:val="clear" w:color="auto" w:fill="FFFFFF"/>
        </w:rPr>
      </w:pPr>
      <w:r>
        <w:rPr>
          <w:rFonts w:cs="Arial"/>
          <w:noProof/>
          <w:color w:val="202124"/>
          <w:szCs w:val="24"/>
          <w:shd w:val="clear" w:color="auto" w:fill="FFFFFF"/>
        </w:rPr>
        <w:t>“</w:t>
      </w:r>
      <w:r w:rsidRPr="00931014">
        <w:rPr>
          <w:rFonts w:cs="Arial"/>
          <w:noProof/>
          <w:color w:val="202124"/>
          <w:szCs w:val="24"/>
          <w:shd w:val="clear" w:color="auto" w:fill="FFFFFF"/>
        </w:rPr>
        <w:t>Jo is very supportive, using her wealth of knowledge and has always helped me to come to the correct solution and decision</w:t>
      </w:r>
      <w:r>
        <w:rPr>
          <w:rFonts w:cs="Arial"/>
          <w:noProof/>
          <w:color w:val="202124"/>
          <w:szCs w:val="24"/>
          <w:shd w:val="clear" w:color="auto" w:fill="FFFFFF"/>
        </w:rPr>
        <w:t>”</w:t>
      </w:r>
    </w:p>
    <w:p w14:paraId="265FF39D" w14:textId="553E5C6C" w:rsidR="001704B4" w:rsidRDefault="001704B4" w:rsidP="001704B4">
      <w:pPr>
        <w:pStyle w:val="Heading2"/>
        <w:numPr>
          <w:ilvl w:val="0"/>
          <w:numId w:val="1"/>
        </w:numPr>
      </w:pPr>
      <w:r>
        <w:t xml:space="preserve">Activity Data </w:t>
      </w:r>
    </w:p>
    <w:p w14:paraId="3E95A686" w14:textId="77777777" w:rsidR="001704B4" w:rsidRPr="001704B4" w:rsidRDefault="001704B4" w:rsidP="001704B4">
      <w:pPr>
        <w:rPr>
          <w:noProof/>
          <w:shd w:val="clear" w:color="auto" w:fill="FFFFFF"/>
        </w:rPr>
      </w:pPr>
      <w:r w:rsidRPr="001704B4">
        <w:rPr>
          <w:noProof/>
          <w:shd w:val="clear" w:color="auto" w:fill="FFFFFF"/>
        </w:rPr>
        <w:t>Comparing last year’s figures with this year:</w:t>
      </w:r>
    </w:p>
    <w:p w14:paraId="0E224451" w14:textId="77777777" w:rsidR="001704B4" w:rsidRPr="001704B4" w:rsidRDefault="001704B4" w:rsidP="001704B4">
      <w:pPr>
        <w:rPr>
          <w:noProof/>
          <w:shd w:val="clear" w:color="auto" w:fill="FFFFFF"/>
        </w:rPr>
      </w:pPr>
      <w:r w:rsidRPr="001704B4">
        <w:rPr>
          <w:noProof/>
          <w:shd w:val="clear" w:color="auto" w:fill="FFFFFF"/>
        </w:rPr>
        <w:t xml:space="preserve">There has been an increase of 32% from last year on all contacts received. There appears little impact of national lockdowns due to covid, the LADO services has been consistently contacted to discuss concerns and increasingly using our duty service to test out incidents to see if it meets threshold and get secondary advice in regards actions they are taking internally. As a consequence, there has been an increase in advice and information given by 35%. Many agencies have limited access to human resources advice, and this becomes more complex when linked to safeguarding. It is important the LADO is able to provide timely and consistent responses, drawing on their knowledge and contacts for advice and supporting queries. </w:t>
      </w:r>
    </w:p>
    <w:p w14:paraId="53A37E8A" w14:textId="77777777" w:rsidR="001704B4" w:rsidRPr="001704B4" w:rsidRDefault="001704B4" w:rsidP="001704B4">
      <w:pPr>
        <w:rPr>
          <w:noProof/>
          <w:shd w:val="clear" w:color="auto" w:fill="FFFFFF"/>
        </w:rPr>
      </w:pPr>
      <w:r w:rsidRPr="001704B4">
        <w:rPr>
          <w:noProof/>
          <w:shd w:val="clear" w:color="auto" w:fill="FFFFFF"/>
        </w:rPr>
        <w:t xml:space="preserve">There is a decrease in Consultations by 6%, on reflection this may well be due to a general consensus of the benefits of multi-agency working and being able to discuss cases in a Managing Allegation Meeting rather than in isolation. Which re-inforces good practice that the concerns are fully explored, tested and there is scrutiny of the allegation.  </w:t>
      </w:r>
    </w:p>
    <w:p w14:paraId="423A46EE" w14:textId="40B96259" w:rsidR="001704B4" w:rsidRDefault="001704B4" w:rsidP="001704B4">
      <w:pPr>
        <w:rPr>
          <w:noProof/>
          <w:shd w:val="clear" w:color="auto" w:fill="FFFFFF"/>
        </w:rPr>
      </w:pPr>
      <w:r w:rsidRPr="001704B4">
        <w:rPr>
          <w:noProof/>
          <w:shd w:val="clear" w:color="auto" w:fill="FFFFFF"/>
        </w:rPr>
        <w:t>Through this methodology of practice there has been an increase of referrals that led to Managing Allegations Meeting by 95% from last year. Due to some meetings requiring a review meeting there was a total of 91 meets held which is an increase of 112% on last year</w:t>
      </w:r>
      <w:r>
        <w:rPr>
          <w:noProof/>
          <w:shd w:val="clear" w:color="auto" w:fill="FFFFFF"/>
        </w:rPr>
        <w:t>.</w:t>
      </w:r>
    </w:p>
    <w:p w14:paraId="22FED9AF" w14:textId="3EB4EABD" w:rsidR="001704B4" w:rsidRPr="001704B4" w:rsidRDefault="001704B4" w:rsidP="001704B4">
      <w:pPr>
        <w:rPr>
          <w:noProof/>
          <w:shd w:val="clear" w:color="auto" w:fill="FFFFFF"/>
        </w:rPr>
      </w:pPr>
      <w:r>
        <w:rPr>
          <w:noProof/>
          <w:shd w:val="clear" w:color="auto" w:fill="FFFFFF"/>
        </w:rPr>
        <w:t>Table 1: Change in LADO activity over last 3 years</w:t>
      </w:r>
    </w:p>
    <w:tbl>
      <w:tblPr>
        <w:tblStyle w:val="TableGrid"/>
        <w:tblW w:w="0" w:type="auto"/>
        <w:tblLook w:val="04A0" w:firstRow="1" w:lastRow="0" w:firstColumn="1" w:lastColumn="0" w:noHBand="0" w:noVBand="1"/>
      </w:tblPr>
      <w:tblGrid>
        <w:gridCol w:w="2254"/>
        <w:gridCol w:w="2254"/>
        <w:gridCol w:w="2254"/>
        <w:gridCol w:w="2254"/>
      </w:tblGrid>
      <w:tr w:rsidR="001704B4" w14:paraId="7A383E1D" w14:textId="77777777" w:rsidTr="001704B4">
        <w:tc>
          <w:tcPr>
            <w:tcW w:w="2254" w:type="dxa"/>
          </w:tcPr>
          <w:p w14:paraId="6A776A63" w14:textId="4C6590A8" w:rsidR="001704B4" w:rsidRPr="001704B4" w:rsidRDefault="001704B4" w:rsidP="001704B4">
            <w:pPr>
              <w:rPr>
                <w:b/>
                <w:bCs/>
              </w:rPr>
            </w:pPr>
            <w:r w:rsidRPr="001704B4">
              <w:rPr>
                <w:b/>
                <w:bCs/>
              </w:rPr>
              <w:t xml:space="preserve">Involvement </w:t>
            </w:r>
          </w:p>
        </w:tc>
        <w:tc>
          <w:tcPr>
            <w:tcW w:w="2254" w:type="dxa"/>
          </w:tcPr>
          <w:p w14:paraId="02394477" w14:textId="584C653B" w:rsidR="001704B4" w:rsidRPr="001704B4" w:rsidRDefault="001704B4" w:rsidP="001704B4">
            <w:pPr>
              <w:rPr>
                <w:b/>
                <w:bCs/>
              </w:rPr>
            </w:pPr>
            <w:r w:rsidRPr="001704B4">
              <w:rPr>
                <w:b/>
                <w:bCs/>
              </w:rPr>
              <w:t>2019-20</w:t>
            </w:r>
          </w:p>
        </w:tc>
        <w:tc>
          <w:tcPr>
            <w:tcW w:w="2254" w:type="dxa"/>
          </w:tcPr>
          <w:p w14:paraId="6A043D4E" w14:textId="472DE425" w:rsidR="001704B4" w:rsidRPr="001704B4" w:rsidRDefault="001704B4" w:rsidP="001704B4">
            <w:pPr>
              <w:rPr>
                <w:b/>
                <w:bCs/>
              </w:rPr>
            </w:pPr>
            <w:r w:rsidRPr="001704B4">
              <w:rPr>
                <w:b/>
                <w:bCs/>
              </w:rPr>
              <w:t>2020-21</w:t>
            </w:r>
          </w:p>
        </w:tc>
        <w:tc>
          <w:tcPr>
            <w:tcW w:w="2254" w:type="dxa"/>
          </w:tcPr>
          <w:p w14:paraId="3FB0BC65" w14:textId="7BD314B6" w:rsidR="001704B4" w:rsidRPr="001704B4" w:rsidRDefault="001704B4" w:rsidP="001704B4">
            <w:pPr>
              <w:rPr>
                <w:b/>
                <w:bCs/>
              </w:rPr>
            </w:pPr>
            <w:r w:rsidRPr="001704B4">
              <w:rPr>
                <w:b/>
                <w:bCs/>
              </w:rPr>
              <w:t>2021-22</w:t>
            </w:r>
          </w:p>
        </w:tc>
      </w:tr>
      <w:tr w:rsidR="001704B4" w14:paraId="60F0F71E" w14:textId="77777777" w:rsidTr="001704B4">
        <w:tc>
          <w:tcPr>
            <w:tcW w:w="2254" w:type="dxa"/>
          </w:tcPr>
          <w:p w14:paraId="5AB3CD0E" w14:textId="6CD0A169" w:rsidR="001704B4" w:rsidRPr="001704B4" w:rsidRDefault="001704B4" w:rsidP="001704B4">
            <w:pPr>
              <w:rPr>
                <w:b/>
                <w:bCs/>
              </w:rPr>
            </w:pPr>
            <w:r w:rsidRPr="001704B4">
              <w:rPr>
                <w:b/>
                <w:bCs/>
              </w:rPr>
              <w:t>All contacts</w:t>
            </w:r>
          </w:p>
        </w:tc>
        <w:tc>
          <w:tcPr>
            <w:tcW w:w="2254" w:type="dxa"/>
          </w:tcPr>
          <w:p w14:paraId="3ECE68EE" w14:textId="58315201" w:rsidR="001704B4" w:rsidRDefault="001704B4" w:rsidP="001704B4">
            <w:r>
              <w:t>911</w:t>
            </w:r>
          </w:p>
        </w:tc>
        <w:tc>
          <w:tcPr>
            <w:tcW w:w="2254" w:type="dxa"/>
          </w:tcPr>
          <w:p w14:paraId="0F9C39F2" w14:textId="359E441C" w:rsidR="001704B4" w:rsidRDefault="001704B4" w:rsidP="001704B4">
            <w:r>
              <w:t>828</w:t>
            </w:r>
          </w:p>
        </w:tc>
        <w:tc>
          <w:tcPr>
            <w:tcW w:w="2254" w:type="dxa"/>
          </w:tcPr>
          <w:p w14:paraId="7767B754" w14:textId="288DCC4E" w:rsidR="001704B4" w:rsidRDefault="001704B4" w:rsidP="001704B4">
            <w:r>
              <w:t>1090</w:t>
            </w:r>
          </w:p>
        </w:tc>
      </w:tr>
      <w:tr w:rsidR="001704B4" w14:paraId="02CDB491" w14:textId="77777777" w:rsidTr="001704B4">
        <w:tc>
          <w:tcPr>
            <w:tcW w:w="2254" w:type="dxa"/>
          </w:tcPr>
          <w:p w14:paraId="17451F6E" w14:textId="2A062253" w:rsidR="001704B4" w:rsidRPr="001704B4" w:rsidRDefault="001704B4" w:rsidP="001704B4">
            <w:pPr>
              <w:rPr>
                <w:b/>
                <w:bCs/>
              </w:rPr>
            </w:pPr>
            <w:r w:rsidRPr="001704B4">
              <w:rPr>
                <w:b/>
                <w:bCs/>
              </w:rPr>
              <w:t xml:space="preserve">Advice and Information </w:t>
            </w:r>
          </w:p>
        </w:tc>
        <w:tc>
          <w:tcPr>
            <w:tcW w:w="2254" w:type="dxa"/>
          </w:tcPr>
          <w:p w14:paraId="51D37728" w14:textId="47A54E5F" w:rsidR="001704B4" w:rsidRDefault="001704B4" w:rsidP="001704B4">
            <w:r>
              <w:t>693</w:t>
            </w:r>
          </w:p>
        </w:tc>
        <w:tc>
          <w:tcPr>
            <w:tcW w:w="2254" w:type="dxa"/>
          </w:tcPr>
          <w:p w14:paraId="388F1C36" w14:textId="1104D05B" w:rsidR="001704B4" w:rsidRDefault="001704B4" w:rsidP="001704B4">
            <w:r>
              <w:t>659</w:t>
            </w:r>
          </w:p>
        </w:tc>
        <w:tc>
          <w:tcPr>
            <w:tcW w:w="2254" w:type="dxa"/>
          </w:tcPr>
          <w:p w14:paraId="653A25EC" w14:textId="695EBA5B" w:rsidR="001704B4" w:rsidRDefault="001704B4" w:rsidP="001704B4">
            <w:r>
              <w:t>892</w:t>
            </w:r>
          </w:p>
        </w:tc>
      </w:tr>
      <w:tr w:rsidR="001704B4" w14:paraId="62D4A681" w14:textId="77777777" w:rsidTr="001704B4">
        <w:tc>
          <w:tcPr>
            <w:tcW w:w="2254" w:type="dxa"/>
          </w:tcPr>
          <w:p w14:paraId="2894CC62" w14:textId="3DC30029" w:rsidR="001704B4" w:rsidRPr="001704B4" w:rsidRDefault="001704B4" w:rsidP="001704B4">
            <w:pPr>
              <w:rPr>
                <w:b/>
                <w:bCs/>
              </w:rPr>
            </w:pPr>
            <w:r w:rsidRPr="001704B4">
              <w:rPr>
                <w:b/>
                <w:bCs/>
              </w:rPr>
              <w:t>Consultations</w:t>
            </w:r>
          </w:p>
        </w:tc>
        <w:tc>
          <w:tcPr>
            <w:tcW w:w="2254" w:type="dxa"/>
          </w:tcPr>
          <w:p w14:paraId="6F719DCC" w14:textId="07C4A002" w:rsidR="001704B4" w:rsidRDefault="001704B4" w:rsidP="001704B4">
            <w:r>
              <w:t>156</w:t>
            </w:r>
          </w:p>
        </w:tc>
        <w:tc>
          <w:tcPr>
            <w:tcW w:w="2254" w:type="dxa"/>
          </w:tcPr>
          <w:p w14:paraId="74BF95EA" w14:textId="208AA14F" w:rsidR="001704B4" w:rsidRDefault="001704B4" w:rsidP="001704B4">
            <w:r>
              <w:t>130</w:t>
            </w:r>
          </w:p>
        </w:tc>
        <w:tc>
          <w:tcPr>
            <w:tcW w:w="2254" w:type="dxa"/>
          </w:tcPr>
          <w:p w14:paraId="74E7271E" w14:textId="67C6E135" w:rsidR="001704B4" w:rsidRDefault="001704B4" w:rsidP="001704B4">
            <w:r>
              <w:t>122</w:t>
            </w:r>
          </w:p>
        </w:tc>
      </w:tr>
      <w:tr w:rsidR="001704B4" w14:paraId="3448D2F0" w14:textId="77777777" w:rsidTr="001704B4">
        <w:tc>
          <w:tcPr>
            <w:tcW w:w="2254" w:type="dxa"/>
          </w:tcPr>
          <w:p w14:paraId="13047F67" w14:textId="43667218" w:rsidR="001704B4" w:rsidRPr="001704B4" w:rsidRDefault="001704B4" w:rsidP="001704B4">
            <w:pPr>
              <w:rPr>
                <w:b/>
                <w:bCs/>
              </w:rPr>
            </w:pPr>
            <w:r w:rsidRPr="001704B4">
              <w:rPr>
                <w:b/>
                <w:bCs/>
              </w:rPr>
              <w:t xml:space="preserve">Referrals </w:t>
            </w:r>
          </w:p>
        </w:tc>
        <w:tc>
          <w:tcPr>
            <w:tcW w:w="2254" w:type="dxa"/>
          </w:tcPr>
          <w:p w14:paraId="2E985268" w14:textId="3997592A" w:rsidR="001704B4" w:rsidRDefault="001704B4" w:rsidP="001704B4">
            <w:r>
              <w:t>62</w:t>
            </w:r>
          </w:p>
        </w:tc>
        <w:tc>
          <w:tcPr>
            <w:tcW w:w="2254" w:type="dxa"/>
          </w:tcPr>
          <w:p w14:paraId="249E3E45" w14:textId="223B37B5" w:rsidR="001704B4" w:rsidRDefault="001704B4" w:rsidP="001704B4">
            <w:r>
              <w:t>39</w:t>
            </w:r>
          </w:p>
        </w:tc>
        <w:tc>
          <w:tcPr>
            <w:tcW w:w="2254" w:type="dxa"/>
          </w:tcPr>
          <w:p w14:paraId="65C7926A" w14:textId="0537653F" w:rsidR="001704B4" w:rsidRDefault="001704B4" w:rsidP="001704B4">
            <w:r>
              <w:t>76</w:t>
            </w:r>
          </w:p>
        </w:tc>
      </w:tr>
    </w:tbl>
    <w:p w14:paraId="59919171" w14:textId="513B2E7A" w:rsidR="001704B4" w:rsidRDefault="001704B4" w:rsidP="001704B4"/>
    <w:p w14:paraId="6672EF3C" w14:textId="77777777" w:rsidR="001704B4" w:rsidRDefault="001704B4" w:rsidP="001704B4"/>
    <w:p w14:paraId="11B3034F" w14:textId="5CFC2C45" w:rsidR="001704B4" w:rsidRDefault="001704B4" w:rsidP="001704B4">
      <w:pPr>
        <w:pStyle w:val="Heading2"/>
        <w:numPr>
          <w:ilvl w:val="0"/>
          <w:numId w:val="1"/>
        </w:numPr>
      </w:pPr>
      <w:r>
        <w:lastRenderedPageBreak/>
        <w:t xml:space="preserve">Advice and Information </w:t>
      </w:r>
    </w:p>
    <w:p w14:paraId="04F7EE37" w14:textId="77777777" w:rsidR="001704B4" w:rsidRPr="00DB1A6E" w:rsidRDefault="001704B4" w:rsidP="001704B4">
      <w:pPr>
        <w:rPr>
          <w:rFonts w:cs="Arial"/>
          <w:noProof/>
          <w:color w:val="202124"/>
          <w:szCs w:val="24"/>
          <w:shd w:val="clear" w:color="auto" w:fill="FFFFFF"/>
        </w:rPr>
      </w:pPr>
      <w:r w:rsidRPr="00DB1A6E">
        <w:rPr>
          <w:rFonts w:cs="Arial"/>
          <w:noProof/>
          <w:color w:val="202124"/>
          <w:szCs w:val="24"/>
          <w:shd w:val="clear" w:color="auto" w:fill="FFFFFF"/>
        </w:rPr>
        <w:t xml:space="preserve">This is contact with the LADO which, after consideration, is deemed not to meet the definition of an allegation (as above) or there is not enough information to determine the alleged perpetrator or an allegation. </w:t>
      </w:r>
      <w:r w:rsidRPr="00DB1A6E">
        <w:rPr>
          <w:rFonts w:cs="Arial"/>
          <w:b/>
          <w:bCs/>
          <w:noProof/>
          <w:color w:val="202124"/>
          <w:szCs w:val="24"/>
          <w:shd w:val="clear" w:color="auto" w:fill="FFFFFF"/>
        </w:rPr>
        <w:t>This year 892 contacts were received for Advice and information. This is an increase of 35% on advice contacts from last year.</w:t>
      </w:r>
      <w:r w:rsidRPr="00DB1A6E">
        <w:rPr>
          <w:rFonts w:cs="Arial"/>
          <w:noProof/>
          <w:color w:val="202124"/>
          <w:szCs w:val="24"/>
          <w:shd w:val="clear" w:color="auto" w:fill="FFFFFF"/>
        </w:rPr>
        <w:t xml:space="preserve"> As the service is developing and the role of the LADO being embedded into safeguarding practice across agencies, it is positive to see agencies increasingly approach us for advice and information and test out allegations and staff concerns they have with the LADO service. </w:t>
      </w:r>
    </w:p>
    <w:p w14:paraId="367A6B47" w14:textId="77777777" w:rsidR="001704B4" w:rsidRPr="001704B4" w:rsidRDefault="001704B4" w:rsidP="001704B4">
      <w:pPr>
        <w:spacing w:after="200" w:line="276" w:lineRule="auto"/>
        <w:rPr>
          <w:rFonts w:cs="Arial"/>
          <w:noProof/>
          <w:color w:val="202124"/>
          <w:szCs w:val="24"/>
          <w:shd w:val="clear" w:color="auto" w:fill="FFFFFF"/>
        </w:rPr>
      </w:pPr>
      <w:r w:rsidRPr="001704B4">
        <w:rPr>
          <w:rFonts w:cs="Arial"/>
          <w:noProof/>
          <w:color w:val="202124"/>
          <w:szCs w:val="24"/>
          <w:shd w:val="clear" w:color="auto" w:fill="FFFFFF"/>
        </w:rPr>
        <w:t>Examples could include the following although this is not an exhaustive list:</w:t>
      </w:r>
    </w:p>
    <w:p w14:paraId="11725E95" w14:textId="77777777" w:rsidR="001704B4" w:rsidRPr="001704B4" w:rsidRDefault="001704B4" w:rsidP="001704B4">
      <w:pPr>
        <w:pStyle w:val="ListParagraph"/>
        <w:numPr>
          <w:ilvl w:val="0"/>
          <w:numId w:val="20"/>
        </w:numPr>
        <w:spacing w:after="200" w:line="276" w:lineRule="auto"/>
        <w:ind w:left="714" w:hanging="357"/>
        <w:rPr>
          <w:rFonts w:cs="Arial"/>
          <w:noProof/>
          <w:color w:val="202124"/>
          <w:szCs w:val="24"/>
          <w:shd w:val="clear" w:color="auto" w:fill="FFFFFF"/>
        </w:rPr>
      </w:pPr>
      <w:r w:rsidRPr="001704B4">
        <w:rPr>
          <w:rFonts w:cs="Arial"/>
          <w:noProof/>
          <w:color w:val="202124"/>
          <w:szCs w:val="24"/>
          <w:shd w:val="clear" w:color="auto" w:fill="FFFFFF"/>
        </w:rPr>
        <w:t>the subject of the allegation/concern cannot be considered to be ‘a person who works with children’</w:t>
      </w:r>
    </w:p>
    <w:p w14:paraId="6BA34129" w14:textId="77777777" w:rsidR="001704B4" w:rsidRPr="001704B4" w:rsidRDefault="001704B4" w:rsidP="001704B4">
      <w:pPr>
        <w:pStyle w:val="ListParagraph"/>
        <w:numPr>
          <w:ilvl w:val="0"/>
          <w:numId w:val="20"/>
        </w:numPr>
        <w:spacing w:after="200" w:line="276" w:lineRule="auto"/>
        <w:ind w:left="714" w:hanging="357"/>
        <w:rPr>
          <w:rFonts w:cs="Arial"/>
          <w:noProof/>
          <w:color w:val="202124"/>
          <w:szCs w:val="24"/>
          <w:shd w:val="clear" w:color="auto" w:fill="FFFFFF"/>
        </w:rPr>
      </w:pPr>
      <w:r w:rsidRPr="001704B4">
        <w:rPr>
          <w:rFonts w:cs="Arial"/>
          <w:noProof/>
          <w:color w:val="202124"/>
          <w:szCs w:val="24"/>
          <w:shd w:val="clear" w:color="auto" w:fill="FFFFFF"/>
        </w:rPr>
        <w:t>there is no identifiable safeguarding children concern</w:t>
      </w:r>
    </w:p>
    <w:p w14:paraId="7107A339" w14:textId="77777777" w:rsidR="001704B4" w:rsidRPr="001704B4" w:rsidRDefault="001704B4" w:rsidP="001704B4">
      <w:pPr>
        <w:pStyle w:val="ListParagraph"/>
        <w:numPr>
          <w:ilvl w:val="0"/>
          <w:numId w:val="20"/>
        </w:numPr>
        <w:spacing w:after="200" w:line="276" w:lineRule="auto"/>
        <w:ind w:left="714" w:hanging="357"/>
        <w:rPr>
          <w:rFonts w:cs="Arial"/>
          <w:noProof/>
          <w:color w:val="202124"/>
          <w:szCs w:val="24"/>
          <w:shd w:val="clear" w:color="auto" w:fill="FFFFFF"/>
        </w:rPr>
      </w:pPr>
      <w:r w:rsidRPr="001704B4">
        <w:rPr>
          <w:rFonts w:cs="Arial"/>
          <w:noProof/>
          <w:color w:val="202124"/>
          <w:szCs w:val="24"/>
          <w:shd w:val="clear" w:color="auto" w:fill="FFFFFF"/>
        </w:rPr>
        <w:t xml:space="preserve">where the worker concerned cannot be identified, despite further enquiries </w:t>
      </w:r>
    </w:p>
    <w:p w14:paraId="4D0DC01C" w14:textId="77777777" w:rsidR="001704B4" w:rsidRPr="001704B4" w:rsidRDefault="001704B4" w:rsidP="001704B4">
      <w:pPr>
        <w:pStyle w:val="ListParagraph"/>
        <w:numPr>
          <w:ilvl w:val="0"/>
          <w:numId w:val="20"/>
        </w:numPr>
        <w:spacing w:after="200" w:line="276" w:lineRule="auto"/>
        <w:ind w:left="714" w:hanging="357"/>
        <w:rPr>
          <w:rFonts w:cs="Arial"/>
          <w:noProof/>
          <w:color w:val="202124"/>
          <w:szCs w:val="24"/>
          <w:shd w:val="clear" w:color="auto" w:fill="FFFFFF"/>
        </w:rPr>
      </w:pPr>
      <w:r w:rsidRPr="001704B4">
        <w:rPr>
          <w:rFonts w:cs="Arial"/>
          <w:noProof/>
          <w:color w:val="202124"/>
          <w:szCs w:val="24"/>
          <w:shd w:val="clear" w:color="auto" w:fill="FFFFFF"/>
        </w:rPr>
        <w:t>the allegation/concern is more appropriately described as a practice issue and should be dealt with by the employer</w:t>
      </w:r>
    </w:p>
    <w:p w14:paraId="238FDC7F" w14:textId="77777777" w:rsidR="001704B4" w:rsidRPr="00DB1A6E" w:rsidRDefault="001704B4" w:rsidP="001704B4">
      <w:pPr>
        <w:rPr>
          <w:noProof/>
          <w:shd w:val="clear" w:color="auto" w:fill="FFFFFF"/>
        </w:rPr>
      </w:pPr>
      <w:r w:rsidRPr="00DB1A6E">
        <w:rPr>
          <w:noProof/>
          <w:shd w:val="clear" w:color="auto" w:fill="FFFFFF"/>
        </w:rPr>
        <w:t xml:space="preserve">In these situations, the LADO will only record that the contact has taken place, the name of the professional and agency making the contact and brief details of the circumstances including the name of the child and adult involved, if available.  However, this is a vital service for all the agencies in the childcare workforce and ensures employers are advised of best practice and remain alert to concerns.  This also demonstrates how agencies address lower-level concerns and provides external evidence of the matter should it be required at a future date. It has been shown time and time again that the LADO service hold more robust records of concerns about position of trust workers than do many employers. This frequently leads to liaison with such agencies as Ofsted and Police to verify information and clarify relevant agencies have been informed in a timely manner. </w:t>
      </w:r>
    </w:p>
    <w:tbl>
      <w:tblPr>
        <w:tblStyle w:val="TableGrid"/>
        <w:tblW w:w="5000" w:type="pct"/>
        <w:tblLook w:val="04A0" w:firstRow="1" w:lastRow="0" w:firstColumn="1" w:lastColumn="0" w:noHBand="0" w:noVBand="1"/>
      </w:tblPr>
      <w:tblGrid>
        <w:gridCol w:w="2254"/>
        <w:gridCol w:w="2254"/>
        <w:gridCol w:w="2254"/>
        <w:gridCol w:w="2254"/>
      </w:tblGrid>
      <w:tr w:rsidR="001704B4" w:rsidRPr="009403ED" w14:paraId="08398747" w14:textId="77777777" w:rsidTr="00934674">
        <w:tc>
          <w:tcPr>
            <w:tcW w:w="1250" w:type="pct"/>
          </w:tcPr>
          <w:p w14:paraId="610AC44F" w14:textId="77777777" w:rsidR="001704B4" w:rsidRPr="003A70B4" w:rsidRDefault="001704B4" w:rsidP="00934674">
            <w:pPr>
              <w:rPr>
                <w:rFonts w:cs="Arial"/>
                <w:noProof/>
                <w:color w:val="202124"/>
                <w:szCs w:val="24"/>
                <w:shd w:val="clear" w:color="auto" w:fill="FFFFFF"/>
              </w:rPr>
            </w:pPr>
          </w:p>
        </w:tc>
        <w:tc>
          <w:tcPr>
            <w:tcW w:w="1250" w:type="pct"/>
          </w:tcPr>
          <w:p w14:paraId="7519F22C" w14:textId="77777777" w:rsidR="001704B4" w:rsidRPr="003A70B4" w:rsidRDefault="001704B4" w:rsidP="00934674">
            <w:pPr>
              <w:rPr>
                <w:rFonts w:cs="Arial"/>
                <w:b/>
                <w:bCs/>
                <w:noProof/>
                <w:color w:val="202124"/>
                <w:szCs w:val="24"/>
                <w:shd w:val="clear" w:color="auto" w:fill="FFFFFF"/>
              </w:rPr>
            </w:pPr>
            <w:r w:rsidRPr="003A70B4">
              <w:rPr>
                <w:rFonts w:cs="Arial"/>
                <w:b/>
                <w:bCs/>
                <w:noProof/>
                <w:color w:val="202124"/>
                <w:szCs w:val="24"/>
                <w:shd w:val="clear" w:color="auto" w:fill="FFFFFF"/>
              </w:rPr>
              <w:t>2019-20</w:t>
            </w:r>
          </w:p>
        </w:tc>
        <w:tc>
          <w:tcPr>
            <w:tcW w:w="1250" w:type="pct"/>
          </w:tcPr>
          <w:p w14:paraId="7F6C7C44" w14:textId="77777777" w:rsidR="001704B4" w:rsidRPr="003A70B4" w:rsidRDefault="001704B4" w:rsidP="00934674">
            <w:pPr>
              <w:rPr>
                <w:rFonts w:cs="Arial"/>
                <w:b/>
                <w:bCs/>
                <w:noProof/>
                <w:color w:val="202124"/>
                <w:szCs w:val="24"/>
                <w:shd w:val="clear" w:color="auto" w:fill="FFFFFF"/>
              </w:rPr>
            </w:pPr>
            <w:r w:rsidRPr="003A70B4">
              <w:rPr>
                <w:rFonts w:cs="Arial"/>
                <w:b/>
                <w:bCs/>
                <w:noProof/>
                <w:color w:val="202124"/>
                <w:szCs w:val="24"/>
                <w:shd w:val="clear" w:color="auto" w:fill="FFFFFF"/>
              </w:rPr>
              <w:t>2020-21</w:t>
            </w:r>
          </w:p>
        </w:tc>
        <w:tc>
          <w:tcPr>
            <w:tcW w:w="1251" w:type="pct"/>
          </w:tcPr>
          <w:p w14:paraId="7FE82753" w14:textId="77777777" w:rsidR="001704B4" w:rsidRPr="003A70B4" w:rsidRDefault="001704B4" w:rsidP="00934674">
            <w:pPr>
              <w:rPr>
                <w:rFonts w:cs="Arial"/>
                <w:b/>
                <w:bCs/>
                <w:noProof/>
                <w:color w:val="202124"/>
                <w:szCs w:val="24"/>
                <w:shd w:val="clear" w:color="auto" w:fill="FFFFFF"/>
              </w:rPr>
            </w:pPr>
            <w:r w:rsidRPr="003A70B4">
              <w:rPr>
                <w:rFonts w:cs="Arial"/>
                <w:b/>
                <w:bCs/>
                <w:noProof/>
                <w:color w:val="202124"/>
                <w:szCs w:val="24"/>
                <w:shd w:val="clear" w:color="auto" w:fill="FFFFFF"/>
              </w:rPr>
              <w:t>2021-22</w:t>
            </w:r>
          </w:p>
        </w:tc>
      </w:tr>
      <w:tr w:rsidR="001704B4" w:rsidRPr="009403ED" w14:paraId="373468B2" w14:textId="77777777" w:rsidTr="00934674">
        <w:tc>
          <w:tcPr>
            <w:tcW w:w="1250" w:type="pct"/>
          </w:tcPr>
          <w:p w14:paraId="22076678" w14:textId="77777777" w:rsidR="001704B4" w:rsidRPr="003A70B4" w:rsidRDefault="001704B4" w:rsidP="00934674">
            <w:pPr>
              <w:rPr>
                <w:rFonts w:cs="Arial"/>
                <w:b/>
                <w:bCs/>
                <w:noProof/>
                <w:color w:val="202124"/>
                <w:szCs w:val="24"/>
                <w:shd w:val="clear" w:color="auto" w:fill="FFFFFF"/>
              </w:rPr>
            </w:pPr>
            <w:r w:rsidRPr="003A70B4">
              <w:rPr>
                <w:rFonts w:cs="Arial"/>
                <w:b/>
                <w:bCs/>
                <w:noProof/>
                <w:color w:val="202124"/>
                <w:szCs w:val="24"/>
                <w:shd w:val="clear" w:color="auto" w:fill="FFFFFF"/>
              </w:rPr>
              <w:t>Advice and information</w:t>
            </w:r>
          </w:p>
        </w:tc>
        <w:tc>
          <w:tcPr>
            <w:tcW w:w="1250" w:type="pct"/>
          </w:tcPr>
          <w:p w14:paraId="10F2BB80" w14:textId="77777777" w:rsidR="001704B4" w:rsidRPr="003A70B4" w:rsidRDefault="001704B4" w:rsidP="00934674">
            <w:pPr>
              <w:rPr>
                <w:rFonts w:cs="Arial"/>
                <w:noProof/>
                <w:color w:val="202124"/>
                <w:szCs w:val="24"/>
                <w:shd w:val="clear" w:color="auto" w:fill="FFFFFF"/>
              </w:rPr>
            </w:pPr>
            <w:r w:rsidRPr="003A70B4">
              <w:rPr>
                <w:rFonts w:cs="Arial"/>
                <w:noProof/>
                <w:color w:val="202124"/>
                <w:szCs w:val="24"/>
                <w:shd w:val="clear" w:color="auto" w:fill="FFFFFF"/>
              </w:rPr>
              <w:t>693</w:t>
            </w:r>
          </w:p>
        </w:tc>
        <w:tc>
          <w:tcPr>
            <w:tcW w:w="1250" w:type="pct"/>
          </w:tcPr>
          <w:p w14:paraId="4B0FCFED" w14:textId="77777777" w:rsidR="001704B4" w:rsidRPr="003A70B4" w:rsidRDefault="001704B4" w:rsidP="00934674">
            <w:pPr>
              <w:rPr>
                <w:rFonts w:cs="Arial"/>
                <w:noProof/>
                <w:color w:val="202124"/>
                <w:szCs w:val="24"/>
                <w:shd w:val="clear" w:color="auto" w:fill="FFFFFF"/>
              </w:rPr>
            </w:pPr>
            <w:r w:rsidRPr="003A70B4">
              <w:rPr>
                <w:rFonts w:cs="Arial"/>
                <w:noProof/>
                <w:color w:val="202124"/>
                <w:szCs w:val="24"/>
                <w:shd w:val="clear" w:color="auto" w:fill="FFFFFF"/>
              </w:rPr>
              <w:t>659</w:t>
            </w:r>
          </w:p>
        </w:tc>
        <w:tc>
          <w:tcPr>
            <w:tcW w:w="1251" w:type="pct"/>
          </w:tcPr>
          <w:p w14:paraId="38A89A4E" w14:textId="77777777" w:rsidR="001704B4" w:rsidRPr="003A70B4" w:rsidRDefault="001704B4" w:rsidP="00934674">
            <w:pPr>
              <w:rPr>
                <w:rFonts w:cs="Arial"/>
                <w:noProof/>
                <w:color w:val="202124"/>
                <w:szCs w:val="24"/>
                <w:shd w:val="clear" w:color="auto" w:fill="FFFFFF"/>
              </w:rPr>
            </w:pPr>
            <w:r w:rsidRPr="003A70B4">
              <w:rPr>
                <w:rFonts w:cs="Arial"/>
                <w:noProof/>
                <w:color w:val="202124"/>
                <w:szCs w:val="24"/>
                <w:shd w:val="clear" w:color="auto" w:fill="FFFFFF"/>
              </w:rPr>
              <w:t>892</w:t>
            </w:r>
          </w:p>
        </w:tc>
      </w:tr>
    </w:tbl>
    <w:p w14:paraId="2150C928" w14:textId="37F37A76" w:rsidR="001704B4" w:rsidRPr="00931014" w:rsidRDefault="001704B4" w:rsidP="001704B4">
      <w:pPr>
        <w:rPr>
          <w:rFonts w:cs="Arial"/>
          <w:noProof/>
          <w:color w:val="202124"/>
          <w:szCs w:val="24"/>
          <w:shd w:val="clear" w:color="auto" w:fill="FFFFFF"/>
        </w:rPr>
      </w:pPr>
    </w:p>
    <w:p w14:paraId="274C3F02" w14:textId="118DA7D0" w:rsidR="001704B4" w:rsidRPr="001704B4" w:rsidRDefault="001704B4" w:rsidP="001704B4">
      <w:pPr>
        <w:pStyle w:val="Heading2"/>
        <w:numPr>
          <w:ilvl w:val="0"/>
          <w:numId w:val="1"/>
        </w:numPr>
        <w:rPr>
          <w:noProof/>
          <w:shd w:val="clear" w:color="auto" w:fill="FFFFFF"/>
        </w:rPr>
      </w:pPr>
      <w:r>
        <w:rPr>
          <w:noProof/>
          <w:shd w:val="clear" w:color="auto" w:fill="FFFFFF"/>
        </w:rPr>
        <w:t>Allegations resulting in consultations</w:t>
      </w:r>
    </w:p>
    <w:p w14:paraId="29DA729A" w14:textId="77777777" w:rsidR="001704B4" w:rsidRPr="001704B4" w:rsidRDefault="001704B4" w:rsidP="001704B4">
      <w:pPr>
        <w:rPr>
          <w:rFonts w:cs="Arial"/>
          <w:noProof/>
          <w:color w:val="202124"/>
          <w:szCs w:val="24"/>
          <w:shd w:val="clear" w:color="auto" w:fill="FFFFFF"/>
        </w:rPr>
      </w:pPr>
      <w:r w:rsidRPr="003A70B4">
        <w:rPr>
          <w:noProof/>
          <w:shd w:val="clear" w:color="auto" w:fill="FFFFFF"/>
        </w:rPr>
        <mc:AlternateContent>
          <mc:Choice Requires="wpg">
            <w:drawing>
              <wp:anchor distT="0" distB="0" distL="114300" distR="114300" simplePos="0" relativeHeight="251659264" behindDoc="1" locked="0" layoutInCell="1" allowOverlap="1" wp14:anchorId="4DAB4CCF" wp14:editId="3FAE7FAF">
                <wp:simplePos x="0" y="0"/>
                <wp:positionH relativeFrom="margin">
                  <wp:posOffset>0</wp:posOffset>
                </wp:positionH>
                <wp:positionV relativeFrom="page">
                  <wp:posOffset>12251055</wp:posOffset>
                </wp:positionV>
                <wp:extent cx="4437380" cy="712470"/>
                <wp:effectExtent l="0" t="0" r="1270" b="0"/>
                <wp:wrapNone/>
                <wp:docPr id="58" name="Group 8" descr="The table highlights the sources of concern in respect of where workers are based and provides a three-year comparison of when the threshold has been reached (Referral/Consultation). "/>
                <wp:cNvGraphicFramePr/>
                <a:graphic xmlns:a="http://schemas.openxmlformats.org/drawingml/2006/main">
                  <a:graphicData uri="http://schemas.microsoft.com/office/word/2010/wordprocessingGroup">
                    <wpg:wgp>
                      <wpg:cNvGrpSpPr/>
                      <wpg:grpSpPr bwMode="auto">
                        <a:xfrm>
                          <a:off x="0" y="0"/>
                          <a:ext cx="4437380" cy="712470"/>
                          <a:chOff x="-26" y="-22"/>
                          <a:chExt cx="4162" cy="352"/>
                        </a:xfrm>
                      </wpg:grpSpPr>
                      <wps:wsp>
                        <wps:cNvPr id="59" name="AutoShape 7"/>
                        <wps:cNvSpPr>
                          <a:spLocks noChangeAspect="1" noChangeArrowheads="1" noTextEdit="1"/>
                        </wps:cNvSpPr>
                        <wps:spPr bwMode="auto">
                          <a:xfrm>
                            <a:off x="0" y="0"/>
                            <a:ext cx="4136"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60" name="Freeform 40"/>
                        <wps:cNvSpPr>
                          <a:spLocks/>
                        </wps:cNvSpPr>
                        <wps:spPr bwMode="auto">
                          <a:xfrm>
                            <a:off x="-26" y="-22"/>
                            <a:ext cx="4136" cy="328"/>
                          </a:xfrm>
                          <a:custGeom>
                            <a:avLst/>
                            <a:gdLst>
                              <a:gd name="T0" fmla="*/ 4136 w 4136"/>
                              <a:gd name="T1" fmla="*/ 292 h 328"/>
                              <a:gd name="T2" fmla="*/ 4126 w 4136"/>
                              <a:gd name="T3" fmla="*/ 284 h 328"/>
                              <a:gd name="T4" fmla="*/ 4106 w 4136"/>
                              <a:gd name="T5" fmla="*/ 274 h 328"/>
                              <a:gd name="T6" fmla="*/ 4102 w 4136"/>
                              <a:gd name="T7" fmla="*/ 266 h 328"/>
                              <a:gd name="T8" fmla="*/ 4084 w 4136"/>
                              <a:gd name="T9" fmla="*/ 258 h 328"/>
                              <a:gd name="T10" fmla="*/ 4084 w 4136"/>
                              <a:gd name="T11" fmla="*/ 246 h 328"/>
                              <a:gd name="T12" fmla="*/ 4096 w 4136"/>
                              <a:gd name="T13" fmla="*/ 220 h 328"/>
                              <a:gd name="T14" fmla="*/ 4096 w 4136"/>
                              <a:gd name="T15" fmla="*/ 192 h 328"/>
                              <a:gd name="T16" fmla="*/ 4078 w 4136"/>
                              <a:gd name="T17" fmla="*/ 158 h 328"/>
                              <a:gd name="T18" fmla="*/ 4004 w 4136"/>
                              <a:gd name="T19" fmla="*/ 146 h 328"/>
                              <a:gd name="T20" fmla="*/ 3914 w 4136"/>
                              <a:gd name="T21" fmla="*/ 134 h 328"/>
                              <a:gd name="T22" fmla="*/ 3884 w 4136"/>
                              <a:gd name="T23" fmla="*/ 118 h 328"/>
                              <a:gd name="T24" fmla="*/ 3872 w 4136"/>
                              <a:gd name="T25" fmla="*/ 100 h 328"/>
                              <a:gd name="T26" fmla="*/ 3854 w 4136"/>
                              <a:gd name="T27" fmla="*/ 80 h 328"/>
                              <a:gd name="T28" fmla="*/ 3754 w 4136"/>
                              <a:gd name="T29" fmla="*/ 48 h 328"/>
                              <a:gd name="T30" fmla="*/ 3690 w 4136"/>
                              <a:gd name="T31" fmla="*/ 40 h 328"/>
                              <a:gd name="T32" fmla="*/ 3604 w 4136"/>
                              <a:gd name="T33" fmla="*/ 38 h 328"/>
                              <a:gd name="T34" fmla="*/ 3534 w 4136"/>
                              <a:gd name="T35" fmla="*/ 36 h 328"/>
                              <a:gd name="T36" fmla="*/ 3466 w 4136"/>
                              <a:gd name="T37" fmla="*/ 36 h 328"/>
                              <a:gd name="T38" fmla="*/ 3418 w 4136"/>
                              <a:gd name="T39" fmla="*/ 34 h 328"/>
                              <a:gd name="T40" fmla="*/ 3296 w 4136"/>
                              <a:gd name="T41" fmla="*/ 34 h 328"/>
                              <a:gd name="T42" fmla="*/ 3186 w 4136"/>
                              <a:gd name="T43" fmla="*/ 24 h 328"/>
                              <a:gd name="T44" fmla="*/ 2610 w 4136"/>
                              <a:gd name="T45" fmla="*/ 0 h 328"/>
                              <a:gd name="T46" fmla="*/ 2296 w 4136"/>
                              <a:gd name="T47" fmla="*/ 6 h 328"/>
                              <a:gd name="T48" fmla="*/ 1980 w 4136"/>
                              <a:gd name="T49" fmla="*/ 4 h 328"/>
                              <a:gd name="T50" fmla="*/ 408 w 4136"/>
                              <a:gd name="T51" fmla="*/ 4 h 328"/>
                              <a:gd name="T52" fmla="*/ 304 w 4136"/>
                              <a:gd name="T53" fmla="*/ 10 h 328"/>
                              <a:gd name="T54" fmla="*/ 52 w 4136"/>
                              <a:gd name="T55" fmla="*/ 28 h 328"/>
                              <a:gd name="T56" fmla="*/ 38 w 4136"/>
                              <a:gd name="T57" fmla="*/ 32 h 328"/>
                              <a:gd name="T58" fmla="*/ 46 w 4136"/>
                              <a:gd name="T59" fmla="*/ 38 h 328"/>
                              <a:gd name="T60" fmla="*/ 44 w 4136"/>
                              <a:gd name="T61" fmla="*/ 52 h 328"/>
                              <a:gd name="T62" fmla="*/ 74 w 4136"/>
                              <a:gd name="T63" fmla="*/ 60 h 328"/>
                              <a:gd name="T64" fmla="*/ 56 w 4136"/>
                              <a:gd name="T65" fmla="*/ 68 h 328"/>
                              <a:gd name="T66" fmla="*/ 174 w 4136"/>
                              <a:gd name="T67" fmla="*/ 74 h 328"/>
                              <a:gd name="T68" fmla="*/ 86 w 4136"/>
                              <a:gd name="T69" fmla="*/ 98 h 328"/>
                              <a:gd name="T70" fmla="*/ 84 w 4136"/>
                              <a:gd name="T71" fmla="*/ 132 h 328"/>
                              <a:gd name="T72" fmla="*/ 120 w 4136"/>
                              <a:gd name="T73" fmla="*/ 162 h 328"/>
                              <a:gd name="T74" fmla="*/ 172 w 4136"/>
                              <a:gd name="T75" fmla="*/ 176 h 328"/>
                              <a:gd name="T76" fmla="*/ 538 w 4136"/>
                              <a:gd name="T77" fmla="*/ 190 h 328"/>
                              <a:gd name="T78" fmla="*/ 592 w 4136"/>
                              <a:gd name="T79" fmla="*/ 196 h 328"/>
                              <a:gd name="T80" fmla="*/ 616 w 4136"/>
                              <a:gd name="T81" fmla="*/ 228 h 328"/>
                              <a:gd name="T82" fmla="*/ 658 w 4136"/>
                              <a:gd name="T83" fmla="*/ 246 h 328"/>
                              <a:gd name="T84" fmla="*/ 806 w 4136"/>
                              <a:gd name="T85" fmla="*/ 274 h 328"/>
                              <a:gd name="T86" fmla="*/ 1008 w 4136"/>
                              <a:gd name="T87" fmla="*/ 286 h 328"/>
                              <a:gd name="T88" fmla="*/ 1200 w 4136"/>
                              <a:gd name="T89" fmla="*/ 288 h 328"/>
                              <a:gd name="T90" fmla="*/ 1370 w 4136"/>
                              <a:gd name="T91" fmla="*/ 288 h 328"/>
                              <a:gd name="T92" fmla="*/ 1530 w 4136"/>
                              <a:gd name="T93" fmla="*/ 288 h 328"/>
                              <a:gd name="T94" fmla="*/ 1638 w 4136"/>
                              <a:gd name="T95" fmla="*/ 286 h 328"/>
                              <a:gd name="T96" fmla="*/ 2016 w 4136"/>
                              <a:gd name="T97" fmla="*/ 284 h 328"/>
                              <a:gd name="T98" fmla="*/ 2546 w 4136"/>
                              <a:gd name="T99" fmla="*/ 284 h 328"/>
                              <a:gd name="T100" fmla="*/ 2600 w 4136"/>
                              <a:gd name="T101" fmla="*/ 286 h 328"/>
                              <a:gd name="T102" fmla="*/ 2676 w 4136"/>
                              <a:gd name="T103" fmla="*/ 286 h 328"/>
                              <a:gd name="T104" fmla="*/ 2744 w 4136"/>
                              <a:gd name="T105" fmla="*/ 288 h 328"/>
                              <a:gd name="T106" fmla="*/ 2810 w 4136"/>
                              <a:gd name="T107" fmla="*/ 292 h 328"/>
                              <a:gd name="T108" fmla="*/ 2930 w 4136"/>
                              <a:gd name="T109" fmla="*/ 290 h 328"/>
                              <a:gd name="T110" fmla="*/ 3064 w 4136"/>
                              <a:gd name="T111" fmla="*/ 300 h 328"/>
                              <a:gd name="T112" fmla="*/ 3364 w 4136"/>
                              <a:gd name="T113" fmla="*/ 318 h 328"/>
                              <a:gd name="T114" fmla="*/ 3806 w 4136"/>
                              <a:gd name="T115" fmla="*/ 328 h 328"/>
                              <a:gd name="T116" fmla="*/ 3968 w 4136"/>
                              <a:gd name="T117" fmla="*/ 320 h 328"/>
                              <a:gd name="T118" fmla="*/ 4112 w 4136"/>
                              <a:gd name="T119" fmla="*/ 300 h 328"/>
                              <a:gd name="T120" fmla="*/ 4100 w 4136"/>
                              <a:gd name="T121" fmla="*/ 298 h 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136" h="328">
                                <a:moveTo>
                                  <a:pt x="4100" y="298"/>
                                </a:moveTo>
                                <a:lnTo>
                                  <a:pt x="4100" y="298"/>
                                </a:lnTo>
                                <a:lnTo>
                                  <a:pt x="4120" y="296"/>
                                </a:lnTo>
                                <a:lnTo>
                                  <a:pt x="4136" y="292"/>
                                </a:lnTo>
                                <a:lnTo>
                                  <a:pt x="4136" y="292"/>
                                </a:lnTo>
                                <a:lnTo>
                                  <a:pt x="4124" y="292"/>
                                </a:lnTo>
                                <a:lnTo>
                                  <a:pt x="4116" y="290"/>
                                </a:lnTo>
                                <a:lnTo>
                                  <a:pt x="4116" y="290"/>
                                </a:lnTo>
                                <a:lnTo>
                                  <a:pt x="4124" y="286"/>
                                </a:lnTo>
                                <a:lnTo>
                                  <a:pt x="4126" y="284"/>
                                </a:lnTo>
                                <a:lnTo>
                                  <a:pt x="4128" y="278"/>
                                </a:lnTo>
                                <a:lnTo>
                                  <a:pt x="4128" y="278"/>
                                </a:lnTo>
                                <a:lnTo>
                                  <a:pt x="4116" y="276"/>
                                </a:lnTo>
                                <a:lnTo>
                                  <a:pt x="4106" y="274"/>
                                </a:lnTo>
                                <a:lnTo>
                                  <a:pt x="4106" y="274"/>
                                </a:lnTo>
                                <a:lnTo>
                                  <a:pt x="4110" y="272"/>
                                </a:lnTo>
                                <a:lnTo>
                                  <a:pt x="4108" y="270"/>
                                </a:lnTo>
                                <a:lnTo>
                                  <a:pt x="4104" y="268"/>
                                </a:lnTo>
                                <a:lnTo>
                                  <a:pt x="4102" y="266"/>
                                </a:lnTo>
                                <a:lnTo>
                                  <a:pt x="4102" y="266"/>
                                </a:lnTo>
                                <a:lnTo>
                                  <a:pt x="4108" y="264"/>
                                </a:lnTo>
                                <a:lnTo>
                                  <a:pt x="4112" y="260"/>
                                </a:lnTo>
                                <a:lnTo>
                                  <a:pt x="4112" y="260"/>
                                </a:lnTo>
                                <a:lnTo>
                                  <a:pt x="4098" y="260"/>
                                </a:lnTo>
                                <a:lnTo>
                                  <a:pt x="4084" y="258"/>
                                </a:lnTo>
                                <a:lnTo>
                                  <a:pt x="4072" y="254"/>
                                </a:lnTo>
                                <a:lnTo>
                                  <a:pt x="4062" y="252"/>
                                </a:lnTo>
                                <a:lnTo>
                                  <a:pt x="4062" y="252"/>
                                </a:lnTo>
                                <a:lnTo>
                                  <a:pt x="4072" y="250"/>
                                </a:lnTo>
                                <a:lnTo>
                                  <a:pt x="4084" y="246"/>
                                </a:lnTo>
                                <a:lnTo>
                                  <a:pt x="4092" y="240"/>
                                </a:lnTo>
                                <a:lnTo>
                                  <a:pt x="4096" y="236"/>
                                </a:lnTo>
                                <a:lnTo>
                                  <a:pt x="4098" y="230"/>
                                </a:lnTo>
                                <a:lnTo>
                                  <a:pt x="4098" y="230"/>
                                </a:lnTo>
                                <a:lnTo>
                                  <a:pt x="4096" y="220"/>
                                </a:lnTo>
                                <a:lnTo>
                                  <a:pt x="4096" y="212"/>
                                </a:lnTo>
                                <a:lnTo>
                                  <a:pt x="4096" y="204"/>
                                </a:lnTo>
                                <a:lnTo>
                                  <a:pt x="4100" y="196"/>
                                </a:lnTo>
                                <a:lnTo>
                                  <a:pt x="4100" y="196"/>
                                </a:lnTo>
                                <a:lnTo>
                                  <a:pt x="4096" y="192"/>
                                </a:lnTo>
                                <a:lnTo>
                                  <a:pt x="4094" y="188"/>
                                </a:lnTo>
                                <a:lnTo>
                                  <a:pt x="4088" y="176"/>
                                </a:lnTo>
                                <a:lnTo>
                                  <a:pt x="4084" y="166"/>
                                </a:lnTo>
                                <a:lnTo>
                                  <a:pt x="4082" y="162"/>
                                </a:lnTo>
                                <a:lnTo>
                                  <a:pt x="4078" y="158"/>
                                </a:lnTo>
                                <a:lnTo>
                                  <a:pt x="4078" y="158"/>
                                </a:lnTo>
                                <a:lnTo>
                                  <a:pt x="4070" y="154"/>
                                </a:lnTo>
                                <a:lnTo>
                                  <a:pt x="4062" y="150"/>
                                </a:lnTo>
                                <a:lnTo>
                                  <a:pt x="4044" y="148"/>
                                </a:lnTo>
                                <a:lnTo>
                                  <a:pt x="4004" y="146"/>
                                </a:lnTo>
                                <a:lnTo>
                                  <a:pt x="4004" y="146"/>
                                </a:lnTo>
                                <a:lnTo>
                                  <a:pt x="3958" y="142"/>
                                </a:lnTo>
                                <a:lnTo>
                                  <a:pt x="3914" y="138"/>
                                </a:lnTo>
                                <a:lnTo>
                                  <a:pt x="3914" y="138"/>
                                </a:lnTo>
                                <a:lnTo>
                                  <a:pt x="3914" y="134"/>
                                </a:lnTo>
                                <a:lnTo>
                                  <a:pt x="3914" y="134"/>
                                </a:lnTo>
                                <a:lnTo>
                                  <a:pt x="3902" y="132"/>
                                </a:lnTo>
                                <a:lnTo>
                                  <a:pt x="3896" y="128"/>
                                </a:lnTo>
                                <a:lnTo>
                                  <a:pt x="3890" y="122"/>
                                </a:lnTo>
                                <a:lnTo>
                                  <a:pt x="3884" y="118"/>
                                </a:lnTo>
                                <a:lnTo>
                                  <a:pt x="3884" y="118"/>
                                </a:lnTo>
                                <a:lnTo>
                                  <a:pt x="3878" y="118"/>
                                </a:lnTo>
                                <a:lnTo>
                                  <a:pt x="3878" y="118"/>
                                </a:lnTo>
                                <a:lnTo>
                                  <a:pt x="3872" y="100"/>
                                </a:lnTo>
                                <a:lnTo>
                                  <a:pt x="3872" y="100"/>
                                </a:lnTo>
                                <a:lnTo>
                                  <a:pt x="3866" y="96"/>
                                </a:lnTo>
                                <a:lnTo>
                                  <a:pt x="3862" y="90"/>
                                </a:lnTo>
                                <a:lnTo>
                                  <a:pt x="3858" y="86"/>
                                </a:lnTo>
                                <a:lnTo>
                                  <a:pt x="3854" y="80"/>
                                </a:lnTo>
                                <a:lnTo>
                                  <a:pt x="3854" y="80"/>
                                </a:lnTo>
                                <a:lnTo>
                                  <a:pt x="3842" y="70"/>
                                </a:lnTo>
                                <a:lnTo>
                                  <a:pt x="3826" y="62"/>
                                </a:lnTo>
                                <a:lnTo>
                                  <a:pt x="3810" y="56"/>
                                </a:lnTo>
                                <a:lnTo>
                                  <a:pt x="3792" y="52"/>
                                </a:lnTo>
                                <a:lnTo>
                                  <a:pt x="3754" y="48"/>
                                </a:lnTo>
                                <a:lnTo>
                                  <a:pt x="3718" y="44"/>
                                </a:lnTo>
                                <a:lnTo>
                                  <a:pt x="3718" y="44"/>
                                </a:lnTo>
                                <a:lnTo>
                                  <a:pt x="3712" y="42"/>
                                </a:lnTo>
                                <a:lnTo>
                                  <a:pt x="3704" y="40"/>
                                </a:lnTo>
                                <a:lnTo>
                                  <a:pt x="3690" y="40"/>
                                </a:lnTo>
                                <a:lnTo>
                                  <a:pt x="3676" y="42"/>
                                </a:lnTo>
                                <a:lnTo>
                                  <a:pt x="3660" y="42"/>
                                </a:lnTo>
                                <a:lnTo>
                                  <a:pt x="3660" y="42"/>
                                </a:lnTo>
                                <a:lnTo>
                                  <a:pt x="3622" y="38"/>
                                </a:lnTo>
                                <a:lnTo>
                                  <a:pt x="3604" y="38"/>
                                </a:lnTo>
                                <a:lnTo>
                                  <a:pt x="3584" y="40"/>
                                </a:lnTo>
                                <a:lnTo>
                                  <a:pt x="3584" y="40"/>
                                </a:lnTo>
                                <a:lnTo>
                                  <a:pt x="3568" y="36"/>
                                </a:lnTo>
                                <a:lnTo>
                                  <a:pt x="3550" y="36"/>
                                </a:lnTo>
                                <a:lnTo>
                                  <a:pt x="3534" y="36"/>
                                </a:lnTo>
                                <a:lnTo>
                                  <a:pt x="3516" y="40"/>
                                </a:lnTo>
                                <a:lnTo>
                                  <a:pt x="3516" y="40"/>
                                </a:lnTo>
                                <a:lnTo>
                                  <a:pt x="3500" y="36"/>
                                </a:lnTo>
                                <a:lnTo>
                                  <a:pt x="3482" y="36"/>
                                </a:lnTo>
                                <a:lnTo>
                                  <a:pt x="3466" y="36"/>
                                </a:lnTo>
                                <a:lnTo>
                                  <a:pt x="3450" y="34"/>
                                </a:lnTo>
                                <a:lnTo>
                                  <a:pt x="3450" y="34"/>
                                </a:lnTo>
                                <a:lnTo>
                                  <a:pt x="3444" y="36"/>
                                </a:lnTo>
                                <a:lnTo>
                                  <a:pt x="3436" y="36"/>
                                </a:lnTo>
                                <a:lnTo>
                                  <a:pt x="3418" y="34"/>
                                </a:lnTo>
                                <a:lnTo>
                                  <a:pt x="3418" y="34"/>
                                </a:lnTo>
                                <a:lnTo>
                                  <a:pt x="3330" y="38"/>
                                </a:lnTo>
                                <a:lnTo>
                                  <a:pt x="3330" y="38"/>
                                </a:lnTo>
                                <a:lnTo>
                                  <a:pt x="3296" y="34"/>
                                </a:lnTo>
                                <a:lnTo>
                                  <a:pt x="3296" y="34"/>
                                </a:lnTo>
                                <a:lnTo>
                                  <a:pt x="3246" y="30"/>
                                </a:lnTo>
                                <a:lnTo>
                                  <a:pt x="3196" y="26"/>
                                </a:lnTo>
                                <a:lnTo>
                                  <a:pt x="3196" y="26"/>
                                </a:lnTo>
                                <a:lnTo>
                                  <a:pt x="3186" y="24"/>
                                </a:lnTo>
                                <a:lnTo>
                                  <a:pt x="3186" y="24"/>
                                </a:lnTo>
                                <a:lnTo>
                                  <a:pt x="3038" y="14"/>
                                </a:lnTo>
                                <a:lnTo>
                                  <a:pt x="2896" y="8"/>
                                </a:lnTo>
                                <a:lnTo>
                                  <a:pt x="2754" y="4"/>
                                </a:lnTo>
                                <a:lnTo>
                                  <a:pt x="2610" y="0"/>
                                </a:lnTo>
                                <a:lnTo>
                                  <a:pt x="2610" y="0"/>
                                </a:lnTo>
                                <a:lnTo>
                                  <a:pt x="2532" y="0"/>
                                </a:lnTo>
                                <a:lnTo>
                                  <a:pt x="2454" y="0"/>
                                </a:lnTo>
                                <a:lnTo>
                                  <a:pt x="2300" y="4"/>
                                </a:lnTo>
                                <a:lnTo>
                                  <a:pt x="2300" y="4"/>
                                </a:lnTo>
                                <a:lnTo>
                                  <a:pt x="2296" y="6"/>
                                </a:lnTo>
                                <a:lnTo>
                                  <a:pt x="2292" y="8"/>
                                </a:lnTo>
                                <a:lnTo>
                                  <a:pt x="2292" y="8"/>
                                </a:lnTo>
                                <a:lnTo>
                                  <a:pt x="2268" y="8"/>
                                </a:lnTo>
                                <a:lnTo>
                                  <a:pt x="2268" y="8"/>
                                </a:lnTo>
                                <a:lnTo>
                                  <a:pt x="1980" y="4"/>
                                </a:lnTo>
                                <a:lnTo>
                                  <a:pt x="1698" y="2"/>
                                </a:lnTo>
                                <a:lnTo>
                                  <a:pt x="1130" y="0"/>
                                </a:lnTo>
                                <a:lnTo>
                                  <a:pt x="1130" y="0"/>
                                </a:lnTo>
                                <a:lnTo>
                                  <a:pt x="768" y="0"/>
                                </a:lnTo>
                                <a:lnTo>
                                  <a:pt x="408" y="4"/>
                                </a:lnTo>
                                <a:lnTo>
                                  <a:pt x="408" y="4"/>
                                </a:lnTo>
                                <a:lnTo>
                                  <a:pt x="398" y="6"/>
                                </a:lnTo>
                                <a:lnTo>
                                  <a:pt x="390" y="8"/>
                                </a:lnTo>
                                <a:lnTo>
                                  <a:pt x="390" y="8"/>
                                </a:lnTo>
                                <a:lnTo>
                                  <a:pt x="304" y="10"/>
                                </a:lnTo>
                                <a:lnTo>
                                  <a:pt x="214" y="12"/>
                                </a:lnTo>
                                <a:lnTo>
                                  <a:pt x="128" y="18"/>
                                </a:lnTo>
                                <a:lnTo>
                                  <a:pt x="88" y="24"/>
                                </a:lnTo>
                                <a:lnTo>
                                  <a:pt x="52" y="28"/>
                                </a:lnTo>
                                <a:lnTo>
                                  <a:pt x="52" y="28"/>
                                </a:lnTo>
                                <a:lnTo>
                                  <a:pt x="70" y="28"/>
                                </a:lnTo>
                                <a:lnTo>
                                  <a:pt x="78" y="28"/>
                                </a:lnTo>
                                <a:lnTo>
                                  <a:pt x="84" y="30"/>
                                </a:lnTo>
                                <a:lnTo>
                                  <a:pt x="84" y="30"/>
                                </a:lnTo>
                                <a:lnTo>
                                  <a:pt x="38" y="32"/>
                                </a:lnTo>
                                <a:lnTo>
                                  <a:pt x="0" y="36"/>
                                </a:lnTo>
                                <a:lnTo>
                                  <a:pt x="0" y="36"/>
                                </a:lnTo>
                                <a:lnTo>
                                  <a:pt x="28" y="36"/>
                                </a:lnTo>
                                <a:lnTo>
                                  <a:pt x="46" y="38"/>
                                </a:lnTo>
                                <a:lnTo>
                                  <a:pt x="46" y="38"/>
                                </a:lnTo>
                                <a:lnTo>
                                  <a:pt x="28" y="42"/>
                                </a:lnTo>
                                <a:lnTo>
                                  <a:pt x="22" y="44"/>
                                </a:lnTo>
                                <a:lnTo>
                                  <a:pt x="18" y="50"/>
                                </a:lnTo>
                                <a:lnTo>
                                  <a:pt x="18" y="50"/>
                                </a:lnTo>
                                <a:lnTo>
                                  <a:pt x="44" y="52"/>
                                </a:lnTo>
                                <a:lnTo>
                                  <a:pt x="68" y="54"/>
                                </a:lnTo>
                                <a:lnTo>
                                  <a:pt x="68" y="54"/>
                                </a:lnTo>
                                <a:lnTo>
                                  <a:pt x="62" y="56"/>
                                </a:lnTo>
                                <a:lnTo>
                                  <a:pt x="66" y="58"/>
                                </a:lnTo>
                                <a:lnTo>
                                  <a:pt x="74" y="60"/>
                                </a:lnTo>
                                <a:lnTo>
                                  <a:pt x="80" y="62"/>
                                </a:lnTo>
                                <a:lnTo>
                                  <a:pt x="80" y="62"/>
                                </a:lnTo>
                                <a:lnTo>
                                  <a:pt x="66" y="64"/>
                                </a:lnTo>
                                <a:lnTo>
                                  <a:pt x="56" y="68"/>
                                </a:lnTo>
                                <a:lnTo>
                                  <a:pt x="56" y="68"/>
                                </a:lnTo>
                                <a:lnTo>
                                  <a:pt x="88" y="68"/>
                                </a:lnTo>
                                <a:lnTo>
                                  <a:pt x="118" y="70"/>
                                </a:lnTo>
                                <a:lnTo>
                                  <a:pt x="148" y="74"/>
                                </a:lnTo>
                                <a:lnTo>
                                  <a:pt x="174" y="74"/>
                                </a:lnTo>
                                <a:lnTo>
                                  <a:pt x="174" y="74"/>
                                </a:lnTo>
                                <a:lnTo>
                                  <a:pt x="146" y="78"/>
                                </a:lnTo>
                                <a:lnTo>
                                  <a:pt x="122" y="82"/>
                                </a:lnTo>
                                <a:lnTo>
                                  <a:pt x="100" y="88"/>
                                </a:lnTo>
                                <a:lnTo>
                                  <a:pt x="92" y="92"/>
                                </a:lnTo>
                                <a:lnTo>
                                  <a:pt x="86" y="98"/>
                                </a:lnTo>
                                <a:lnTo>
                                  <a:pt x="86" y="98"/>
                                </a:lnTo>
                                <a:lnTo>
                                  <a:pt x="92" y="108"/>
                                </a:lnTo>
                                <a:lnTo>
                                  <a:pt x="94" y="116"/>
                                </a:lnTo>
                                <a:lnTo>
                                  <a:pt x="92" y="122"/>
                                </a:lnTo>
                                <a:lnTo>
                                  <a:pt x="84" y="132"/>
                                </a:lnTo>
                                <a:lnTo>
                                  <a:pt x="84" y="132"/>
                                </a:lnTo>
                                <a:lnTo>
                                  <a:pt x="94" y="136"/>
                                </a:lnTo>
                                <a:lnTo>
                                  <a:pt x="100" y="140"/>
                                </a:lnTo>
                                <a:lnTo>
                                  <a:pt x="110" y="150"/>
                                </a:lnTo>
                                <a:lnTo>
                                  <a:pt x="120" y="162"/>
                                </a:lnTo>
                                <a:lnTo>
                                  <a:pt x="126" y="166"/>
                                </a:lnTo>
                                <a:lnTo>
                                  <a:pt x="136" y="170"/>
                                </a:lnTo>
                                <a:lnTo>
                                  <a:pt x="136" y="170"/>
                                </a:lnTo>
                                <a:lnTo>
                                  <a:pt x="152" y="174"/>
                                </a:lnTo>
                                <a:lnTo>
                                  <a:pt x="172" y="176"/>
                                </a:lnTo>
                                <a:lnTo>
                                  <a:pt x="214" y="180"/>
                                </a:lnTo>
                                <a:lnTo>
                                  <a:pt x="306" y="182"/>
                                </a:lnTo>
                                <a:lnTo>
                                  <a:pt x="306" y="182"/>
                                </a:lnTo>
                                <a:lnTo>
                                  <a:pt x="464" y="188"/>
                                </a:lnTo>
                                <a:lnTo>
                                  <a:pt x="538" y="190"/>
                                </a:lnTo>
                                <a:lnTo>
                                  <a:pt x="606" y="192"/>
                                </a:lnTo>
                                <a:lnTo>
                                  <a:pt x="606" y="192"/>
                                </a:lnTo>
                                <a:lnTo>
                                  <a:pt x="596" y="194"/>
                                </a:lnTo>
                                <a:lnTo>
                                  <a:pt x="594" y="196"/>
                                </a:lnTo>
                                <a:lnTo>
                                  <a:pt x="592" y="196"/>
                                </a:lnTo>
                                <a:lnTo>
                                  <a:pt x="594" y="198"/>
                                </a:lnTo>
                                <a:lnTo>
                                  <a:pt x="594" y="198"/>
                                </a:lnTo>
                                <a:lnTo>
                                  <a:pt x="598" y="206"/>
                                </a:lnTo>
                                <a:lnTo>
                                  <a:pt x="604" y="214"/>
                                </a:lnTo>
                                <a:lnTo>
                                  <a:pt x="616" y="228"/>
                                </a:lnTo>
                                <a:lnTo>
                                  <a:pt x="616" y="228"/>
                                </a:lnTo>
                                <a:lnTo>
                                  <a:pt x="630" y="230"/>
                                </a:lnTo>
                                <a:lnTo>
                                  <a:pt x="640" y="236"/>
                                </a:lnTo>
                                <a:lnTo>
                                  <a:pt x="648" y="242"/>
                                </a:lnTo>
                                <a:lnTo>
                                  <a:pt x="658" y="246"/>
                                </a:lnTo>
                                <a:lnTo>
                                  <a:pt x="658" y="246"/>
                                </a:lnTo>
                                <a:lnTo>
                                  <a:pt x="688" y="256"/>
                                </a:lnTo>
                                <a:lnTo>
                                  <a:pt x="724" y="264"/>
                                </a:lnTo>
                                <a:lnTo>
                                  <a:pt x="764" y="270"/>
                                </a:lnTo>
                                <a:lnTo>
                                  <a:pt x="806" y="274"/>
                                </a:lnTo>
                                <a:lnTo>
                                  <a:pt x="894" y="280"/>
                                </a:lnTo>
                                <a:lnTo>
                                  <a:pt x="980" y="282"/>
                                </a:lnTo>
                                <a:lnTo>
                                  <a:pt x="980" y="282"/>
                                </a:lnTo>
                                <a:lnTo>
                                  <a:pt x="994" y="284"/>
                                </a:lnTo>
                                <a:lnTo>
                                  <a:pt x="1008" y="286"/>
                                </a:lnTo>
                                <a:lnTo>
                                  <a:pt x="1042" y="286"/>
                                </a:lnTo>
                                <a:lnTo>
                                  <a:pt x="1078" y="284"/>
                                </a:lnTo>
                                <a:lnTo>
                                  <a:pt x="1112" y="284"/>
                                </a:lnTo>
                                <a:lnTo>
                                  <a:pt x="1112" y="284"/>
                                </a:lnTo>
                                <a:lnTo>
                                  <a:pt x="1200" y="288"/>
                                </a:lnTo>
                                <a:lnTo>
                                  <a:pt x="1246" y="288"/>
                                </a:lnTo>
                                <a:lnTo>
                                  <a:pt x="1290" y="284"/>
                                </a:lnTo>
                                <a:lnTo>
                                  <a:pt x="1290" y="284"/>
                                </a:lnTo>
                                <a:lnTo>
                                  <a:pt x="1330" y="288"/>
                                </a:lnTo>
                                <a:lnTo>
                                  <a:pt x="1370" y="288"/>
                                </a:lnTo>
                                <a:lnTo>
                                  <a:pt x="1410" y="288"/>
                                </a:lnTo>
                                <a:lnTo>
                                  <a:pt x="1452" y="284"/>
                                </a:lnTo>
                                <a:lnTo>
                                  <a:pt x="1452" y="284"/>
                                </a:lnTo>
                                <a:lnTo>
                                  <a:pt x="1490" y="288"/>
                                </a:lnTo>
                                <a:lnTo>
                                  <a:pt x="1530" y="288"/>
                                </a:lnTo>
                                <a:lnTo>
                                  <a:pt x="1570" y="288"/>
                                </a:lnTo>
                                <a:lnTo>
                                  <a:pt x="1608" y="290"/>
                                </a:lnTo>
                                <a:lnTo>
                                  <a:pt x="1608" y="290"/>
                                </a:lnTo>
                                <a:lnTo>
                                  <a:pt x="1620" y="286"/>
                                </a:lnTo>
                                <a:lnTo>
                                  <a:pt x="1638" y="286"/>
                                </a:lnTo>
                                <a:lnTo>
                                  <a:pt x="1678" y="288"/>
                                </a:lnTo>
                                <a:lnTo>
                                  <a:pt x="1678" y="288"/>
                                </a:lnTo>
                                <a:lnTo>
                                  <a:pt x="1860" y="284"/>
                                </a:lnTo>
                                <a:lnTo>
                                  <a:pt x="1944" y="284"/>
                                </a:lnTo>
                                <a:lnTo>
                                  <a:pt x="2016" y="284"/>
                                </a:lnTo>
                                <a:lnTo>
                                  <a:pt x="2016" y="284"/>
                                </a:lnTo>
                                <a:lnTo>
                                  <a:pt x="2146" y="284"/>
                                </a:lnTo>
                                <a:lnTo>
                                  <a:pt x="2278" y="282"/>
                                </a:lnTo>
                                <a:lnTo>
                                  <a:pt x="2546" y="284"/>
                                </a:lnTo>
                                <a:lnTo>
                                  <a:pt x="2546" y="284"/>
                                </a:lnTo>
                                <a:lnTo>
                                  <a:pt x="2552" y="286"/>
                                </a:lnTo>
                                <a:lnTo>
                                  <a:pt x="2558" y="288"/>
                                </a:lnTo>
                                <a:lnTo>
                                  <a:pt x="2572" y="286"/>
                                </a:lnTo>
                                <a:lnTo>
                                  <a:pt x="2586" y="286"/>
                                </a:lnTo>
                                <a:lnTo>
                                  <a:pt x="2600" y="286"/>
                                </a:lnTo>
                                <a:lnTo>
                                  <a:pt x="2600" y="286"/>
                                </a:lnTo>
                                <a:lnTo>
                                  <a:pt x="2638" y="290"/>
                                </a:lnTo>
                                <a:lnTo>
                                  <a:pt x="2656" y="288"/>
                                </a:lnTo>
                                <a:lnTo>
                                  <a:pt x="2676" y="286"/>
                                </a:lnTo>
                                <a:lnTo>
                                  <a:pt x="2676" y="286"/>
                                </a:lnTo>
                                <a:lnTo>
                                  <a:pt x="2692" y="290"/>
                                </a:lnTo>
                                <a:lnTo>
                                  <a:pt x="2710" y="290"/>
                                </a:lnTo>
                                <a:lnTo>
                                  <a:pt x="2726" y="290"/>
                                </a:lnTo>
                                <a:lnTo>
                                  <a:pt x="2744" y="288"/>
                                </a:lnTo>
                                <a:lnTo>
                                  <a:pt x="2744" y="288"/>
                                </a:lnTo>
                                <a:lnTo>
                                  <a:pt x="2760" y="290"/>
                                </a:lnTo>
                                <a:lnTo>
                                  <a:pt x="2778" y="290"/>
                                </a:lnTo>
                                <a:lnTo>
                                  <a:pt x="2794" y="290"/>
                                </a:lnTo>
                                <a:lnTo>
                                  <a:pt x="2810" y="292"/>
                                </a:lnTo>
                                <a:lnTo>
                                  <a:pt x="2810" y="292"/>
                                </a:lnTo>
                                <a:lnTo>
                                  <a:pt x="2816" y="290"/>
                                </a:lnTo>
                                <a:lnTo>
                                  <a:pt x="2824" y="290"/>
                                </a:lnTo>
                                <a:lnTo>
                                  <a:pt x="2842" y="292"/>
                                </a:lnTo>
                                <a:lnTo>
                                  <a:pt x="2842" y="292"/>
                                </a:lnTo>
                                <a:lnTo>
                                  <a:pt x="2930" y="290"/>
                                </a:lnTo>
                                <a:lnTo>
                                  <a:pt x="2930" y="290"/>
                                </a:lnTo>
                                <a:lnTo>
                                  <a:pt x="2964" y="292"/>
                                </a:lnTo>
                                <a:lnTo>
                                  <a:pt x="2964" y="292"/>
                                </a:lnTo>
                                <a:lnTo>
                                  <a:pt x="3014" y="296"/>
                                </a:lnTo>
                                <a:lnTo>
                                  <a:pt x="3064" y="300"/>
                                </a:lnTo>
                                <a:lnTo>
                                  <a:pt x="3064" y="300"/>
                                </a:lnTo>
                                <a:lnTo>
                                  <a:pt x="3074" y="302"/>
                                </a:lnTo>
                                <a:lnTo>
                                  <a:pt x="3074" y="302"/>
                                </a:lnTo>
                                <a:lnTo>
                                  <a:pt x="3222" y="312"/>
                                </a:lnTo>
                                <a:lnTo>
                                  <a:pt x="3364" y="318"/>
                                </a:lnTo>
                                <a:lnTo>
                                  <a:pt x="3506" y="322"/>
                                </a:lnTo>
                                <a:lnTo>
                                  <a:pt x="3650" y="326"/>
                                </a:lnTo>
                                <a:lnTo>
                                  <a:pt x="3650" y="326"/>
                                </a:lnTo>
                                <a:lnTo>
                                  <a:pt x="3728" y="328"/>
                                </a:lnTo>
                                <a:lnTo>
                                  <a:pt x="3806" y="328"/>
                                </a:lnTo>
                                <a:lnTo>
                                  <a:pt x="3960" y="324"/>
                                </a:lnTo>
                                <a:lnTo>
                                  <a:pt x="3960" y="324"/>
                                </a:lnTo>
                                <a:lnTo>
                                  <a:pt x="3964" y="322"/>
                                </a:lnTo>
                                <a:lnTo>
                                  <a:pt x="3968" y="320"/>
                                </a:lnTo>
                                <a:lnTo>
                                  <a:pt x="3968" y="320"/>
                                </a:lnTo>
                                <a:lnTo>
                                  <a:pt x="4006" y="318"/>
                                </a:lnTo>
                                <a:lnTo>
                                  <a:pt x="4044" y="314"/>
                                </a:lnTo>
                                <a:lnTo>
                                  <a:pt x="4080" y="308"/>
                                </a:lnTo>
                                <a:lnTo>
                                  <a:pt x="4098" y="304"/>
                                </a:lnTo>
                                <a:lnTo>
                                  <a:pt x="4112" y="300"/>
                                </a:lnTo>
                                <a:lnTo>
                                  <a:pt x="4112" y="300"/>
                                </a:lnTo>
                                <a:lnTo>
                                  <a:pt x="4106" y="300"/>
                                </a:lnTo>
                                <a:lnTo>
                                  <a:pt x="4102" y="300"/>
                                </a:lnTo>
                                <a:lnTo>
                                  <a:pt x="4100" y="298"/>
                                </a:lnTo>
                                <a:lnTo>
                                  <a:pt x="4100" y="298"/>
                                </a:lnTo>
                                <a:close/>
                              </a:path>
                            </a:pathLst>
                          </a:custGeom>
                          <a:solidFill>
                            <a:srgbClr val="599F4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6BA69ECE" id="Group 8" o:spid="_x0000_s1026" alt="The table highlights the sources of concern in respect of where workers are based and provides a three-year comparison of when the threshold has been reached (Referral/Consultation). " style="position:absolute;margin-left:0;margin-top:964.65pt;width:349.4pt;height:56.1pt;z-index:-251657216;mso-position-horizontal-relative:margin;mso-position-vertical-relative:page;mso-width-relative:margin;mso-height-relative:margin" coordorigin="-26,-22" coordsize="4162,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">
                <v:rect id="AutoShape 7" o:spid="_x0000_s1027" style="position:absolute;width:4136;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OdCxAAAANsAAAAPAAAAZHJzL2Rvd25yZXYueG1sRI9Ba8JA&#10;FITvBf/D8gQvohuFFk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Ahc50LEAAAA2wAAAA8A&#10;AAAAAAAAAAAAAAAABwIAAGRycy9kb3ducmV2LnhtbFBLBQYAAAAAAwADALcAAAD4AgAAAAA=&#10;" filled="f" stroked="f">
                  <o:lock v:ext="edit" aspectratio="t" text="t"/>
                </v:rect>
                <v:shape id="Freeform 40" o:spid="_x0000_s1028" style="position:absolute;left:-26;top:-22;width:4136;height:328;visibility:visible;mso-wrap-style:square;v-text-anchor:top" coordsize="413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" path="m4100,298r,l4120,296r16,-4l4136,292r-12,l4116,290r,l4124,286r2,-2l4128,278r,l4116,276r-10,-2l4106,274r4,-2l4108,270r-4,-2l4102,266r,l4108,264r4,-4l4112,260r-14,l4084,258r-12,-4l4062,252r,l4072,250r12,-4l4092,240r4,-4l4098,230r,l4096,220r,-8l4096,204r4,-8l4100,196r-4,-4l4094,188r-6,-12l4084,166r-2,-4l4078,158r,l4070,154r-8,-4l4044,148r-40,-2l4004,146r-46,-4l3914,138r,l3914,134r,l3902,132r-6,-4l3890,122r-6,-4l3884,118r-6,l3878,118r-6,-18l3872,100r-6,-4l3862,90r-4,-4l3854,80r,l3842,70r-16,-8l3810,56r-18,-4l3754,48r-36,-4l3718,44r-6,-2l3704,40r-14,l3676,42r-16,l3660,42r-38,-4l3604,38r-20,2l3584,40r-16,-4l3550,36r-16,l3516,40r,l3500,36r-18,l3466,36r-16,-2l3450,34r-6,2l3436,36r-18,-2l3418,34r-88,4l3330,38r-34,-4l3296,34r-50,-4l3196,26r,l3186,24r,l3038,14,2896,8,2754,4,2610,r,l2532,r-78,l2300,4r,l2296,6r-4,2l2292,8r-24,l2268,8,1980,4,1698,2,1130,r,l768,,408,4r,l398,6r-8,2l390,8r-86,2l214,12r-86,6l88,24,52,28r,l70,28r8,l84,30r,l38,32,,36r,l28,36r18,2l46,38,28,42r-6,2l18,50r,l44,52r24,2l68,54r-6,2l66,58r8,2l80,62r,l66,64,56,68r,l88,68r30,2l148,74r26,l174,74r-28,4l122,82r-22,6l92,92r-6,6l86,98r6,10l94,116r-2,6l84,132r,l94,136r6,4l110,150r10,12l126,166r10,4l136,170r16,4l172,176r42,4l306,182r,l464,188r74,2l606,192r,l596,194r-2,2l592,196r2,2l594,198r4,8l604,214r12,14l616,228r14,2l640,236r8,6l658,246r,l688,256r36,8l764,270r42,4l894,280r86,2l980,282r14,2l1008,286r34,l1078,284r34,l1112,284r88,4l1246,288r44,-4l1290,284r40,4l1370,288r40,l1452,284r,l1490,288r40,l1570,288r38,2l1608,290r12,-4l1638,286r40,2l1678,288r182,-4l1944,284r72,l2016,284r130,l2278,282r268,2l2546,284r6,2l2558,288r14,-2l2586,286r14,l2600,286r38,4l2656,288r20,-2l2676,286r16,4l2710,290r16,l2744,288r,l2760,290r18,l2794,290r16,2l2810,292r6,-2l2824,290r18,2l2842,292r88,-2l2930,290r34,2l2964,292r50,4l3064,300r,l3074,302r,l3222,312r142,6l3506,322r144,4l3650,326r78,2l3806,328r154,-4l3960,324r4,-2l3968,320r,l4006,318r38,-4l4080,308r18,-4l4112,300r,l4106,300r-4,l4100,298r,xe" fillcolor="#599f46" stroked="f">
                  <v:path arrowok="t" o:connecttype="custom" o:connectlocs="4136,292;4126,284;4106,274;4102,266;4084,258;4084,246;4096,220;4096,192;4078,158;4004,146;3914,134;3884,118;3872,100;3854,80;3754,48;3690,40;3604,38;3534,36;3466,36;3418,34;3296,34;3186,24;2610,0;2296,6;1980,4;408,4;304,10;52,28;38,32;46,38;44,52;74,60;56,68;174,74;86,98;84,132;120,162;172,176;538,190;592,196;616,228;658,246;806,274;1008,286;1200,288;1370,288;1530,288;1638,286;2016,284;2546,284;2600,286;2676,286;2744,288;2810,292;2930,290;3064,300;3364,318;3806,328;3968,320;4112,300;4100,298" o:connectangles="0,0,0,0,0,0,0,0,0,0,0,0,0,0,0,0,0,0,0,0,0,0,0,0,0,0,0,0,0,0,0,0,0,0,0,0,0,0,0,0,0,0,0,0,0,0,0,0,0,0,0,0,0,0,0,0,0,0,0,0,0"/>
                </v:shape>
                <w10:wrap anchorx="margin" anchory="page"/>
              </v:group>
            </w:pict>
          </mc:Fallback>
        </mc:AlternateContent>
      </w:r>
      <w:r w:rsidRPr="001704B4">
        <w:rPr>
          <w:rFonts w:cs="Arial"/>
          <w:noProof/>
          <w:color w:val="202124"/>
          <w:szCs w:val="24"/>
          <w:shd w:val="clear" w:color="auto" w:fill="FFFFFF"/>
        </w:rPr>
        <w:t xml:space="preserve">Consultations have met the safeguarding threshold but do not require a multi-agency Managing Allegations Meeting but will require an employer investigating into the safeguarding concern and an agreed safeguarding outcome. </w:t>
      </w:r>
    </w:p>
    <w:p w14:paraId="3C6B47E6" w14:textId="77777777" w:rsidR="001704B4" w:rsidRPr="001704B4" w:rsidRDefault="001704B4" w:rsidP="001704B4">
      <w:pPr>
        <w:rPr>
          <w:rFonts w:cs="Arial"/>
          <w:noProof/>
          <w:color w:val="202124"/>
          <w:szCs w:val="24"/>
          <w:shd w:val="clear" w:color="auto" w:fill="FFFFFF"/>
        </w:rPr>
      </w:pPr>
      <w:r w:rsidRPr="001704B4">
        <w:rPr>
          <w:rFonts w:cs="Arial"/>
          <w:b/>
          <w:bCs/>
          <w:noProof/>
          <w:color w:val="202124"/>
          <w:szCs w:val="24"/>
          <w:shd w:val="clear" w:color="auto" w:fill="FFFFFF"/>
        </w:rPr>
        <w:t>A total of 122 contacts met the threshold for LADO involvement and oversight in the form of consultation. This is a decrease of 6% on last year.</w:t>
      </w:r>
      <w:r w:rsidRPr="001704B4">
        <w:rPr>
          <w:rFonts w:cs="Arial"/>
          <w:noProof/>
          <w:color w:val="202124"/>
          <w:szCs w:val="24"/>
          <w:shd w:val="clear" w:color="auto" w:fill="FFFFFF"/>
        </w:rPr>
        <w:t xml:space="preserve"> It is likely that this is because we are taking more cases to Managing Allegations Meetings and referral stages, due to more serious issues being presented and complex wider issues. This supports us in challenging organisational issues as well as the direct allegation. It is also reflective of increased multi agency working, bringing other relevant agencies round the table to discuss the concerns such as Social Workers and Ofsted etc. </w:t>
      </w:r>
    </w:p>
    <w:tbl>
      <w:tblPr>
        <w:tblStyle w:val="TableGrid"/>
        <w:tblW w:w="5000" w:type="pct"/>
        <w:tblLook w:val="04A0" w:firstRow="1" w:lastRow="0" w:firstColumn="1" w:lastColumn="0" w:noHBand="0" w:noVBand="1"/>
      </w:tblPr>
      <w:tblGrid>
        <w:gridCol w:w="2254"/>
        <w:gridCol w:w="2254"/>
        <w:gridCol w:w="2254"/>
        <w:gridCol w:w="2254"/>
      </w:tblGrid>
      <w:tr w:rsidR="001704B4" w:rsidRPr="009403ED" w14:paraId="4E68D7D0" w14:textId="77777777" w:rsidTr="00934674">
        <w:tc>
          <w:tcPr>
            <w:tcW w:w="1250" w:type="pct"/>
          </w:tcPr>
          <w:p w14:paraId="7AB2271B" w14:textId="77777777" w:rsidR="001704B4" w:rsidRPr="003A70B4" w:rsidRDefault="001704B4" w:rsidP="00934674">
            <w:pPr>
              <w:rPr>
                <w:rFonts w:cs="Arial"/>
                <w:noProof/>
                <w:color w:val="202124"/>
                <w:szCs w:val="24"/>
                <w:shd w:val="clear" w:color="auto" w:fill="FFFFFF"/>
              </w:rPr>
            </w:pPr>
          </w:p>
        </w:tc>
        <w:tc>
          <w:tcPr>
            <w:tcW w:w="1250" w:type="pct"/>
          </w:tcPr>
          <w:p w14:paraId="1F932DDF" w14:textId="77777777" w:rsidR="001704B4" w:rsidRPr="003A70B4" w:rsidRDefault="001704B4" w:rsidP="00934674">
            <w:pPr>
              <w:rPr>
                <w:rFonts w:cs="Arial"/>
                <w:b/>
                <w:bCs/>
                <w:noProof/>
                <w:color w:val="202124"/>
                <w:szCs w:val="24"/>
                <w:shd w:val="clear" w:color="auto" w:fill="FFFFFF"/>
              </w:rPr>
            </w:pPr>
            <w:r w:rsidRPr="003A70B4">
              <w:rPr>
                <w:rFonts w:cs="Arial"/>
                <w:b/>
                <w:bCs/>
                <w:noProof/>
                <w:color w:val="202124"/>
                <w:szCs w:val="24"/>
                <w:shd w:val="clear" w:color="auto" w:fill="FFFFFF"/>
              </w:rPr>
              <w:t>2019-20</w:t>
            </w:r>
          </w:p>
        </w:tc>
        <w:tc>
          <w:tcPr>
            <w:tcW w:w="1250" w:type="pct"/>
          </w:tcPr>
          <w:p w14:paraId="6C538F9D" w14:textId="77777777" w:rsidR="001704B4" w:rsidRPr="003A70B4" w:rsidRDefault="001704B4" w:rsidP="00934674">
            <w:pPr>
              <w:rPr>
                <w:rFonts w:cs="Arial"/>
                <w:b/>
                <w:bCs/>
                <w:noProof/>
                <w:color w:val="202124"/>
                <w:szCs w:val="24"/>
                <w:shd w:val="clear" w:color="auto" w:fill="FFFFFF"/>
              </w:rPr>
            </w:pPr>
            <w:r w:rsidRPr="003A70B4">
              <w:rPr>
                <w:rFonts w:cs="Arial"/>
                <w:b/>
                <w:bCs/>
                <w:noProof/>
                <w:color w:val="202124"/>
                <w:szCs w:val="24"/>
                <w:shd w:val="clear" w:color="auto" w:fill="FFFFFF"/>
              </w:rPr>
              <w:t>2020-21</w:t>
            </w:r>
          </w:p>
        </w:tc>
        <w:tc>
          <w:tcPr>
            <w:tcW w:w="1251" w:type="pct"/>
          </w:tcPr>
          <w:p w14:paraId="5CB95E70" w14:textId="77777777" w:rsidR="001704B4" w:rsidRPr="003A70B4" w:rsidRDefault="001704B4" w:rsidP="00934674">
            <w:pPr>
              <w:rPr>
                <w:rFonts w:cs="Arial"/>
                <w:b/>
                <w:bCs/>
                <w:noProof/>
                <w:color w:val="202124"/>
                <w:szCs w:val="24"/>
                <w:shd w:val="clear" w:color="auto" w:fill="FFFFFF"/>
              </w:rPr>
            </w:pPr>
            <w:r w:rsidRPr="003A70B4">
              <w:rPr>
                <w:rFonts w:cs="Arial"/>
                <w:b/>
                <w:bCs/>
                <w:noProof/>
                <w:color w:val="202124"/>
                <w:szCs w:val="24"/>
                <w:shd w:val="clear" w:color="auto" w:fill="FFFFFF"/>
              </w:rPr>
              <w:t>2021-22</w:t>
            </w:r>
          </w:p>
        </w:tc>
      </w:tr>
      <w:tr w:rsidR="001704B4" w:rsidRPr="009403ED" w14:paraId="2BE00EFA" w14:textId="77777777" w:rsidTr="00934674">
        <w:tc>
          <w:tcPr>
            <w:tcW w:w="1250" w:type="pct"/>
          </w:tcPr>
          <w:p w14:paraId="272C1A56" w14:textId="77777777" w:rsidR="001704B4" w:rsidRPr="003A70B4" w:rsidRDefault="001704B4" w:rsidP="00934674">
            <w:pPr>
              <w:rPr>
                <w:rFonts w:cs="Arial"/>
                <w:b/>
                <w:bCs/>
                <w:noProof/>
                <w:color w:val="202124"/>
                <w:szCs w:val="24"/>
                <w:shd w:val="clear" w:color="auto" w:fill="FFFFFF"/>
              </w:rPr>
            </w:pPr>
            <w:r w:rsidRPr="003A70B4">
              <w:rPr>
                <w:rFonts w:cs="Arial"/>
                <w:b/>
                <w:bCs/>
                <w:noProof/>
                <w:color w:val="202124"/>
                <w:szCs w:val="24"/>
                <w:shd w:val="clear" w:color="auto" w:fill="FFFFFF"/>
              </w:rPr>
              <w:t>Consultations</w:t>
            </w:r>
          </w:p>
        </w:tc>
        <w:tc>
          <w:tcPr>
            <w:tcW w:w="1250" w:type="pct"/>
          </w:tcPr>
          <w:p w14:paraId="61FB0B90" w14:textId="77777777" w:rsidR="001704B4" w:rsidRPr="003A70B4" w:rsidRDefault="001704B4" w:rsidP="00934674">
            <w:pPr>
              <w:rPr>
                <w:rFonts w:cs="Arial"/>
                <w:noProof/>
                <w:color w:val="202124"/>
                <w:szCs w:val="24"/>
                <w:shd w:val="clear" w:color="auto" w:fill="FFFFFF"/>
              </w:rPr>
            </w:pPr>
            <w:r w:rsidRPr="003A70B4">
              <w:rPr>
                <w:rFonts w:cs="Arial"/>
                <w:noProof/>
                <w:color w:val="202124"/>
                <w:szCs w:val="24"/>
                <w:shd w:val="clear" w:color="auto" w:fill="FFFFFF"/>
              </w:rPr>
              <w:t>156</w:t>
            </w:r>
          </w:p>
        </w:tc>
        <w:tc>
          <w:tcPr>
            <w:tcW w:w="1250" w:type="pct"/>
          </w:tcPr>
          <w:p w14:paraId="76F78799" w14:textId="77777777" w:rsidR="001704B4" w:rsidRPr="003A70B4" w:rsidRDefault="001704B4" w:rsidP="00934674">
            <w:pPr>
              <w:rPr>
                <w:rFonts w:cs="Arial"/>
                <w:noProof/>
                <w:color w:val="202124"/>
                <w:szCs w:val="24"/>
                <w:shd w:val="clear" w:color="auto" w:fill="FFFFFF"/>
              </w:rPr>
            </w:pPr>
            <w:r w:rsidRPr="003A70B4">
              <w:rPr>
                <w:rFonts w:cs="Arial"/>
                <w:noProof/>
                <w:color w:val="202124"/>
                <w:szCs w:val="24"/>
                <w:shd w:val="clear" w:color="auto" w:fill="FFFFFF"/>
              </w:rPr>
              <w:t>130</w:t>
            </w:r>
          </w:p>
        </w:tc>
        <w:tc>
          <w:tcPr>
            <w:tcW w:w="1251" w:type="pct"/>
          </w:tcPr>
          <w:p w14:paraId="1119F531" w14:textId="77777777" w:rsidR="001704B4" w:rsidRPr="003A70B4" w:rsidRDefault="001704B4" w:rsidP="00934674">
            <w:pPr>
              <w:rPr>
                <w:rFonts w:cs="Arial"/>
                <w:noProof/>
                <w:color w:val="202124"/>
                <w:szCs w:val="24"/>
                <w:shd w:val="clear" w:color="auto" w:fill="FFFFFF"/>
              </w:rPr>
            </w:pPr>
            <w:r w:rsidRPr="003A70B4">
              <w:rPr>
                <w:rFonts w:cs="Arial"/>
                <w:noProof/>
                <w:color w:val="202124"/>
                <w:szCs w:val="24"/>
                <w:shd w:val="clear" w:color="auto" w:fill="FFFFFF"/>
              </w:rPr>
              <w:t>122</w:t>
            </w:r>
          </w:p>
        </w:tc>
      </w:tr>
    </w:tbl>
    <w:p w14:paraId="5159A985" w14:textId="77777777" w:rsidR="00471552" w:rsidRDefault="00471552" w:rsidP="00471552">
      <w:pPr>
        <w:rPr>
          <w:noProof/>
          <w:shd w:val="clear" w:color="auto" w:fill="FFFFFF"/>
        </w:rPr>
      </w:pPr>
    </w:p>
    <w:p w14:paraId="2EA49661" w14:textId="2A712308" w:rsidR="001704B4" w:rsidRDefault="00471552" w:rsidP="00471552">
      <w:pPr>
        <w:pStyle w:val="Heading2"/>
        <w:rPr>
          <w:noProof/>
          <w:shd w:val="clear" w:color="auto" w:fill="FFFFFF"/>
        </w:rPr>
      </w:pPr>
      <w:r>
        <w:rPr>
          <w:noProof/>
          <w:shd w:val="clear" w:color="auto" w:fill="FFFFFF"/>
        </w:rPr>
        <w:t>8. Allegations resulting in referrals</w:t>
      </w:r>
    </w:p>
    <w:p w14:paraId="4871ACF1" w14:textId="77777777" w:rsidR="00471552" w:rsidRPr="003A70B4" w:rsidRDefault="00471552" w:rsidP="00471552">
      <w:pPr>
        <w:rPr>
          <w:rFonts w:cs="Arial"/>
          <w:noProof/>
          <w:color w:val="202124"/>
          <w:szCs w:val="24"/>
          <w:shd w:val="clear" w:color="auto" w:fill="FFFFFF"/>
        </w:rPr>
      </w:pPr>
      <w:r w:rsidRPr="003A70B4">
        <w:rPr>
          <w:rFonts w:cs="Arial"/>
          <w:noProof/>
          <w:color w:val="202124"/>
          <w:szCs w:val="24"/>
          <w:shd w:val="clear" w:color="auto" w:fill="FFFFFF"/>
        </w:rPr>
        <w:t xml:space="preserve">In these referrals the information clearly meets the definition of an allegation / serious concern under the Managing Allegations procedures and requires active management by the LADO and other agencies, as appropriate.  </w:t>
      </w:r>
      <w:r w:rsidRPr="003A70B4">
        <w:rPr>
          <w:rFonts w:cs="Arial"/>
          <w:b/>
          <w:bCs/>
          <w:noProof/>
          <w:color w:val="202124"/>
          <w:szCs w:val="24"/>
          <w:shd w:val="clear" w:color="auto" w:fill="FFFFFF"/>
        </w:rPr>
        <w:t>A total of 76 Referrals met this threshold, resulting in 91 Managing Allegations Meetings as some cases required multiple meetings. This is an increase of 112% on meetings held last year and is an increase of this level of referral by 95% on last year.</w:t>
      </w:r>
      <w:r w:rsidRPr="003A70B4">
        <w:rPr>
          <w:rFonts w:cs="Arial"/>
          <w:noProof/>
          <w:color w:val="202124"/>
          <w:szCs w:val="24"/>
          <w:shd w:val="clear" w:color="auto" w:fill="FFFFFF"/>
        </w:rPr>
        <w:t xml:space="preserve">  We consider this reflects how serious employers are taking safeguarding concerns and the conduct of employees. Also, the recognition of the need to involve the LADO is increasing. </w:t>
      </w:r>
    </w:p>
    <w:p w14:paraId="4C046FB8" w14:textId="77777777" w:rsidR="00471552" w:rsidRPr="003A70B4" w:rsidRDefault="00471552" w:rsidP="00471552">
      <w:pPr>
        <w:rPr>
          <w:rFonts w:cs="Arial"/>
          <w:noProof/>
          <w:color w:val="202124"/>
          <w:szCs w:val="24"/>
          <w:shd w:val="clear" w:color="auto" w:fill="FFFFFF"/>
        </w:rPr>
      </w:pPr>
      <w:r w:rsidRPr="003A70B4">
        <w:rPr>
          <w:rFonts w:cs="Arial"/>
          <w:noProof/>
          <w:color w:val="202124"/>
          <w:szCs w:val="24"/>
          <w:shd w:val="clear" w:color="auto" w:fill="FFFFFF"/>
        </w:rPr>
        <w:t xml:space="preserve">The police are a significant contributor to such meetings, MK LADO gains from the benefit of 2 designated Detective Sergeant’s based in the Child Abuse Investigation Unit, that work with the LADO when allegations are first referred to us and in attending these meetings. Their sound and detailed advice really supports the LADO work. </w:t>
      </w:r>
    </w:p>
    <w:tbl>
      <w:tblPr>
        <w:tblStyle w:val="TableGrid"/>
        <w:tblW w:w="5000" w:type="pct"/>
        <w:tblLook w:val="04A0" w:firstRow="1" w:lastRow="0" w:firstColumn="1" w:lastColumn="0" w:noHBand="0" w:noVBand="1"/>
      </w:tblPr>
      <w:tblGrid>
        <w:gridCol w:w="2254"/>
        <w:gridCol w:w="2254"/>
        <w:gridCol w:w="2254"/>
        <w:gridCol w:w="2254"/>
      </w:tblGrid>
      <w:tr w:rsidR="00471552" w:rsidRPr="009403ED" w14:paraId="789D6A50" w14:textId="77777777" w:rsidTr="00934674">
        <w:tc>
          <w:tcPr>
            <w:tcW w:w="1250" w:type="pct"/>
          </w:tcPr>
          <w:p w14:paraId="613EBB56" w14:textId="77777777" w:rsidR="00471552" w:rsidRPr="003A70B4" w:rsidRDefault="00471552" w:rsidP="00934674">
            <w:pPr>
              <w:rPr>
                <w:rFonts w:cs="Arial"/>
                <w:noProof/>
                <w:color w:val="202124"/>
                <w:szCs w:val="24"/>
                <w:shd w:val="clear" w:color="auto" w:fill="FFFFFF"/>
              </w:rPr>
            </w:pPr>
          </w:p>
        </w:tc>
        <w:tc>
          <w:tcPr>
            <w:tcW w:w="1250" w:type="pct"/>
          </w:tcPr>
          <w:p w14:paraId="3EA5B5BF" w14:textId="77777777" w:rsidR="00471552" w:rsidRPr="003A70B4" w:rsidRDefault="00471552" w:rsidP="00934674">
            <w:pPr>
              <w:rPr>
                <w:rFonts w:cs="Arial"/>
                <w:b/>
                <w:bCs/>
                <w:noProof/>
                <w:color w:val="202124"/>
                <w:szCs w:val="24"/>
                <w:shd w:val="clear" w:color="auto" w:fill="FFFFFF"/>
              </w:rPr>
            </w:pPr>
            <w:r w:rsidRPr="003A70B4">
              <w:rPr>
                <w:rFonts w:cs="Arial"/>
                <w:b/>
                <w:bCs/>
                <w:noProof/>
                <w:color w:val="202124"/>
                <w:szCs w:val="24"/>
                <w:shd w:val="clear" w:color="auto" w:fill="FFFFFF"/>
              </w:rPr>
              <w:t>2019-20</w:t>
            </w:r>
          </w:p>
        </w:tc>
        <w:tc>
          <w:tcPr>
            <w:tcW w:w="1250" w:type="pct"/>
          </w:tcPr>
          <w:p w14:paraId="763A429D" w14:textId="77777777" w:rsidR="00471552" w:rsidRPr="003A70B4" w:rsidRDefault="00471552" w:rsidP="00934674">
            <w:pPr>
              <w:rPr>
                <w:rFonts w:cs="Arial"/>
                <w:b/>
                <w:bCs/>
                <w:noProof/>
                <w:color w:val="202124"/>
                <w:szCs w:val="24"/>
                <w:shd w:val="clear" w:color="auto" w:fill="FFFFFF"/>
              </w:rPr>
            </w:pPr>
            <w:r w:rsidRPr="003A70B4">
              <w:rPr>
                <w:rFonts w:cs="Arial"/>
                <w:b/>
                <w:bCs/>
                <w:noProof/>
                <w:color w:val="202124"/>
                <w:szCs w:val="24"/>
                <w:shd w:val="clear" w:color="auto" w:fill="FFFFFF"/>
              </w:rPr>
              <w:t>2020-21</w:t>
            </w:r>
          </w:p>
        </w:tc>
        <w:tc>
          <w:tcPr>
            <w:tcW w:w="1251" w:type="pct"/>
          </w:tcPr>
          <w:p w14:paraId="341A8642" w14:textId="77777777" w:rsidR="00471552" w:rsidRPr="003A70B4" w:rsidRDefault="00471552" w:rsidP="00934674">
            <w:pPr>
              <w:rPr>
                <w:rFonts w:cs="Arial"/>
                <w:b/>
                <w:bCs/>
                <w:noProof/>
                <w:color w:val="202124"/>
                <w:szCs w:val="24"/>
                <w:shd w:val="clear" w:color="auto" w:fill="FFFFFF"/>
              </w:rPr>
            </w:pPr>
            <w:r w:rsidRPr="003A70B4">
              <w:rPr>
                <w:rFonts w:cs="Arial"/>
                <w:b/>
                <w:bCs/>
                <w:noProof/>
                <w:color w:val="202124"/>
                <w:szCs w:val="24"/>
                <w:shd w:val="clear" w:color="auto" w:fill="FFFFFF"/>
              </w:rPr>
              <w:t>2021-22</w:t>
            </w:r>
          </w:p>
        </w:tc>
      </w:tr>
      <w:tr w:rsidR="00471552" w:rsidRPr="009403ED" w14:paraId="59EFA7C5" w14:textId="77777777" w:rsidTr="00934674">
        <w:tc>
          <w:tcPr>
            <w:tcW w:w="1250" w:type="pct"/>
          </w:tcPr>
          <w:p w14:paraId="4A04852F" w14:textId="77777777" w:rsidR="00471552" w:rsidRPr="003A70B4" w:rsidRDefault="00471552" w:rsidP="00934674">
            <w:pPr>
              <w:rPr>
                <w:rFonts w:cs="Arial"/>
                <w:b/>
                <w:bCs/>
                <w:noProof/>
                <w:color w:val="202124"/>
                <w:szCs w:val="24"/>
                <w:shd w:val="clear" w:color="auto" w:fill="FFFFFF"/>
              </w:rPr>
            </w:pPr>
            <w:r w:rsidRPr="003A70B4">
              <w:rPr>
                <w:rFonts w:cs="Arial"/>
                <w:b/>
                <w:bCs/>
                <w:noProof/>
                <w:color w:val="202124"/>
                <w:szCs w:val="24"/>
                <w:shd w:val="clear" w:color="auto" w:fill="FFFFFF"/>
              </w:rPr>
              <w:t>Referrals</w:t>
            </w:r>
          </w:p>
        </w:tc>
        <w:tc>
          <w:tcPr>
            <w:tcW w:w="1250" w:type="pct"/>
          </w:tcPr>
          <w:p w14:paraId="2A763B4F"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62</w:t>
            </w:r>
          </w:p>
        </w:tc>
        <w:tc>
          <w:tcPr>
            <w:tcW w:w="1250" w:type="pct"/>
          </w:tcPr>
          <w:p w14:paraId="14CE1A5F"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39</w:t>
            </w:r>
          </w:p>
        </w:tc>
        <w:tc>
          <w:tcPr>
            <w:tcW w:w="1251" w:type="pct"/>
          </w:tcPr>
          <w:p w14:paraId="41D66BBA"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76</w:t>
            </w:r>
          </w:p>
        </w:tc>
      </w:tr>
    </w:tbl>
    <w:p w14:paraId="742A823E" w14:textId="5BAE7210" w:rsidR="00471552" w:rsidRDefault="00471552" w:rsidP="00471552">
      <w:pPr>
        <w:rPr>
          <w:noProof/>
          <w:shd w:val="clear" w:color="auto" w:fill="FFFFFF"/>
        </w:rPr>
      </w:pPr>
    </w:p>
    <w:p w14:paraId="4E5ABE08" w14:textId="0EEE5A35" w:rsidR="00471552" w:rsidRPr="00931014" w:rsidRDefault="00471552" w:rsidP="00471552">
      <w:pPr>
        <w:pStyle w:val="Heading2"/>
        <w:numPr>
          <w:ilvl w:val="0"/>
          <w:numId w:val="22"/>
        </w:numPr>
        <w:rPr>
          <w:noProof/>
          <w:sz w:val="24"/>
          <w:shd w:val="clear" w:color="auto" w:fill="FFFFFF"/>
        </w:rPr>
      </w:pPr>
      <w:r>
        <w:rPr>
          <w:noProof/>
          <w:shd w:val="clear" w:color="auto" w:fill="FFFFFF"/>
        </w:rPr>
        <w:t xml:space="preserve">Allegations according to agency </w:t>
      </w:r>
    </w:p>
    <w:p w14:paraId="7EFFD81D" w14:textId="77777777" w:rsidR="00471552" w:rsidRPr="00471552" w:rsidRDefault="00471552" w:rsidP="00471552">
      <w:pPr>
        <w:spacing w:before="240"/>
        <w:rPr>
          <w:rFonts w:cs="Arial"/>
          <w:noProof/>
          <w:color w:val="202124"/>
          <w:szCs w:val="24"/>
          <w:shd w:val="clear" w:color="auto" w:fill="FFFFFF"/>
        </w:rPr>
      </w:pPr>
      <w:r w:rsidRPr="00471552">
        <w:rPr>
          <w:rFonts w:cs="Arial"/>
          <w:noProof/>
          <w:color w:val="202124"/>
          <w:szCs w:val="24"/>
          <w:shd w:val="clear" w:color="auto" w:fill="FFFFFF"/>
        </w:rPr>
        <w:t xml:space="preserve">The table below highlights the sources of concern in respect of where workers are based and provides a three-year comparison of when the threshold has been reached (Referral/Consultation). The figures in 2020- 21 demonstrate the provisions that may have had less allegations due to the restrictions on working arrangements due to Government Covid legislation and advice.  </w:t>
      </w:r>
    </w:p>
    <w:tbl>
      <w:tblPr>
        <w:tblStyle w:val="TableGrid"/>
        <w:tblW w:w="5000" w:type="pct"/>
        <w:tblLook w:val="04A0" w:firstRow="1" w:lastRow="0" w:firstColumn="1" w:lastColumn="0" w:noHBand="0" w:noVBand="1"/>
      </w:tblPr>
      <w:tblGrid>
        <w:gridCol w:w="2254"/>
        <w:gridCol w:w="2254"/>
        <w:gridCol w:w="2254"/>
        <w:gridCol w:w="2254"/>
      </w:tblGrid>
      <w:tr w:rsidR="00471552" w:rsidRPr="00D321BB" w14:paraId="2E6D9B5E" w14:textId="77777777" w:rsidTr="00934674">
        <w:tc>
          <w:tcPr>
            <w:tcW w:w="1250" w:type="pct"/>
          </w:tcPr>
          <w:p w14:paraId="3812D0D0" w14:textId="700D57A2" w:rsidR="00471552" w:rsidRPr="00471552" w:rsidRDefault="00471552" w:rsidP="00934674">
            <w:pPr>
              <w:rPr>
                <w:rFonts w:cs="Arial"/>
                <w:b/>
                <w:bCs/>
                <w:noProof/>
                <w:color w:val="202124"/>
                <w:szCs w:val="24"/>
                <w:shd w:val="clear" w:color="auto" w:fill="FFFFFF"/>
              </w:rPr>
            </w:pPr>
            <w:r w:rsidRPr="00471552">
              <w:rPr>
                <w:rFonts w:cs="Arial"/>
                <w:b/>
                <w:bCs/>
                <w:noProof/>
                <w:color w:val="202124"/>
                <w:szCs w:val="24"/>
                <w:shd w:val="clear" w:color="auto" w:fill="FFFFFF"/>
              </w:rPr>
              <w:t>Agency type</w:t>
            </w:r>
          </w:p>
        </w:tc>
        <w:tc>
          <w:tcPr>
            <w:tcW w:w="1250" w:type="pct"/>
          </w:tcPr>
          <w:p w14:paraId="44E19434" w14:textId="77777777" w:rsidR="00471552" w:rsidRPr="003A70B4" w:rsidRDefault="00471552" w:rsidP="00934674">
            <w:pPr>
              <w:rPr>
                <w:rFonts w:cs="Arial"/>
                <w:b/>
                <w:bCs/>
                <w:noProof/>
                <w:color w:val="202124"/>
                <w:szCs w:val="24"/>
                <w:shd w:val="clear" w:color="auto" w:fill="FFFFFF"/>
              </w:rPr>
            </w:pPr>
            <w:r w:rsidRPr="003A70B4">
              <w:rPr>
                <w:rFonts w:cs="Arial"/>
                <w:b/>
                <w:bCs/>
                <w:noProof/>
                <w:color w:val="202124"/>
                <w:szCs w:val="24"/>
                <w:shd w:val="clear" w:color="auto" w:fill="FFFFFF"/>
              </w:rPr>
              <w:t>2019-20</w:t>
            </w:r>
          </w:p>
        </w:tc>
        <w:tc>
          <w:tcPr>
            <w:tcW w:w="1250" w:type="pct"/>
          </w:tcPr>
          <w:p w14:paraId="1CFF6429" w14:textId="77777777" w:rsidR="00471552" w:rsidRPr="003A70B4" w:rsidRDefault="00471552" w:rsidP="00934674">
            <w:pPr>
              <w:rPr>
                <w:rFonts w:cs="Arial"/>
                <w:b/>
                <w:bCs/>
                <w:noProof/>
                <w:color w:val="202124"/>
                <w:szCs w:val="24"/>
                <w:shd w:val="clear" w:color="auto" w:fill="FFFFFF"/>
              </w:rPr>
            </w:pPr>
            <w:r w:rsidRPr="003A70B4">
              <w:rPr>
                <w:rFonts w:cs="Arial"/>
                <w:b/>
                <w:bCs/>
                <w:noProof/>
                <w:color w:val="202124"/>
                <w:szCs w:val="24"/>
                <w:shd w:val="clear" w:color="auto" w:fill="FFFFFF"/>
              </w:rPr>
              <w:t>2020-21</w:t>
            </w:r>
          </w:p>
        </w:tc>
        <w:tc>
          <w:tcPr>
            <w:tcW w:w="1250" w:type="pct"/>
          </w:tcPr>
          <w:p w14:paraId="0CB2477F" w14:textId="77777777" w:rsidR="00471552" w:rsidRPr="003A70B4" w:rsidRDefault="00471552" w:rsidP="00934674">
            <w:pPr>
              <w:rPr>
                <w:rFonts w:cs="Arial"/>
                <w:b/>
                <w:bCs/>
                <w:noProof/>
                <w:color w:val="202124"/>
                <w:szCs w:val="24"/>
                <w:shd w:val="clear" w:color="auto" w:fill="FFFFFF"/>
              </w:rPr>
            </w:pPr>
            <w:r w:rsidRPr="003A70B4">
              <w:rPr>
                <w:rFonts w:cs="Arial"/>
                <w:b/>
                <w:bCs/>
                <w:noProof/>
                <w:color w:val="202124"/>
                <w:szCs w:val="24"/>
                <w:shd w:val="clear" w:color="auto" w:fill="FFFFFF"/>
              </w:rPr>
              <w:t>2021-22</w:t>
            </w:r>
          </w:p>
        </w:tc>
      </w:tr>
      <w:tr w:rsidR="00471552" w:rsidRPr="00D321BB" w14:paraId="79FC254E" w14:textId="77777777" w:rsidTr="00934674">
        <w:tc>
          <w:tcPr>
            <w:tcW w:w="1250" w:type="pct"/>
          </w:tcPr>
          <w:p w14:paraId="3DEE42E2" w14:textId="77777777" w:rsidR="00471552" w:rsidRPr="003A70B4" w:rsidRDefault="00471552" w:rsidP="00934674">
            <w:pPr>
              <w:rPr>
                <w:rFonts w:cs="Arial"/>
                <w:b/>
                <w:bCs/>
                <w:noProof/>
                <w:color w:val="202124"/>
                <w:szCs w:val="24"/>
                <w:shd w:val="clear" w:color="auto" w:fill="FFFFFF"/>
              </w:rPr>
            </w:pPr>
            <w:r w:rsidRPr="003A70B4">
              <w:rPr>
                <w:rFonts w:cs="Arial"/>
                <w:b/>
                <w:bCs/>
                <w:noProof/>
                <w:color w:val="202124"/>
                <w:szCs w:val="24"/>
                <w:shd w:val="clear" w:color="auto" w:fill="FFFFFF"/>
              </w:rPr>
              <w:t>Care provider</w:t>
            </w:r>
          </w:p>
        </w:tc>
        <w:tc>
          <w:tcPr>
            <w:tcW w:w="1250" w:type="pct"/>
          </w:tcPr>
          <w:p w14:paraId="7888BADB"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2</w:t>
            </w:r>
          </w:p>
        </w:tc>
        <w:tc>
          <w:tcPr>
            <w:tcW w:w="1250" w:type="pct"/>
          </w:tcPr>
          <w:p w14:paraId="30754CD6"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10</w:t>
            </w:r>
          </w:p>
        </w:tc>
        <w:tc>
          <w:tcPr>
            <w:tcW w:w="1250" w:type="pct"/>
          </w:tcPr>
          <w:p w14:paraId="1F11692A"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15</w:t>
            </w:r>
          </w:p>
        </w:tc>
      </w:tr>
      <w:tr w:rsidR="00471552" w:rsidRPr="00D321BB" w14:paraId="6F7EE749" w14:textId="77777777" w:rsidTr="00934674">
        <w:tc>
          <w:tcPr>
            <w:tcW w:w="1250" w:type="pct"/>
          </w:tcPr>
          <w:p w14:paraId="59301240" w14:textId="77777777" w:rsidR="00471552" w:rsidRPr="003A70B4" w:rsidRDefault="00471552" w:rsidP="00934674">
            <w:pPr>
              <w:rPr>
                <w:rFonts w:cs="Arial"/>
                <w:b/>
                <w:bCs/>
                <w:noProof/>
                <w:color w:val="202124"/>
                <w:szCs w:val="24"/>
                <w:shd w:val="clear" w:color="auto" w:fill="FFFFFF"/>
              </w:rPr>
            </w:pPr>
            <w:r w:rsidRPr="003A70B4">
              <w:rPr>
                <w:rFonts w:cs="Arial"/>
                <w:b/>
                <w:bCs/>
                <w:noProof/>
                <w:color w:val="202124"/>
                <w:szCs w:val="24"/>
                <w:shd w:val="clear" w:color="auto" w:fill="FFFFFF"/>
              </w:rPr>
              <w:t>Child minder</w:t>
            </w:r>
          </w:p>
        </w:tc>
        <w:tc>
          <w:tcPr>
            <w:tcW w:w="1250" w:type="pct"/>
          </w:tcPr>
          <w:p w14:paraId="24391744"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8</w:t>
            </w:r>
          </w:p>
        </w:tc>
        <w:tc>
          <w:tcPr>
            <w:tcW w:w="1250" w:type="pct"/>
          </w:tcPr>
          <w:p w14:paraId="3D3E4267"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1</w:t>
            </w:r>
          </w:p>
        </w:tc>
        <w:tc>
          <w:tcPr>
            <w:tcW w:w="1250" w:type="pct"/>
          </w:tcPr>
          <w:p w14:paraId="188633D3"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2</w:t>
            </w:r>
          </w:p>
        </w:tc>
      </w:tr>
      <w:tr w:rsidR="00471552" w:rsidRPr="00D321BB" w14:paraId="17BF53F8" w14:textId="77777777" w:rsidTr="00934674">
        <w:tc>
          <w:tcPr>
            <w:tcW w:w="1250" w:type="pct"/>
          </w:tcPr>
          <w:p w14:paraId="727BE037" w14:textId="77777777" w:rsidR="00471552" w:rsidRPr="003A70B4" w:rsidRDefault="00471552" w:rsidP="00934674">
            <w:pPr>
              <w:rPr>
                <w:rFonts w:cs="Arial"/>
                <w:b/>
                <w:bCs/>
                <w:noProof/>
                <w:color w:val="202124"/>
                <w:szCs w:val="24"/>
                <w:shd w:val="clear" w:color="auto" w:fill="FFFFFF"/>
              </w:rPr>
            </w:pPr>
            <w:r w:rsidRPr="003A70B4">
              <w:rPr>
                <w:rFonts w:cs="Arial"/>
                <w:b/>
                <w:bCs/>
                <w:noProof/>
                <w:color w:val="202124"/>
                <w:szCs w:val="24"/>
                <w:shd w:val="clear" w:color="auto" w:fill="FFFFFF"/>
              </w:rPr>
              <w:t>CSC/YOT</w:t>
            </w:r>
          </w:p>
        </w:tc>
        <w:tc>
          <w:tcPr>
            <w:tcW w:w="1250" w:type="pct"/>
          </w:tcPr>
          <w:p w14:paraId="15559232"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2</w:t>
            </w:r>
          </w:p>
        </w:tc>
        <w:tc>
          <w:tcPr>
            <w:tcW w:w="1250" w:type="pct"/>
          </w:tcPr>
          <w:p w14:paraId="0ED65784"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4</w:t>
            </w:r>
          </w:p>
        </w:tc>
        <w:tc>
          <w:tcPr>
            <w:tcW w:w="1250" w:type="pct"/>
          </w:tcPr>
          <w:p w14:paraId="4FE82424"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6</w:t>
            </w:r>
          </w:p>
        </w:tc>
      </w:tr>
      <w:tr w:rsidR="00471552" w:rsidRPr="00D321BB" w14:paraId="56B1F541" w14:textId="77777777" w:rsidTr="00934674">
        <w:tc>
          <w:tcPr>
            <w:tcW w:w="1250" w:type="pct"/>
          </w:tcPr>
          <w:p w14:paraId="2205113C" w14:textId="77777777" w:rsidR="00471552" w:rsidRPr="003A70B4" w:rsidRDefault="00471552" w:rsidP="00934674">
            <w:pPr>
              <w:rPr>
                <w:rFonts w:cs="Arial"/>
                <w:b/>
                <w:bCs/>
                <w:noProof/>
                <w:color w:val="202124"/>
                <w:szCs w:val="24"/>
                <w:shd w:val="clear" w:color="auto" w:fill="FFFFFF"/>
              </w:rPr>
            </w:pPr>
            <w:r w:rsidRPr="003A70B4">
              <w:rPr>
                <w:rFonts w:cs="Arial"/>
                <w:b/>
                <w:bCs/>
                <w:noProof/>
                <w:color w:val="202124"/>
                <w:szCs w:val="24"/>
                <w:shd w:val="clear" w:color="auto" w:fill="FFFFFF"/>
              </w:rPr>
              <w:t>Faith Groups</w:t>
            </w:r>
          </w:p>
        </w:tc>
        <w:tc>
          <w:tcPr>
            <w:tcW w:w="1250" w:type="pct"/>
          </w:tcPr>
          <w:p w14:paraId="3772F0DB"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2</w:t>
            </w:r>
          </w:p>
        </w:tc>
        <w:tc>
          <w:tcPr>
            <w:tcW w:w="1250" w:type="pct"/>
          </w:tcPr>
          <w:p w14:paraId="4F8ED507"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0</w:t>
            </w:r>
          </w:p>
        </w:tc>
        <w:tc>
          <w:tcPr>
            <w:tcW w:w="1250" w:type="pct"/>
          </w:tcPr>
          <w:p w14:paraId="358F54B8"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0</w:t>
            </w:r>
          </w:p>
        </w:tc>
      </w:tr>
      <w:tr w:rsidR="00471552" w:rsidRPr="00D321BB" w14:paraId="13283C50" w14:textId="77777777" w:rsidTr="00934674">
        <w:tc>
          <w:tcPr>
            <w:tcW w:w="1250" w:type="pct"/>
          </w:tcPr>
          <w:p w14:paraId="041A935C" w14:textId="77777777" w:rsidR="00471552" w:rsidRPr="003A70B4" w:rsidRDefault="00471552" w:rsidP="00934674">
            <w:pPr>
              <w:rPr>
                <w:rFonts w:cs="Arial"/>
                <w:b/>
                <w:bCs/>
                <w:noProof/>
                <w:color w:val="202124"/>
                <w:szCs w:val="24"/>
                <w:shd w:val="clear" w:color="auto" w:fill="FFFFFF"/>
              </w:rPr>
            </w:pPr>
            <w:r w:rsidRPr="003A70B4">
              <w:rPr>
                <w:rFonts w:cs="Arial"/>
                <w:b/>
                <w:bCs/>
                <w:noProof/>
                <w:color w:val="202124"/>
                <w:szCs w:val="24"/>
                <w:shd w:val="clear" w:color="auto" w:fill="FFFFFF"/>
              </w:rPr>
              <w:t>Foster Carers</w:t>
            </w:r>
          </w:p>
        </w:tc>
        <w:tc>
          <w:tcPr>
            <w:tcW w:w="1250" w:type="pct"/>
          </w:tcPr>
          <w:p w14:paraId="0A93F49C"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24</w:t>
            </w:r>
          </w:p>
        </w:tc>
        <w:tc>
          <w:tcPr>
            <w:tcW w:w="1250" w:type="pct"/>
          </w:tcPr>
          <w:p w14:paraId="691BC362"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24</w:t>
            </w:r>
          </w:p>
        </w:tc>
        <w:tc>
          <w:tcPr>
            <w:tcW w:w="1250" w:type="pct"/>
          </w:tcPr>
          <w:p w14:paraId="69238813"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18</w:t>
            </w:r>
          </w:p>
        </w:tc>
      </w:tr>
      <w:tr w:rsidR="00471552" w:rsidRPr="00D321BB" w14:paraId="2B3954FD" w14:textId="77777777" w:rsidTr="00934674">
        <w:tc>
          <w:tcPr>
            <w:tcW w:w="1250" w:type="pct"/>
          </w:tcPr>
          <w:p w14:paraId="099E82C3" w14:textId="77777777" w:rsidR="00471552" w:rsidRPr="003A70B4" w:rsidRDefault="00471552" w:rsidP="00934674">
            <w:pPr>
              <w:rPr>
                <w:rFonts w:cs="Arial"/>
                <w:b/>
                <w:bCs/>
                <w:noProof/>
                <w:color w:val="202124"/>
                <w:szCs w:val="24"/>
                <w:shd w:val="clear" w:color="auto" w:fill="FFFFFF"/>
              </w:rPr>
            </w:pPr>
            <w:r w:rsidRPr="003A70B4">
              <w:rPr>
                <w:rFonts w:cs="Arial"/>
                <w:b/>
                <w:bCs/>
                <w:noProof/>
                <w:color w:val="202124"/>
                <w:szCs w:val="24"/>
                <w:shd w:val="clear" w:color="auto" w:fill="FFFFFF"/>
              </w:rPr>
              <w:t>Health</w:t>
            </w:r>
          </w:p>
        </w:tc>
        <w:tc>
          <w:tcPr>
            <w:tcW w:w="1250" w:type="pct"/>
          </w:tcPr>
          <w:p w14:paraId="210B2113"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12</w:t>
            </w:r>
          </w:p>
        </w:tc>
        <w:tc>
          <w:tcPr>
            <w:tcW w:w="1250" w:type="pct"/>
          </w:tcPr>
          <w:p w14:paraId="43008C27"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7</w:t>
            </w:r>
          </w:p>
        </w:tc>
        <w:tc>
          <w:tcPr>
            <w:tcW w:w="1250" w:type="pct"/>
          </w:tcPr>
          <w:p w14:paraId="070D7B21"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2</w:t>
            </w:r>
          </w:p>
        </w:tc>
      </w:tr>
      <w:tr w:rsidR="00471552" w:rsidRPr="00D321BB" w14:paraId="16273F64" w14:textId="77777777" w:rsidTr="00934674">
        <w:tc>
          <w:tcPr>
            <w:tcW w:w="1250" w:type="pct"/>
          </w:tcPr>
          <w:p w14:paraId="517E49FF" w14:textId="77777777" w:rsidR="00471552" w:rsidRPr="003A70B4" w:rsidRDefault="00471552" w:rsidP="00934674">
            <w:pPr>
              <w:rPr>
                <w:rFonts w:cs="Arial"/>
                <w:b/>
                <w:bCs/>
                <w:noProof/>
                <w:color w:val="202124"/>
                <w:szCs w:val="24"/>
                <w:shd w:val="clear" w:color="auto" w:fill="FFFFFF"/>
              </w:rPr>
            </w:pPr>
            <w:r w:rsidRPr="003A70B4">
              <w:rPr>
                <w:rFonts w:cs="Arial"/>
                <w:b/>
                <w:bCs/>
                <w:noProof/>
                <w:color w:val="202124"/>
                <w:szCs w:val="24"/>
                <w:shd w:val="clear" w:color="auto" w:fill="FFFFFF"/>
              </w:rPr>
              <w:t>Higher education</w:t>
            </w:r>
          </w:p>
        </w:tc>
        <w:tc>
          <w:tcPr>
            <w:tcW w:w="1250" w:type="pct"/>
          </w:tcPr>
          <w:p w14:paraId="74E99E8A"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1</w:t>
            </w:r>
          </w:p>
        </w:tc>
        <w:tc>
          <w:tcPr>
            <w:tcW w:w="1250" w:type="pct"/>
          </w:tcPr>
          <w:p w14:paraId="41740B58"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0</w:t>
            </w:r>
          </w:p>
        </w:tc>
        <w:tc>
          <w:tcPr>
            <w:tcW w:w="1250" w:type="pct"/>
          </w:tcPr>
          <w:p w14:paraId="1BE40883"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1</w:t>
            </w:r>
          </w:p>
        </w:tc>
      </w:tr>
      <w:tr w:rsidR="00471552" w:rsidRPr="00D321BB" w14:paraId="477AF3CA" w14:textId="77777777" w:rsidTr="00934674">
        <w:tc>
          <w:tcPr>
            <w:tcW w:w="1250" w:type="pct"/>
          </w:tcPr>
          <w:p w14:paraId="7AB7A2D6" w14:textId="77777777" w:rsidR="00471552" w:rsidRPr="003A70B4" w:rsidRDefault="00471552" w:rsidP="00934674">
            <w:pPr>
              <w:rPr>
                <w:rFonts w:cs="Arial"/>
                <w:b/>
                <w:bCs/>
                <w:noProof/>
                <w:color w:val="202124"/>
                <w:szCs w:val="24"/>
                <w:shd w:val="clear" w:color="auto" w:fill="FFFFFF"/>
              </w:rPr>
            </w:pPr>
            <w:r w:rsidRPr="003A70B4">
              <w:rPr>
                <w:rFonts w:cs="Arial"/>
                <w:b/>
                <w:bCs/>
                <w:noProof/>
                <w:color w:val="202124"/>
                <w:szCs w:val="24"/>
                <w:shd w:val="clear" w:color="auto" w:fill="FFFFFF"/>
              </w:rPr>
              <w:t>Other</w:t>
            </w:r>
          </w:p>
        </w:tc>
        <w:tc>
          <w:tcPr>
            <w:tcW w:w="1250" w:type="pct"/>
          </w:tcPr>
          <w:p w14:paraId="71EEDED4"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4</w:t>
            </w:r>
          </w:p>
        </w:tc>
        <w:tc>
          <w:tcPr>
            <w:tcW w:w="1250" w:type="pct"/>
          </w:tcPr>
          <w:p w14:paraId="73E76B37"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1</w:t>
            </w:r>
          </w:p>
        </w:tc>
        <w:tc>
          <w:tcPr>
            <w:tcW w:w="1250" w:type="pct"/>
          </w:tcPr>
          <w:p w14:paraId="10091518"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2</w:t>
            </w:r>
          </w:p>
        </w:tc>
      </w:tr>
      <w:tr w:rsidR="00471552" w:rsidRPr="00D321BB" w14:paraId="1D7D4410" w14:textId="77777777" w:rsidTr="00934674">
        <w:tc>
          <w:tcPr>
            <w:tcW w:w="1250" w:type="pct"/>
          </w:tcPr>
          <w:p w14:paraId="52E75D74" w14:textId="77777777" w:rsidR="00471552" w:rsidRPr="003A70B4" w:rsidRDefault="00471552" w:rsidP="00934674">
            <w:pPr>
              <w:rPr>
                <w:rFonts w:cs="Arial"/>
                <w:b/>
                <w:bCs/>
                <w:noProof/>
                <w:color w:val="202124"/>
                <w:szCs w:val="24"/>
                <w:shd w:val="clear" w:color="auto" w:fill="FFFFFF"/>
              </w:rPr>
            </w:pPr>
            <w:r w:rsidRPr="003A70B4">
              <w:rPr>
                <w:rFonts w:cs="Arial"/>
                <w:b/>
                <w:bCs/>
                <w:noProof/>
                <w:color w:val="202124"/>
                <w:szCs w:val="24"/>
                <w:shd w:val="clear" w:color="auto" w:fill="FFFFFF"/>
              </w:rPr>
              <w:t>Nursery/early years</w:t>
            </w:r>
          </w:p>
        </w:tc>
        <w:tc>
          <w:tcPr>
            <w:tcW w:w="1250" w:type="pct"/>
          </w:tcPr>
          <w:p w14:paraId="10F91983"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17</w:t>
            </w:r>
          </w:p>
        </w:tc>
        <w:tc>
          <w:tcPr>
            <w:tcW w:w="1250" w:type="pct"/>
          </w:tcPr>
          <w:p w14:paraId="3F547F6C"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9</w:t>
            </w:r>
          </w:p>
        </w:tc>
        <w:tc>
          <w:tcPr>
            <w:tcW w:w="1250" w:type="pct"/>
          </w:tcPr>
          <w:p w14:paraId="27A91AFE"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11</w:t>
            </w:r>
          </w:p>
        </w:tc>
      </w:tr>
      <w:tr w:rsidR="00471552" w:rsidRPr="00D321BB" w14:paraId="6A8BA308" w14:textId="77777777" w:rsidTr="00934674">
        <w:tc>
          <w:tcPr>
            <w:tcW w:w="1250" w:type="pct"/>
          </w:tcPr>
          <w:p w14:paraId="69A8DFB8" w14:textId="77777777" w:rsidR="00471552" w:rsidRPr="003A70B4" w:rsidRDefault="00471552" w:rsidP="00934674">
            <w:pPr>
              <w:rPr>
                <w:rFonts w:cs="Arial"/>
                <w:b/>
                <w:bCs/>
                <w:noProof/>
                <w:color w:val="202124"/>
                <w:szCs w:val="24"/>
                <w:shd w:val="clear" w:color="auto" w:fill="FFFFFF"/>
              </w:rPr>
            </w:pPr>
            <w:r w:rsidRPr="003A70B4">
              <w:rPr>
                <w:rFonts w:cs="Arial"/>
                <w:b/>
                <w:bCs/>
                <w:noProof/>
                <w:color w:val="202124"/>
                <w:szCs w:val="24"/>
                <w:shd w:val="clear" w:color="auto" w:fill="FFFFFF"/>
              </w:rPr>
              <w:t>Residential</w:t>
            </w:r>
          </w:p>
        </w:tc>
        <w:tc>
          <w:tcPr>
            <w:tcW w:w="1250" w:type="pct"/>
          </w:tcPr>
          <w:p w14:paraId="0E9B81BE"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19</w:t>
            </w:r>
          </w:p>
        </w:tc>
        <w:tc>
          <w:tcPr>
            <w:tcW w:w="1250" w:type="pct"/>
          </w:tcPr>
          <w:p w14:paraId="7ECD1F13"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32</w:t>
            </w:r>
          </w:p>
        </w:tc>
        <w:tc>
          <w:tcPr>
            <w:tcW w:w="1250" w:type="pct"/>
          </w:tcPr>
          <w:p w14:paraId="1E2E1FEE"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13</w:t>
            </w:r>
          </w:p>
        </w:tc>
      </w:tr>
      <w:tr w:rsidR="00471552" w:rsidRPr="00D321BB" w14:paraId="491F8492" w14:textId="77777777" w:rsidTr="00934674">
        <w:tc>
          <w:tcPr>
            <w:tcW w:w="1250" w:type="pct"/>
          </w:tcPr>
          <w:p w14:paraId="09FA653E" w14:textId="77777777" w:rsidR="00471552" w:rsidRPr="003A70B4" w:rsidRDefault="00471552" w:rsidP="00934674">
            <w:pPr>
              <w:rPr>
                <w:rFonts w:cs="Arial"/>
                <w:b/>
                <w:bCs/>
                <w:noProof/>
                <w:color w:val="202124"/>
                <w:szCs w:val="24"/>
                <w:shd w:val="clear" w:color="auto" w:fill="FFFFFF"/>
              </w:rPr>
            </w:pPr>
            <w:r w:rsidRPr="003A70B4">
              <w:rPr>
                <w:rFonts w:cs="Arial"/>
                <w:b/>
                <w:bCs/>
                <w:noProof/>
                <w:color w:val="202124"/>
                <w:szCs w:val="24"/>
                <w:shd w:val="clear" w:color="auto" w:fill="FFFFFF"/>
              </w:rPr>
              <w:t>School - other</w:t>
            </w:r>
          </w:p>
        </w:tc>
        <w:tc>
          <w:tcPr>
            <w:tcW w:w="1250" w:type="pct"/>
          </w:tcPr>
          <w:p w14:paraId="660AAE3F"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2</w:t>
            </w:r>
          </w:p>
        </w:tc>
        <w:tc>
          <w:tcPr>
            <w:tcW w:w="1250" w:type="pct"/>
          </w:tcPr>
          <w:p w14:paraId="42CBA5F7"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9</w:t>
            </w:r>
          </w:p>
        </w:tc>
        <w:tc>
          <w:tcPr>
            <w:tcW w:w="1250" w:type="pct"/>
          </w:tcPr>
          <w:p w14:paraId="19AAD0F8"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15</w:t>
            </w:r>
          </w:p>
        </w:tc>
      </w:tr>
      <w:tr w:rsidR="00471552" w:rsidRPr="00D321BB" w14:paraId="01C9D99A" w14:textId="77777777" w:rsidTr="00934674">
        <w:tc>
          <w:tcPr>
            <w:tcW w:w="1250" w:type="pct"/>
          </w:tcPr>
          <w:p w14:paraId="592DC402" w14:textId="77777777" w:rsidR="00471552" w:rsidRPr="003A70B4" w:rsidRDefault="00471552" w:rsidP="00934674">
            <w:pPr>
              <w:rPr>
                <w:rFonts w:cs="Arial"/>
                <w:b/>
                <w:bCs/>
                <w:noProof/>
                <w:color w:val="202124"/>
                <w:szCs w:val="24"/>
                <w:shd w:val="clear" w:color="auto" w:fill="FFFFFF"/>
              </w:rPr>
            </w:pPr>
            <w:r w:rsidRPr="003A70B4">
              <w:rPr>
                <w:rFonts w:cs="Arial"/>
                <w:b/>
                <w:bCs/>
                <w:noProof/>
                <w:color w:val="202124"/>
                <w:szCs w:val="24"/>
                <w:shd w:val="clear" w:color="auto" w:fill="FFFFFF"/>
              </w:rPr>
              <w:t>School - Primary</w:t>
            </w:r>
          </w:p>
        </w:tc>
        <w:tc>
          <w:tcPr>
            <w:tcW w:w="1250" w:type="pct"/>
          </w:tcPr>
          <w:p w14:paraId="4BC55AF1"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39</w:t>
            </w:r>
          </w:p>
        </w:tc>
        <w:tc>
          <w:tcPr>
            <w:tcW w:w="1250" w:type="pct"/>
          </w:tcPr>
          <w:p w14:paraId="6D3E9DB3"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27</w:t>
            </w:r>
          </w:p>
        </w:tc>
        <w:tc>
          <w:tcPr>
            <w:tcW w:w="1250" w:type="pct"/>
          </w:tcPr>
          <w:p w14:paraId="1634C72D"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22</w:t>
            </w:r>
          </w:p>
        </w:tc>
      </w:tr>
      <w:tr w:rsidR="00471552" w:rsidRPr="00D321BB" w14:paraId="6E0A1100" w14:textId="77777777" w:rsidTr="00934674">
        <w:tc>
          <w:tcPr>
            <w:tcW w:w="1250" w:type="pct"/>
          </w:tcPr>
          <w:p w14:paraId="37AD8AAA" w14:textId="77777777" w:rsidR="00471552" w:rsidRPr="003A70B4" w:rsidRDefault="00471552" w:rsidP="00934674">
            <w:pPr>
              <w:rPr>
                <w:rFonts w:cs="Arial"/>
                <w:b/>
                <w:bCs/>
                <w:noProof/>
                <w:color w:val="202124"/>
                <w:szCs w:val="24"/>
                <w:shd w:val="clear" w:color="auto" w:fill="FFFFFF"/>
              </w:rPr>
            </w:pPr>
            <w:r w:rsidRPr="003A70B4">
              <w:rPr>
                <w:rFonts w:cs="Arial"/>
                <w:b/>
                <w:bCs/>
                <w:noProof/>
                <w:color w:val="202124"/>
                <w:szCs w:val="24"/>
                <w:shd w:val="clear" w:color="auto" w:fill="FFFFFF"/>
              </w:rPr>
              <w:t>School - Secondary</w:t>
            </w:r>
          </w:p>
        </w:tc>
        <w:tc>
          <w:tcPr>
            <w:tcW w:w="1250" w:type="pct"/>
          </w:tcPr>
          <w:p w14:paraId="17AD6B90"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17</w:t>
            </w:r>
          </w:p>
        </w:tc>
        <w:tc>
          <w:tcPr>
            <w:tcW w:w="1250" w:type="pct"/>
          </w:tcPr>
          <w:p w14:paraId="73042895"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11</w:t>
            </w:r>
          </w:p>
        </w:tc>
        <w:tc>
          <w:tcPr>
            <w:tcW w:w="1250" w:type="pct"/>
          </w:tcPr>
          <w:p w14:paraId="0195E1F4"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18</w:t>
            </w:r>
          </w:p>
        </w:tc>
      </w:tr>
      <w:tr w:rsidR="00471552" w:rsidRPr="00D321BB" w14:paraId="666CAD2B" w14:textId="77777777" w:rsidTr="00934674">
        <w:tc>
          <w:tcPr>
            <w:tcW w:w="1250" w:type="pct"/>
          </w:tcPr>
          <w:p w14:paraId="133B1228" w14:textId="77777777" w:rsidR="00471552" w:rsidRPr="003A70B4" w:rsidRDefault="00471552" w:rsidP="00934674">
            <w:pPr>
              <w:rPr>
                <w:rFonts w:cs="Arial"/>
                <w:b/>
                <w:bCs/>
                <w:noProof/>
                <w:color w:val="202124"/>
                <w:szCs w:val="24"/>
                <w:shd w:val="clear" w:color="auto" w:fill="FFFFFF"/>
              </w:rPr>
            </w:pPr>
            <w:r w:rsidRPr="003A70B4">
              <w:rPr>
                <w:rFonts w:cs="Arial"/>
                <w:b/>
                <w:bCs/>
                <w:noProof/>
                <w:color w:val="202124"/>
                <w:szCs w:val="24"/>
                <w:shd w:val="clear" w:color="auto" w:fill="FFFFFF"/>
              </w:rPr>
              <w:t>Secure Estates</w:t>
            </w:r>
          </w:p>
        </w:tc>
        <w:tc>
          <w:tcPr>
            <w:tcW w:w="1250" w:type="pct"/>
          </w:tcPr>
          <w:p w14:paraId="5C344FC9"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46</w:t>
            </w:r>
          </w:p>
        </w:tc>
        <w:tc>
          <w:tcPr>
            <w:tcW w:w="1250" w:type="pct"/>
          </w:tcPr>
          <w:p w14:paraId="5DE5C841"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25</w:t>
            </w:r>
          </w:p>
        </w:tc>
        <w:tc>
          <w:tcPr>
            <w:tcW w:w="1250" w:type="pct"/>
          </w:tcPr>
          <w:p w14:paraId="53405794"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56</w:t>
            </w:r>
          </w:p>
        </w:tc>
      </w:tr>
      <w:tr w:rsidR="00471552" w:rsidRPr="00D321BB" w14:paraId="14920018" w14:textId="77777777" w:rsidTr="00934674">
        <w:tc>
          <w:tcPr>
            <w:tcW w:w="1250" w:type="pct"/>
          </w:tcPr>
          <w:p w14:paraId="723C33BE" w14:textId="77777777" w:rsidR="00471552" w:rsidRPr="003A70B4" w:rsidRDefault="00471552" w:rsidP="00934674">
            <w:pPr>
              <w:rPr>
                <w:rFonts w:cs="Arial"/>
                <w:b/>
                <w:bCs/>
                <w:noProof/>
                <w:color w:val="202124"/>
                <w:szCs w:val="24"/>
                <w:shd w:val="clear" w:color="auto" w:fill="FFFFFF"/>
              </w:rPr>
            </w:pPr>
            <w:r w:rsidRPr="003A70B4">
              <w:rPr>
                <w:rFonts w:cs="Arial"/>
                <w:b/>
                <w:bCs/>
                <w:noProof/>
                <w:color w:val="202124"/>
                <w:szCs w:val="24"/>
                <w:shd w:val="clear" w:color="auto" w:fill="FFFFFF"/>
              </w:rPr>
              <w:t>Sports/Leisure</w:t>
            </w:r>
          </w:p>
        </w:tc>
        <w:tc>
          <w:tcPr>
            <w:tcW w:w="1250" w:type="pct"/>
          </w:tcPr>
          <w:p w14:paraId="0A99FA29"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3</w:t>
            </w:r>
          </w:p>
        </w:tc>
        <w:tc>
          <w:tcPr>
            <w:tcW w:w="1250" w:type="pct"/>
          </w:tcPr>
          <w:p w14:paraId="501EAD5E"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5</w:t>
            </w:r>
          </w:p>
        </w:tc>
        <w:tc>
          <w:tcPr>
            <w:tcW w:w="1250" w:type="pct"/>
          </w:tcPr>
          <w:p w14:paraId="43EDCB03"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5</w:t>
            </w:r>
          </w:p>
        </w:tc>
      </w:tr>
      <w:tr w:rsidR="00471552" w:rsidRPr="00D321BB" w14:paraId="03FA7D20" w14:textId="77777777" w:rsidTr="00934674">
        <w:tc>
          <w:tcPr>
            <w:tcW w:w="1250" w:type="pct"/>
            <w:vAlign w:val="bottom"/>
          </w:tcPr>
          <w:p w14:paraId="401A4F91" w14:textId="77777777" w:rsidR="00471552" w:rsidRPr="003A70B4" w:rsidRDefault="00471552" w:rsidP="00934674">
            <w:pPr>
              <w:rPr>
                <w:rFonts w:cs="Arial"/>
                <w:b/>
                <w:bCs/>
                <w:noProof/>
                <w:color w:val="202124"/>
                <w:szCs w:val="24"/>
                <w:shd w:val="clear" w:color="auto" w:fill="FFFFFF"/>
              </w:rPr>
            </w:pPr>
            <w:r w:rsidRPr="003A70B4">
              <w:rPr>
                <w:rFonts w:cs="Arial"/>
                <w:b/>
                <w:bCs/>
                <w:noProof/>
                <w:color w:val="202124"/>
                <w:szCs w:val="24"/>
                <w:shd w:val="clear" w:color="auto" w:fill="FFFFFF"/>
              </w:rPr>
              <w:t>Transport</w:t>
            </w:r>
          </w:p>
        </w:tc>
        <w:tc>
          <w:tcPr>
            <w:tcW w:w="1250" w:type="pct"/>
          </w:tcPr>
          <w:p w14:paraId="4C6B4604"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7</w:t>
            </w:r>
          </w:p>
        </w:tc>
        <w:tc>
          <w:tcPr>
            <w:tcW w:w="1250" w:type="pct"/>
          </w:tcPr>
          <w:p w14:paraId="4A69E736"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2</w:t>
            </w:r>
          </w:p>
        </w:tc>
        <w:tc>
          <w:tcPr>
            <w:tcW w:w="1250" w:type="pct"/>
          </w:tcPr>
          <w:p w14:paraId="5BD7E1B3"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6</w:t>
            </w:r>
          </w:p>
        </w:tc>
      </w:tr>
      <w:tr w:rsidR="00471552" w:rsidRPr="00D321BB" w14:paraId="737C2A7B" w14:textId="77777777" w:rsidTr="00934674">
        <w:tc>
          <w:tcPr>
            <w:tcW w:w="1250" w:type="pct"/>
          </w:tcPr>
          <w:p w14:paraId="3B9EFA16" w14:textId="77777777" w:rsidR="00471552" w:rsidRPr="003A70B4" w:rsidRDefault="00471552" w:rsidP="00934674">
            <w:pPr>
              <w:rPr>
                <w:rFonts w:cs="Arial"/>
                <w:b/>
                <w:bCs/>
                <w:noProof/>
                <w:color w:val="202124"/>
                <w:szCs w:val="24"/>
                <w:shd w:val="clear" w:color="auto" w:fill="FFFFFF"/>
              </w:rPr>
            </w:pPr>
            <w:r w:rsidRPr="003A70B4">
              <w:rPr>
                <w:rFonts w:cs="Arial"/>
                <w:b/>
                <w:bCs/>
                <w:noProof/>
                <w:color w:val="202124"/>
                <w:szCs w:val="24"/>
                <w:shd w:val="clear" w:color="auto" w:fill="FFFFFF"/>
              </w:rPr>
              <w:lastRenderedPageBreak/>
              <w:t>Youth Organisation</w:t>
            </w:r>
          </w:p>
        </w:tc>
        <w:tc>
          <w:tcPr>
            <w:tcW w:w="1250" w:type="pct"/>
          </w:tcPr>
          <w:p w14:paraId="5CECE014"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2</w:t>
            </w:r>
          </w:p>
        </w:tc>
        <w:tc>
          <w:tcPr>
            <w:tcW w:w="1250" w:type="pct"/>
          </w:tcPr>
          <w:p w14:paraId="065D410D"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4</w:t>
            </w:r>
          </w:p>
        </w:tc>
        <w:tc>
          <w:tcPr>
            <w:tcW w:w="1250" w:type="pct"/>
          </w:tcPr>
          <w:p w14:paraId="429544C6"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0</w:t>
            </w:r>
          </w:p>
        </w:tc>
      </w:tr>
    </w:tbl>
    <w:p w14:paraId="6ABE87EB" w14:textId="77777777" w:rsidR="00471552" w:rsidRDefault="00471552" w:rsidP="00471552">
      <w:pPr>
        <w:rPr>
          <w:rFonts w:cs="Arial"/>
          <w:noProof/>
          <w:color w:val="202124"/>
          <w:szCs w:val="24"/>
          <w:shd w:val="clear" w:color="auto" w:fill="FFFFFF"/>
        </w:rPr>
      </w:pPr>
    </w:p>
    <w:p w14:paraId="4BE2F801" w14:textId="1CAB17D8" w:rsidR="00471552" w:rsidRPr="00471552" w:rsidRDefault="00471552" w:rsidP="00471552">
      <w:pPr>
        <w:rPr>
          <w:rFonts w:cs="Arial"/>
          <w:noProof/>
          <w:color w:val="202124"/>
          <w:szCs w:val="24"/>
          <w:shd w:val="clear" w:color="auto" w:fill="FFFFFF"/>
        </w:rPr>
      </w:pPr>
      <w:r w:rsidRPr="00471552">
        <w:rPr>
          <w:rFonts w:cs="Arial"/>
          <w:noProof/>
          <w:color w:val="202124"/>
          <w:szCs w:val="24"/>
          <w:shd w:val="clear" w:color="auto" w:fill="FFFFFF"/>
        </w:rPr>
        <w:t xml:space="preserve">We are seeing an increase in allegations about care providers, this is agencies providing care in the community, primarily to our children with disabilities, within their own homes. There is high demand for such services, and as part of the allegations processes, we have worked with providers to look at safer recruitment process, induction, and training for staff. In addition, specific guidance for staff working waking nights.  Increasingly parents are using Web Cams to monitor their children and care provided, it is through this we are being alerted to an increase in staff sleeping whilst on waking nights. </w:t>
      </w:r>
    </w:p>
    <w:p w14:paraId="5D511AE6" w14:textId="77777777" w:rsidR="00471552" w:rsidRPr="00471552" w:rsidRDefault="00471552" w:rsidP="00471552">
      <w:pPr>
        <w:rPr>
          <w:rFonts w:cs="Arial"/>
          <w:noProof/>
          <w:color w:val="202124"/>
          <w:szCs w:val="24"/>
          <w:shd w:val="clear" w:color="auto" w:fill="FFFFFF"/>
        </w:rPr>
      </w:pPr>
      <w:r w:rsidRPr="00471552">
        <w:rPr>
          <w:rFonts w:cs="Arial"/>
          <w:noProof/>
          <w:color w:val="202124"/>
          <w:szCs w:val="24"/>
          <w:shd w:val="clear" w:color="auto" w:fill="FFFFFF"/>
        </w:rPr>
        <w:t xml:space="preserve">A lot of joint work has been conducted with the MKC fostering team, to address good practice and safeguarding, including delivering training about allegations specifically for foster carers, the impact of this can be seen with the allegation’s figures reducing. </w:t>
      </w:r>
    </w:p>
    <w:p w14:paraId="0B81CFE9" w14:textId="77777777" w:rsidR="00471552" w:rsidRPr="00471552" w:rsidRDefault="00471552" w:rsidP="00471552">
      <w:pPr>
        <w:rPr>
          <w:rFonts w:cs="Arial"/>
          <w:noProof/>
          <w:color w:val="202124"/>
          <w:szCs w:val="24"/>
          <w:shd w:val="clear" w:color="auto" w:fill="FFFFFF"/>
        </w:rPr>
      </w:pPr>
      <w:r w:rsidRPr="00471552">
        <w:rPr>
          <w:rFonts w:cs="Arial"/>
          <w:noProof/>
          <w:color w:val="202124"/>
          <w:szCs w:val="24"/>
          <w:shd w:val="clear" w:color="auto" w:fill="FFFFFF"/>
        </w:rPr>
        <w:t>It is noticeable the decrease in referrals from our residential settings. Milton Keynes has a number of private residential homes and unregulated homes for children. I consider the decrease in referrals is linked to last year’s exceptional high referral rate when homes were in lockdown due to Covid and residents and staff were not able to access the normal support services, they require.</w:t>
      </w:r>
    </w:p>
    <w:p w14:paraId="0E11D5C5" w14:textId="77777777" w:rsidR="00471552" w:rsidRPr="00471552" w:rsidRDefault="00471552" w:rsidP="00471552">
      <w:pPr>
        <w:rPr>
          <w:rFonts w:cs="Arial"/>
          <w:noProof/>
          <w:color w:val="202124"/>
          <w:szCs w:val="24"/>
          <w:shd w:val="clear" w:color="auto" w:fill="FFFFFF"/>
        </w:rPr>
      </w:pPr>
      <w:r w:rsidRPr="00471552">
        <w:rPr>
          <w:rFonts w:cs="Arial"/>
          <w:noProof/>
          <w:color w:val="202124"/>
          <w:szCs w:val="24"/>
          <w:shd w:val="clear" w:color="auto" w:fill="FFFFFF"/>
        </w:rPr>
        <w:t xml:space="preserve">The biggest increase in allegations is for the secure estate. Again, this is in part indicative of the lower referral rate in 2020 /2021 due to covid lockdowns and for a significant period of time Oakhill STC, altered their normal regime to cope and manage Covid safely for staff and children in the centre. Which in turn reduced the mixing of children and therefore incidents that may have ordinarily occurred. There was an influx of cases referred and reviewed in the early autumn 2021, This was felt to be a specific event, but linked to the UN Notice and additional external scrutiny and reviews required. It is not reflective of the level of allegations since. This high scrutiny of incidents in Oakhill STC remains, which includes a reduction in the numbers of children allowed at Oakhill at any one time. Currently there are no Milton Keynes children in Oakhill STC. </w:t>
      </w:r>
    </w:p>
    <w:tbl>
      <w:tblPr>
        <w:tblStyle w:val="TableGrid"/>
        <w:tblW w:w="5000" w:type="pct"/>
        <w:tblLook w:val="04A0" w:firstRow="1" w:lastRow="0" w:firstColumn="1" w:lastColumn="0" w:noHBand="0" w:noVBand="1"/>
      </w:tblPr>
      <w:tblGrid>
        <w:gridCol w:w="4066"/>
        <w:gridCol w:w="1836"/>
        <w:gridCol w:w="1576"/>
        <w:gridCol w:w="1538"/>
      </w:tblGrid>
      <w:tr w:rsidR="00471552" w:rsidRPr="00E70362" w14:paraId="044386E8" w14:textId="77777777" w:rsidTr="00934674">
        <w:tc>
          <w:tcPr>
            <w:tcW w:w="2255" w:type="pct"/>
          </w:tcPr>
          <w:p w14:paraId="5D429BEA" w14:textId="77777777" w:rsidR="00471552" w:rsidRPr="003A70B4" w:rsidRDefault="00471552" w:rsidP="00934674">
            <w:pPr>
              <w:rPr>
                <w:rFonts w:cs="Arial"/>
                <w:noProof/>
                <w:color w:val="202124"/>
                <w:szCs w:val="24"/>
                <w:shd w:val="clear" w:color="auto" w:fill="FFFFFF"/>
              </w:rPr>
            </w:pPr>
          </w:p>
        </w:tc>
        <w:tc>
          <w:tcPr>
            <w:tcW w:w="1018" w:type="pct"/>
          </w:tcPr>
          <w:p w14:paraId="5F64466F" w14:textId="77777777" w:rsidR="00471552" w:rsidRPr="003A70B4" w:rsidRDefault="00471552" w:rsidP="00934674">
            <w:pPr>
              <w:rPr>
                <w:rFonts w:cs="Arial"/>
                <w:b/>
                <w:bCs/>
                <w:noProof/>
                <w:color w:val="202124"/>
                <w:szCs w:val="24"/>
                <w:shd w:val="clear" w:color="auto" w:fill="FFFFFF"/>
              </w:rPr>
            </w:pPr>
            <w:r w:rsidRPr="003A70B4">
              <w:rPr>
                <w:rFonts w:cs="Arial"/>
                <w:b/>
                <w:bCs/>
                <w:noProof/>
                <w:color w:val="202124"/>
                <w:szCs w:val="24"/>
                <w:shd w:val="clear" w:color="auto" w:fill="FFFFFF"/>
              </w:rPr>
              <w:t>2019-2020</w:t>
            </w:r>
          </w:p>
        </w:tc>
        <w:tc>
          <w:tcPr>
            <w:tcW w:w="874" w:type="pct"/>
          </w:tcPr>
          <w:p w14:paraId="24EEF5C7" w14:textId="77777777" w:rsidR="00471552" w:rsidRPr="003A70B4" w:rsidRDefault="00471552" w:rsidP="00934674">
            <w:pPr>
              <w:rPr>
                <w:rFonts w:cs="Arial"/>
                <w:b/>
                <w:bCs/>
                <w:noProof/>
                <w:color w:val="202124"/>
                <w:szCs w:val="24"/>
                <w:shd w:val="clear" w:color="auto" w:fill="FFFFFF"/>
              </w:rPr>
            </w:pPr>
            <w:r w:rsidRPr="003A70B4">
              <w:rPr>
                <w:rFonts w:cs="Arial"/>
                <w:b/>
                <w:bCs/>
                <w:noProof/>
                <w:color w:val="202124"/>
                <w:szCs w:val="24"/>
                <w:shd w:val="clear" w:color="auto" w:fill="FFFFFF"/>
              </w:rPr>
              <w:t>2020-2021</w:t>
            </w:r>
          </w:p>
        </w:tc>
        <w:tc>
          <w:tcPr>
            <w:tcW w:w="853" w:type="pct"/>
          </w:tcPr>
          <w:p w14:paraId="7E57AAE1" w14:textId="77777777" w:rsidR="00471552" w:rsidRPr="003A70B4" w:rsidRDefault="00471552" w:rsidP="00934674">
            <w:pPr>
              <w:rPr>
                <w:rFonts w:cs="Arial"/>
                <w:b/>
                <w:bCs/>
                <w:noProof/>
                <w:color w:val="202124"/>
                <w:szCs w:val="24"/>
                <w:shd w:val="clear" w:color="auto" w:fill="FFFFFF"/>
              </w:rPr>
            </w:pPr>
            <w:r w:rsidRPr="003A70B4">
              <w:rPr>
                <w:rFonts w:cs="Arial"/>
                <w:b/>
                <w:bCs/>
                <w:noProof/>
                <w:color w:val="202124"/>
                <w:szCs w:val="24"/>
                <w:shd w:val="clear" w:color="auto" w:fill="FFFFFF"/>
              </w:rPr>
              <w:t>2021-2022</w:t>
            </w:r>
          </w:p>
        </w:tc>
      </w:tr>
      <w:tr w:rsidR="00471552" w:rsidRPr="00E70362" w14:paraId="5D4A0BEE" w14:textId="77777777" w:rsidTr="00934674">
        <w:tc>
          <w:tcPr>
            <w:tcW w:w="2255" w:type="pct"/>
          </w:tcPr>
          <w:p w14:paraId="2D9B2DDA" w14:textId="77777777" w:rsidR="00471552" w:rsidRPr="003A70B4" w:rsidRDefault="00471552" w:rsidP="00934674">
            <w:pPr>
              <w:rPr>
                <w:rFonts w:cs="Arial"/>
                <w:b/>
                <w:bCs/>
                <w:noProof/>
                <w:color w:val="202124"/>
                <w:szCs w:val="24"/>
                <w:shd w:val="clear" w:color="auto" w:fill="FFFFFF"/>
              </w:rPr>
            </w:pPr>
            <w:r w:rsidRPr="003A70B4">
              <w:rPr>
                <w:rFonts w:cs="Arial"/>
                <w:b/>
                <w:bCs/>
                <w:noProof/>
                <w:color w:val="202124"/>
                <w:szCs w:val="24"/>
                <w:shd w:val="clear" w:color="auto" w:fill="FFFFFF"/>
              </w:rPr>
              <w:t xml:space="preserve">All agencies, Consultation &amp; referral </w:t>
            </w:r>
          </w:p>
        </w:tc>
        <w:tc>
          <w:tcPr>
            <w:tcW w:w="1018" w:type="pct"/>
          </w:tcPr>
          <w:p w14:paraId="353AC72F"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218</w:t>
            </w:r>
          </w:p>
        </w:tc>
        <w:tc>
          <w:tcPr>
            <w:tcW w:w="874" w:type="pct"/>
          </w:tcPr>
          <w:p w14:paraId="2AF81863"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169</w:t>
            </w:r>
          </w:p>
        </w:tc>
        <w:tc>
          <w:tcPr>
            <w:tcW w:w="853" w:type="pct"/>
          </w:tcPr>
          <w:p w14:paraId="0ACC5E4B"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194</w:t>
            </w:r>
          </w:p>
        </w:tc>
      </w:tr>
      <w:tr w:rsidR="00471552" w:rsidRPr="00E70362" w14:paraId="4321A1A3" w14:textId="77777777" w:rsidTr="00934674">
        <w:tc>
          <w:tcPr>
            <w:tcW w:w="2255" w:type="pct"/>
          </w:tcPr>
          <w:p w14:paraId="7CB89B80" w14:textId="77777777" w:rsidR="00471552" w:rsidRPr="003A70B4" w:rsidRDefault="00471552" w:rsidP="00934674">
            <w:pPr>
              <w:rPr>
                <w:rFonts w:cs="Arial"/>
                <w:b/>
                <w:bCs/>
                <w:noProof/>
                <w:color w:val="202124"/>
                <w:szCs w:val="24"/>
                <w:shd w:val="clear" w:color="auto" w:fill="FFFFFF"/>
              </w:rPr>
            </w:pPr>
            <w:r w:rsidRPr="003A70B4">
              <w:rPr>
                <w:rFonts w:cs="Arial"/>
                <w:b/>
                <w:bCs/>
                <w:noProof/>
                <w:color w:val="202124"/>
                <w:szCs w:val="24"/>
                <w:shd w:val="clear" w:color="auto" w:fill="FFFFFF"/>
              </w:rPr>
              <w:t>Oakhill Consultation and referrals</w:t>
            </w:r>
          </w:p>
        </w:tc>
        <w:tc>
          <w:tcPr>
            <w:tcW w:w="1018" w:type="pct"/>
          </w:tcPr>
          <w:p w14:paraId="513268DF"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45</w:t>
            </w:r>
          </w:p>
        </w:tc>
        <w:tc>
          <w:tcPr>
            <w:tcW w:w="874" w:type="pct"/>
          </w:tcPr>
          <w:p w14:paraId="15EE1818"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25</w:t>
            </w:r>
          </w:p>
        </w:tc>
        <w:tc>
          <w:tcPr>
            <w:tcW w:w="853" w:type="pct"/>
          </w:tcPr>
          <w:p w14:paraId="6A1F0577"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56</w:t>
            </w:r>
          </w:p>
        </w:tc>
      </w:tr>
      <w:tr w:rsidR="00471552" w:rsidRPr="00E70362" w14:paraId="5CE43DA5" w14:textId="77777777" w:rsidTr="00934674">
        <w:tc>
          <w:tcPr>
            <w:tcW w:w="2255" w:type="pct"/>
          </w:tcPr>
          <w:p w14:paraId="7C42CA45" w14:textId="77777777" w:rsidR="00471552" w:rsidRPr="003A70B4" w:rsidRDefault="00471552" w:rsidP="00934674">
            <w:pPr>
              <w:rPr>
                <w:rFonts w:cs="Arial"/>
                <w:b/>
                <w:bCs/>
                <w:noProof/>
                <w:color w:val="202124"/>
                <w:szCs w:val="24"/>
                <w:shd w:val="clear" w:color="auto" w:fill="FFFFFF"/>
              </w:rPr>
            </w:pPr>
            <w:r w:rsidRPr="003A70B4">
              <w:rPr>
                <w:rFonts w:cs="Arial"/>
                <w:b/>
                <w:bCs/>
                <w:noProof/>
                <w:color w:val="202124"/>
                <w:szCs w:val="24"/>
                <w:shd w:val="clear" w:color="auto" w:fill="FFFFFF"/>
              </w:rPr>
              <w:t xml:space="preserve">% Of LADO work in Oakhill </w:t>
            </w:r>
          </w:p>
        </w:tc>
        <w:tc>
          <w:tcPr>
            <w:tcW w:w="1018" w:type="pct"/>
          </w:tcPr>
          <w:p w14:paraId="2956B407"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21%</w:t>
            </w:r>
          </w:p>
        </w:tc>
        <w:tc>
          <w:tcPr>
            <w:tcW w:w="874" w:type="pct"/>
          </w:tcPr>
          <w:p w14:paraId="7E4526DD"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14%</w:t>
            </w:r>
          </w:p>
        </w:tc>
        <w:tc>
          <w:tcPr>
            <w:tcW w:w="853" w:type="pct"/>
          </w:tcPr>
          <w:p w14:paraId="3DF0E093" w14:textId="77777777" w:rsidR="00471552" w:rsidRPr="003A70B4" w:rsidRDefault="00471552" w:rsidP="00934674">
            <w:pPr>
              <w:rPr>
                <w:rFonts w:cs="Arial"/>
                <w:noProof/>
                <w:color w:val="202124"/>
                <w:szCs w:val="24"/>
                <w:shd w:val="clear" w:color="auto" w:fill="FFFFFF"/>
              </w:rPr>
            </w:pPr>
            <w:r w:rsidRPr="003A70B4">
              <w:rPr>
                <w:rFonts w:cs="Arial"/>
                <w:noProof/>
                <w:color w:val="202124"/>
                <w:szCs w:val="24"/>
                <w:shd w:val="clear" w:color="auto" w:fill="FFFFFF"/>
              </w:rPr>
              <w:t>29%</w:t>
            </w:r>
          </w:p>
        </w:tc>
      </w:tr>
    </w:tbl>
    <w:p w14:paraId="1E8C988E" w14:textId="4AE7DC49" w:rsidR="001704B4" w:rsidRDefault="001704B4" w:rsidP="00471552"/>
    <w:p w14:paraId="3BFAAEDE" w14:textId="5B52F4BC" w:rsidR="00471552" w:rsidRDefault="00471552" w:rsidP="00471552">
      <w:pPr>
        <w:pStyle w:val="Heading2"/>
        <w:numPr>
          <w:ilvl w:val="0"/>
          <w:numId w:val="22"/>
        </w:numPr>
      </w:pPr>
      <w:r>
        <w:t xml:space="preserve">Outcome of allegations </w:t>
      </w:r>
    </w:p>
    <w:p w14:paraId="1883A857" w14:textId="65640832" w:rsidR="00471552" w:rsidRDefault="00471552" w:rsidP="00471552">
      <w:pPr>
        <w:rPr>
          <w:lang w:val="en-US"/>
        </w:rPr>
      </w:pPr>
      <w:r>
        <w:rPr>
          <w:lang w:val="en-US"/>
        </w:rPr>
        <w:t>Table: Outcome of allegations</w:t>
      </w:r>
    </w:p>
    <w:tbl>
      <w:tblPr>
        <w:tblStyle w:val="TableGrid"/>
        <w:tblW w:w="0" w:type="auto"/>
        <w:tblLook w:val="04A0" w:firstRow="1" w:lastRow="0" w:firstColumn="1" w:lastColumn="0" w:noHBand="0" w:noVBand="1"/>
      </w:tblPr>
      <w:tblGrid>
        <w:gridCol w:w="2254"/>
        <w:gridCol w:w="2254"/>
        <w:gridCol w:w="2254"/>
        <w:gridCol w:w="2254"/>
      </w:tblGrid>
      <w:tr w:rsidR="00471552" w14:paraId="6DE8070D" w14:textId="77777777" w:rsidTr="00471552">
        <w:tc>
          <w:tcPr>
            <w:tcW w:w="2254" w:type="dxa"/>
          </w:tcPr>
          <w:p w14:paraId="4A5B0B0B" w14:textId="2EF95F9C" w:rsidR="00471552" w:rsidRDefault="00471552" w:rsidP="00471552">
            <w:pPr>
              <w:rPr>
                <w:lang w:val="en-US"/>
              </w:rPr>
            </w:pPr>
            <w:r>
              <w:rPr>
                <w:lang w:val="en-US"/>
              </w:rPr>
              <w:t>Outcome type</w:t>
            </w:r>
          </w:p>
        </w:tc>
        <w:tc>
          <w:tcPr>
            <w:tcW w:w="2254" w:type="dxa"/>
          </w:tcPr>
          <w:p w14:paraId="21C3910B" w14:textId="18F88B82" w:rsidR="00471552" w:rsidRDefault="00471552" w:rsidP="00471552">
            <w:pPr>
              <w:rPr>
                <w:lang w:val="en-US"/>
              </w:rPr>
            </w:pPr>
            <w:r>
              <w:rPr>
                <w:lang w:val="en-US"/>
              </w:rPr>
              <w:t>2019-2020</w:t>
            </w:r>
          </w:p>
        </w:tc>
        <w:tc>
          <w:tcPr>
            <w:tcW w:w="2254" w:type="dxa"/>
          </w:tcPr>
          <w:p w14:paraId="66A029FC" w14:textId="1CD1251C" w:rsidR="00471552" w:rsidRDefault="00471552" w:rsidP="00471552">
            <w:pPr>
              <w:rPr>
                <w:lang w:val="en-US"/>
              </w:rPr>
            </w:pPr>
            <w:r>
              <w:rPr>
                <w:lang w:val="en-US"/>
              </w:rPr>
              <w:t>2020-2021</w:t>
            </w:r>
          </w:p>
        </w:tc>
        <w:tc>
          <w:tcPr>
            <w:tcW w:w="2254" w:type="dxa"/>
          </w:tcPr>
          <w:p w14:paraId="2977A455" w14:textId="5EA8D2B8" w:rsidR="00471552" w:rsidRDefault="00471552" w:rsidP="00471552">
            <w:pPr>
              <w:rPr>
                <w:lang w:val="en-US"/>
              </w:rPr>
            </w:pPr>
            <w:r>
              <w:rPr>
                <w:lang w:val="en-US"/>
              </w:rPr>
              <w:t>2021-2022</w:t>
            </w:r>
          </w:p>
        </w:tc>
      </w:tr>
      <w:tr w:rsidR="00471552" w14:paraId="3478240D" w14:textId="77777777" w:rsidTr="00471552">
        <w:tc>
          <w:tcPr>
            <w:tcW w:w="2254" w:type="dxa"/>
          </w:tcPr>
          <w:p w14:paraId="79636412" w14:textId="6F3C666D" w:rsidR="00471552" w:rsidRDefault="00471552" w:rsidP="00471552">
            <w:pPr>
              <w:rPr>
                <w:lang w:val="en-US"/>
              </w:rPr>
            </w:pPr>
            <w:r>
              <w:rPr>
                <w:lang w:val="en-US"/>
              </w:rPr>
              <w:t>Substantiated</w:t>
            </w:r>
          </w:p>
        </w:tc>
        <w:tc>
          <w:tcPr>
            <w:tcW w:w="2254" w:type="dxa"/>
          </w:tcPr>
          <w:p w14:paraId="75030B89" w14:textId="0F6FF607" w:rsidR="00471552" w:rsidRDefault="00471552" w:rsidP="00471552">
            <w:pPr>
              <w:rPr>
                <w:lang w:val="en-US"/>
              </w:rPr>
            </w:pPr>
            <w:r>
              <w:rPr>
                <w:lang w:val="en-US"/>
              </w:rPr>
              <w:t>77</w:t>
            </w:r>
          </w:p>
        </w:tc>
        <w:tc>
          <w:tcPr>
            <w:tcW w:w="2254" w:type="dxa"/>
          </w:tcPr>
          <w:p w14:paraId="10DE707F" w14:textId="499CC84D" w:rsidR="00471552" w:rsidRDefault="00471552" w:rsidP="00471552">
            <w:pPr>
              <w:rPr>
                <w:lang w:val="en-US"/>
              </w:rPr>
            </w:pPr>
            <w:r>
              <w:rPr>
                <w:lang w:val="en-US"/>
              </w:rPr>
              <w:t>70</w:t>
            </w:r>
          </w:p>
        </w:tc>
        <w:tc>
          <w:tcPr>
            <w:tcW w:w="2254" w:type="dxa"/>
          </w:tcPr>
          <w:p w14:paraId="408E7700" w14:textId="5535FF56" w:rsidR="00471552" w:rsidRDefault="00471552" w:rsidP="00471552">
            <w:pPr>
              <w:rPr>
                <w:lang w:val="en-US"/>
              </w:rPr>
            </w:pPr>
            <w:r>
              <w:rPr>
                <w:lang w:val="en-US"/>
              </w:rPr>
              <w:t>64</w:t>
            </w:r>
          </w:p>
        </w:tc>
      </w:tr>
      <w:tr w:rsidR="00471552" w14:paraId="4C195A84" w14:textId="77777777" w:rsidTr="00471552">
        <w:tc>
          <w:tcPr>
            <w:tcW w:w="2254" w:type="dxa"/>
          </w:tcPr>
          <w:p w14:paraId="000BD387" w14:textId="79488C54" w:rsidR="00471552" w:rsidRDefault="00471552" w:rsidP="00471552">
            <w:pPr>
              <w:rPr>
                <w:lang w:val="en-US"/>
              </w:rPr>
            </w:pPr>
            <w:r>
              <w:rPr>
                <w:lang w:val="en-US"/>
              </w:rPr>
              <w:t>Unsubstantiated</w:t>
            </w:r>
          </w:p>
        </w:tc>
        <w:tc>
          <w:tcPr>
            <w:tcW w:w="2254" w:type="dxa"/>
          </w:tcPr>
          <w:p w14:paraId="60BE9C7C" w14:textId="4E6171CC" w:rsidR="00471552" w:rsidRDefault="00471552" w:rsidP="00471552">
            <w:pPr>
              <w:rPr>
                <w:lang w:val="en-US"/>
              </w:rPr>
            </w:pPr>
            <w:r>
              <w:rPr>
                <w:lang w:val="en-US"/>
              </w:rPr>
              <w:t>47</w:t>
            </w:r>
          </w:p>
        </w:tc>
        <w:tc>
          <w:tcPr>
            <w:tcW w:w="2254" w:type="dxa"/>
          </w:tcPr>
          <w:p w14:paraId="0B8634F7" w14:textId="34D65ED0" w:rsidR="00471552" w:rsidRDefault="00471552" w:rsidP="00471552">
            <w:pPr>
              <w:rPr>
                <w:lang w:val="en-US"/>
              </w:rPr>
            </w:pPr>
            <w:r>
              <w:rPr>
                <w:lang w:val="en-US"/>
              </w:rPr>
              <w:t>48</w:t>
            </w:r>
          </w:p>
        </w:tc>
        <w:tc>
          <w:tcPr>
            <w:tcW w:w="2254" w:type="dxa"/>
          </w:tcPr>
          <w:p w14:paraId="36AAA8C5" w14:textId="649F1F50" w:rsidR="00471552" w:rsidRDefault="00471552" w:rsidP="00471552">
            <w:pPr>
              <w:rPr>
                <w:lang w:val="en-US"/>
              </w:rPr>
            </w:pPr>
            <w:r>
              <w:rPr>
                <w:lang w:val="en-US"/>
              </w:rPr>
              <w:t>50</w:t>
            </w:r>
          </w:p>
        </w:tc>
      </w:tr>
      <w:tr w:rsidR="00471552" w14:paraId="04CC1C62" w14:textId="77777777" w:rsidTr="00471552">
        <w:tc>
          <w:tcPr>
            <w:tcW w:w="2254" w:type="dxa"/>
          </w:tcPr>
          <w:p w14:paraId="03B268B3" w14:textId="0451FE29" w:rsidR="00471552" w:rsidRDefault="00471552" w:rsidP="00471552">
            <w:pPr>
              <w:rPr>
                <w:lang w:val="en-US"/>
              </w:rPr>
            </w:pPr>
            <w:r>
              <w:rPr>
                <w:lang w:val="en-US"/>
              </w:rPr>
              <w:t>False</w:t>
            </w:r>
          </w:p>
        </w:tc>
        <w:tc>
          <w:tcPr>
            <w:tcW w:w="2254" w:type="dxa"/>
          </w:tcPr>
          <w:p w14:paraId="6E676055" w14:textId="47812717" w:rsidR="00471552" w:rsidRDefault="00471552" w:rsidP="00471552">
            <w:pPr>
              <w:rPr>
                <w:lang w:val="en-US"/>
              </w:rPr>
            </w:pPr>
            <w:r>
              <w:rPr>
                <w:lang w:val="en-US"/>
              </w:rPr>
              <w:t>6</w:t>
            </w:r>
          </w:p>
        </w:tc>
        <w:tc>
          <w:tcPr>
            <w:tcW w:w="2254" w:type="dxa"/>
          </w:tcPr>
          <w:p w14:paraId="0EE79DC2" w14:textId="40C56DD4" w:rsidR="00471552" w:rsidRDefault="00471552" w:rsidP="00471552">
            <w:pPr>
              <w:rPr>
                <w:lang w:val="en-US"/>
              </w:rPr>
            </w:pPr>
            <w:r>
              <w:rPr>
                <w:lang w:val="en-US"/>
              </w:rPr>
              <w:t>9</w:t>
            </w:r>
          </w:p>
        </w:tc>
        <w:tc>
          <w:tcPr>
            <w:tcW w:w="2254" w:type="dxa"/>
          </w:tcPr>
          <w:p w14:paraId="669BDF23" w14:textId="71133B00" w:rsidR="00471552" w:rsidRDefault="00471552" w:rsidP="00471552">
            <w:pPr>
              <w:rPr>
                <w:lang w:val="en-US"/>
              </w:rPr>
            </w:pPr>
            <w:r>
              <w:rPr>
                <w:lang w:val="en-US"/>
              </w:rPr>
              <w:t>3</w:t>
            </w:r>
          </w:p>
        </w:tc>
      </w:tr>
      <w:tr w:rsidR="00471552" w14:paraId="17769F70" w14:textId="77777777" w:rsidTr="00471552">
        <w:tc>
          <w:tcPr>
            <w:tcW w:w="2254" w:type="dxa"/>
          </w:tcPr>
          <w:p w14:paraId="256986D6" w14:textId="28913117" w:rsidR="00471552" w:rsidRDefault="00471552" w:rsidP="00471552">
            <w:pPr>
              <w:rPr>
                <w:lang w:val="en-US"/>
              </w:rPr>
            </w:pPr>
            <w:r>
              <w:rPr>
                <w:lang w:val="en-US"/>
              </w:rPr>
              <w:t>Malicious</w:t>
            </w:r>
          </w:p>
        </w:tc>
        <w:tc>
          <w:tcPr>
            <w:tcW w:w="2254" w:type="dxa"/>
          </w:tcPr>
          <w:p w14:paraId="5C669229" w14:textId="09CB58CD" w:rsidR="00471552" w:rsidRDefault="00471552" w:rsidP="00471552">
            <w:pPr>
              <w:rPr>
                <w:lang w:val="en-US"/>
              </w:rPr>
            </w:pPr>
            <w:r>
              <w:rPr>
                <w:lang w:val="en-US"/>
              </w:rPr>
              <w:t>0</w:t>
            </w:r>
          </w:p>
        </w:tc>
        <w:tc>
          <w:tcPr>
            <w:tcW w:w="2254" w:type="dxa"/>
          </w:tcPr>
          <w:p w14:paraId="6602279A" w14:textId="591A763B" w:rsidR="00471552" w:rsidRDefault="00471552" w:rsidP="00471552">
            <w:pPr>
              <w:rPr>
                <w:lang w:val="en-US"/>
              </w:rPr>
            </w:pPr>
            <w:r>
              <w:rPr>
                <w:lang w:val="en-US"/>
              </w:rPr>
              <w:t>0</w:t>
            </w:r>
          </w:p>
        </w:tc>
        <w:tc>
          <w:tcPr>
            <w:tcW w:w="2254" w:type="dxa"/>
          </w:tcPr>
          <w:p w14:paraId="7BB630AF" w14:textId="67369364" w:rsidR="00471552" w:rsidRDefault="00471552" w:rsidP="00471552">
            <w:pPr>
              <w:rPr>
                <w:lang w:val="en-US"/>
              </w:rPr>
            </w:pPr>
            <w:r>
              <w:rPr>
                <w:lang w:val="en-US"/>
              </w:rPr>
              <w:t>1</w:t>
            </w:r>
          </w:p>
        </w:tc>
      </w:tr>
      <w:tr w:rsidR="00471552" w14:paraId="76C2F11A" w14:textId="77777777" w:rsidTr="00471552">
        <w:tc>
          <w:tcPr>
            <w:tcW w:w="2254" w:type="dxa"/>
          </w:tcPr>
          <w:p w14:paraId="6FAD3EBA" w14:textId="48E5D8A1" w:rsidR="00471552" w:rsidRDefault="00471552" w:rsidP="00471552">
            <w:pPr>
              <w:rPr>
                <w:lang w:val="en-US"/>
              </w:rPr>
            </w:pPr>
            <w:r>
              <w:rPr>
                <w:lang w:val="en-US"/>
              </w:rPr>
              <w:t>Unfounded</w:t>
            </w:r>
          </w:p>
        </w:tc>
        <w:tc>
          <w:tcPr>
            <w:tcW w:w="2254" w:type="dxa"/>
          </w:tcPr>
          <w:p w14:paraId="644C597C" w14:textId="1BCC78D3" w:rsidR="00471552" w:rsidRDefault="00471552" w:rsidP="00471552">
            <w:pPr>
              <w:rPr>
                <w:lang w:val="en-US"/>
              </w:rPr>
            </w:pPr>
            <w:r>
              <w:rPr>
                <w:lang w:val="en-US"/>
              </w:rPr>
              <w:t>67</w:t>
            </w:r>
          </w:p>
        </w:tc>
        <w:tc>
          <w:tcPr>
            <w:tcW w:w="2254" w:type="dxa"/>
          </w:tcPr>
          <w:p w14:paraId="6011C3E2" w14:textId="5FD2B624" w:rsidR="00471552" w:rsidRDefault="00471552" w:rsidP="00471552">
            <w:pPr>
              <w:rPr>
                <w:lang w:val="en-US"/>
              </w:rPr>
            </w:pPr>
            <w:r>
              <w:rPr>
                <w:lang w:val="en-US"/>
              </w:rPr>
              <w:t>35</w:t>
            </w:r>
          </w:p>
        </w:tc>
        <w:tc>
          <w:tcPr>
            <w:tcW w:w="2254" w:type="dxa"/>
          </w:tcPr>
          <w:p w14:paraId="2494AD24" w14:textId="3D632E94" w:rsidR="00471552" w:rsidRDefault="00471552" w:rsidP="00471552">
            <w:pPr>
              <w:rPr>
                <w:lang w:val="en-US"/>
              </w:rPr>
            </w:pPr>
            <w:r>
              <w:rPr>
                <w:lang w:val="en-US"/>
              </w:rPr>
              <w:t>50</w:t>
            </w:r>
          </w:p>
        </w:tc>
      </w:tr>
    </w:tbl>
    <w:p w14:paraId="499B5163" w14:textId="77777777" w:rsidR="00471552" w:rsidRDefault="00471552" w:rsidP="00471552">
      <w:pPr>
        <w:rPr>
          <w:lang w:val="en-US"/>
        </w:rPr>
      </w:pPr>
    </w:p>
    <w:p w14:paraId="2098E3AA" w14:textId="77777777" w:rsidR="00471552" w:rsidRPr="003A70B4" w:rsidRDefault="00471552" w:rsidP="00471552">
      <w:pPr>
        <w:rPr>
          <w:rFonts w:cs="Arial"/>
          <w:noProof/>
          <w:color w:val="202124"/>
          <w:szCs w:val="24"/>
          <w:shd w:val="clear" w:color="auto" w:fill="FFFFFF"/>
        </w:rPr>
      </w:pPr>
      <w:r w:rsidRPr="003A70B4">
        <w:rPr>
          <w:rFonts w:cs="Arial"/>
          <w:noProof/>
          <w:color w:val="202124"/>
          <w:szCs w:val="24"/>
          <w:shd w:val="clear" w:color="auto" w:fill="FFFFFF"/>
        </w:rPr>
        <w:lastRenderedPageBreak/>
        <w:t xml:space="preserve">Currently there are 25 cases with unknown outcomes for 2021-22, this is due to cases that were referred towards the end of March and have still not concluded, or due to ongoing live police investigations still to conclude to determine our outcome. </w:t>
      </w:r>
    </w:p>
    <w:p w14:paraId="2462A3F0" w14:textId="77777777" w:rsidR="00471552" w:rsidRPr="00231E42" w:rsidRDefault="00471552" w:rsidP="00471552">
      <w:pPr>
        <w:spacing w:after="0" w:line="240" w:lineRule="auto"/>
        <w:rPr>
          <w:rFonts w:cs="Arial"/>
          <w:b/>
          <w:bCs/>
          <w:noProof/>
          <w:color w:val="202124"/>
          <w:szCs w:val="24"/>
          <w:shd w:val="clear" w:color="auto" w:fill="FFFFFF"/>
        </w:rPr>
      </w:pPr>
      <w:r w:rsidRPr="00231E42">
        <w:rPr>
          <w:rFonts w:cs="Arial"/>
          <w:b/>
          <w:bCs/>
          <w:noProof/>
          <w:color w:val="202124"/>
          <w:szCs w:val="24"/>
          <w:shd w:val="clear" w:color="auto" w:fill="FFFFFF"/>
        </w:rPr>
        <w:t xml:space="preserve">Substantiated: </w:t>
      </w:r>
    </w:p>
    <w:p w14:paraId="7737E3FC" w14:textId="77777777" w:rsidR="00471552" w:rsidRDefault="00471552" w:rsidP="00471552">
      <w:pPr>
        <w:spacing w:after="0" w:line="240" w:lineRule="auto"/>
        <w:rPr>
          <w:rFonts w:cs="Arial"/>
          <w:noProof/>
          <w:color w:val="202124"/>
          <w:szCs w:val="24"/>
          <w:shd w:val="clear" w:color="auto" w:fill="FFFFFF"/>
        </w:rPr>
      </w:pPr>
      <w:r w:rsidRPr="00231E42">
        <w:rPr>
          <w:rFonts w:cs="Arial"/>
          <w:noProof/>
          <w:color w:val="202124"/>
          <w:szCs w:val="24"/>
          <w:shd w:val="clear" w:color="auto" w:fill="FFFFFF"/>
        </w:rPr>
        <w:t xml:space="preserve">There is sufficient identifiable evidence to prove the allegation. </w:t>
      </w:r>
    </w:p>
    <w:p w14:paraId="3632246C" w14:textId="77777777" w:rsidR="00471552" w:rsidRDefault="00471552" w:rsidP="00471552">
      <w:pPr>
        <w:spacing w:after="0" w:line="240" w:lineRule="auto"/>
        <w:rPr>
          <w:rFonts w:cs="Arial"/>
          <w:noProof/>
          <w:color w:val="202124"/>
          <w:szCs w:val="24"/>
          <w:shd w:val="clear" w:color="auto" w:fill="FFFFFF"/>
        </w:rPr>
      </w:pPr>
    </w:p>
    <w:p w14:paraId="3CAC1009" w14:textId="77777777" w:rsidR="00471552" w:rsidRPr="00231E42" w:rsidRDefault="00471552" w:rsidP="00471552">
      <w:pPr>
        <w:spacing w:after="0" w:line="240" w:lineRule="auto"/>
        <w:rPr>
          <w:rFonts w:cs="Arial"/>
          <w:b/>
          <w:bCs/>
          <w:noProof/>
          <w:color w:val="202124"/>
          <w:szCs w:val="24"/>
          <w:shd w:val="clear" w:color="auto" w:fill="FFFFFF"/>
        </w:rPr>
      </w:pPr>
      <w:r w:rsidRPr="00231E42">
        <w:rPr>
          <w:rFonts w:cs="Arial"/>
          <w:b/>
          <w:bCs/>
          <w:noProof/>
          <w:color w:val="202124"/>
          <w:szCs w:val="24"/>
          <w:shd w:val="clear" w:color="auto" w:fill="FFFFFF"/>
        </w:rPr>
        <w:t xml:space="preserve">False: </w:t>
      </w:r>
    </w:p>
    <w:p w14:paraId="2FF00A14" w14:textId="77777777" w:rsidR="00471552" w:rsidRPr="00231E42" w:rsidRDefault="00471552" w:rsidP="00471552">
      <w:pPr>
        <w:spacing w:after="0" w:line="240" w:lineRule="auto"/>
        <w:rPr>
          <w:rFonts w:cs="Arial"/>
          <w:noProof/>
          <w:color w:val="202124"/>
          <w:szCs w:val="24"/>
          <w:shd w:val="clear" w:color="auto" w:fill="FFFFFF"/>
        </w:rPr>
      </w:pPr>
      <w:r w:rsidRPr="00231E42">
        <w:rPr>
          <w:rFonts w:cs="Arial"/>
          <w:noProof/>
          <w:color w:val="202124"/>
          <w:szCs w:val="24"/>
          <w:shd w:val="clear" w:color="auto" w:fill="FFFFFF"/>
        </w:rPr>
        <w:t xml:space="preserve">There is sufficient evidence to disprove the allegation. </w:t>
      </w:r>
    </w:p>
    <w:p w14:paraId="26BF6ED1" w14:textId="77777777" w:rsidR="00471552" w:rsidRDefault="00471552" w:rsidP="00471552">
      <w:pPr>
        <w:spacing w:after="0" w:line="240" w:lineRule="auto"/>
        <w:rPr>
          <w:rFonts w:cs="Arial"/>
          <w:b/>
          <w:bCs/>
          <w:noProof/>
          <w:color w:val="202124"/>
          <w:szCs w:val="24"/>
          <w:shd w:val="clear" w:color="auto" w:fill="FFFFFF"/>
        </w:rPr>
      </w:pPr>
    </w:p>
    <w:p w14:paraId="190B21B1" w14:textId="77777777" w:rsidR="00471552" w:rsidRPr="00231E42" w:rsidRDefault="00471552" w:rsidP="00471552">
      <w:pPr>
        <w:spacing w:after="0" w:line="240" w:lineRule="auto"/>
        <w:rPr>
          <w:rFonts w:cs="Arial"/>
          <w:b/>
          <w:bCs/>
          <w:noProof/>
          <w:color w:val="202124"/>
          <w:szCs w:val="24"/>
          <w:shd w:val="clear" w:color="auto" w:fill="FFFFFF"/>
        </w:rPr>
      </w:pPr>
      <w:r w:rsidRPr="00231E42">
        <w:rPr>
          <w:rFonts w:cs="Arial"/>
          <w:b/>
          <w:bCs/>
          <w:noProof/>
          <w:color w:val="202124"/>
          <w:szCs w:val="24"/>
          <w:shd w:val="clear" w:color="auto" w:fill="FFFFFF"/>
        </w:rPr>
        <w:t xml:space="preserve">Malicious: </w:t>
      </w:r>
    </w:p>
    <w:p w14:paraId="5B184E01" w14:textId="77777777" w:rsidR="00471552" w:rsidRDefault="00471552" w:rsidP="00471552">
      <w:pPr>
        <w:spacing w:after="0" w:line="240" w:lineRule="auto"/>
        <w:rPr>
          <w:rFonts w:cs="Arial"/>
          <w:noProof/>
          <w:color w:val="202124"/>
          <w:szCs w:val="24"/>
          <w:shd w:val="clear" w:color="auto" w:fill="FFFFFF"/>
        </w:rPr>
      </w:pPr>
      <w:r w:rsidRPr="00231E42">
        <w:rPr>
          <w:rFonts w:cs="Arial"/>
          <w:noProof/>
          <w:color w:val="202124"/>
          <w:szCs w:val="24"/>
          <w:shd w:val="clear" w:color="auto" w:fill="FFFFFF"/>
        </w:rPr>
        <w:t xml:space="preserve">There is clear evidence to prove there has been a deliberate act to deceive and the allegation is entirely false. </w:t>
      </w:r>
    </w:p>
    <w:p w14:paraId="4E7559E0" w14:textId="77777777" w:rsidR="00471552" w:rsidRPr="00231E42" w:rsidRDefault="00471552" w:rsidP="00471552">
      <w:pPr>
        <w:spacing w:after="0" w:line="240" w:lineRule="auto"/>
        <w:rPr>
          <w:rFonts w:cs="Arial"/>
          <w:noProof/>
          <w:color w:val="202124"/>
          <w:szCs w:val="24"/>
          <w:shd w:val="clear" w:color="auto" w:fill="FFFFFF"/>
        </w:rPr>
      </w:pPr>
    </w:p>
    <w:p w14:paraId="0705B43B" w14:textId="77777777" w:rsidR="00471552" w:rsidRPr="00231E42" w:rsidRDefault="00471552" w:rsidP="00471552">
      <w:pPr>
        <w:spacing w:after="0" w:line="240" w:lineRule="auto"/>
        <w:rPr>
          <w:rFonts w:cs="Arial"/>
          <w:b/>
          <w:bCs/>
          <w:noProof/>
          <w:color w:val="202124"/>
          <w:szCs w:val="24"/>
          <w:shd w:val="clear" w:color="auto" w:fill="FFFFFF"/>
        </w:rPr>
      </w:pPr>
      <w:r w:rsidRPr="00231E42">
        <w:rPr>
          <w:rFonts w:cs="Arial"/>
          <w:b/>
          <w:bCs/>
          <w:noProof/>
          <w:color w:val="202124"/>
          <w:szCs w:val="24"/>
          <w:shd w:val="clear" w:color="auto" w:fill="FFFFFF"/>
        </w:rPr>
        <w:t xml:space="preserve">Unfounded: </w:t>
      </w:r>
    </w:p>
    <w:p w14:paraId="00DFE459" w14:textId="77777777" w:rsidR="00471552" w:rsidRDefault="00471552" w:rsidP="00471552">
      <w:pPr>
        <w:spacing w:after="0" w:line="240" w:lineRule="auto"/>
        <w:rPr>
          <w:rFonts w:cs="Arial"/>
          <w:noProof/>
          <w:color w:val="202124"/>
          <w:szCs w:val="24"/>
          <w:shd w:val="clear" w:color="auto" w:fill="FFFFFF"/>
        </w:rPr>
      </w:pPr>
      <w:r w:rsidRPr="00231E42">
        <w:rPr>
          <w:rFonts w:cs="Arial"/>
          <w:noProof/>
          <w:color w:val="202124"/>
          <w:szCs w:val="24"/>
          <w:shd w:val="clear" w:color="auto" w:fill="FFFFFF"/>
        </w:rPr>
        <w:t xml:space="preserve">There is no evidence or proper basis which supports the allegation being made. It might also indicate that the person making the allegation misinterpreted the incident or was mistaken about what they saw. Alternatively, they may not have been aware of all the circumstances. </w:t>
      </w:r>
    </w:p>
    <w:p w14:paraId="2847E48E" w14:textId="77777777" w:rsidR="00471552" w:rsidRPr="00231E42" w:rsidRDefault="00471552" w:rsidP="00471552">
      <w:pPr>
        <w:spacing w:after="0" w:line="240" w:lineRule="auto"/>
        <w:rPr>
          <w:rFonts w:cs="Arial"/>
          <w:noProof/>
          <w:color w:val="202124"/>
          <w:szCs w:val="24"/>
          <w:shd w:val="clear" w:color="auto" w:fill="FFFFFF"/>
        </w:rPr>
      </w:pPr>
    </w:p>
    <w:p w14:paraId="6917D43B" w14:textId="77777777" w:rsidR="00471552" w:rsidRPr="00231E42" w:rsidRDefault="00471552" w:rsidP="00471552">
      <w:pPr>
        <w:spacing w:after="0" w:line="240" w:lineRule="auto"/>
        <w:rPr>
          <w:rFonts w:cs="Arial"/>
          <w:b/>
          <w:bCs/>
          <w:noProof/>
          <w:color w:val="202124"/>
          <w:szCs w:val="24"/>
          <w:shd w:val="clear" w:color="auto" w:fill="FFFFFF"/>
        </w:rPr>
      </w:pPr>
      <w:r w:rsidRPr="00231E42">
        <w:rPr>
          <w:rFonts w:cs="Arial"/>
          <w:b/>
          <w:bCs/>
          <w:noProof/>
          <w:color w:val="202124"/>
          <w:szCs w:val="24"/>
          <w:shd w:val="clear" w:color="auto" w:fill="FFFFFF"/>
        </w:rPr>
        <w:t xml:space="preserve">Unsubstantiated: </w:t>
      </w:r>
    </w:p>
    <w:p w14:paraId="5235CD10" w14:textId="77777777" w:rsidR="00471552" w:rsidRPr="00231E42" w:rsidRDefault="00471552" w:rsidP="00471552">
      <w:pPr>
        <w:spacing w:after="0" w:line="240" w:lineRule="auto"/>
        <w:rPr>
          <w:rFonts w:cs="Arial"/>
          <w:noProof/>
          <w:color w:val="202124"/>
          <w:szCs w:val="24"/>
          <w:shd w:val="clear" w:color="auto" w:fill="FFFFFF"/>
        </w:rPr>
      </w:pPr>
      <w:r w:rsidRPr="00231E42">
        <w:rPr>
          <w:rFonts w:cs="Arial"/>
          <w:noProof/>
          <w:color w:val="202124"/>
          <w:szCs w:val="24"/>
          <w:shd w:val="clear" w:color="auto" w:fill="FFFFFF"/>
        </w:rPr>
        <w:t xml:space="preserve">This is not the same as a false allegation. It means that there is insufficient evidence to prove or disprove the allegation. The term, therefore, does not imply guilt or innocence. </w:t>
      </w:r>
    </w:p>
    <w:p w14:paraId="574581FE" w14:textId="20FEAEEC" w:rsidR="00471552" w:rsidRDefault="00471552" w:rsidP="00471552">
      <w:pPr>
        <w:rPr>
          <w:lang w:val="en-US"/>
        </w:rPr>
      </w:pPr>
    </w:p>
    <w:p w14:paraId="65894E54" w14:textId="07853586" w:rsidR="00471552" w:rsidRDefault="00471552" w:rsidP="00471552">
      <w:pPr>
        <w:pStyle w:val="Heading2"/>
        <w:numPr>
          <w:ilvl w:val="0"/>
          <w:numId w:val="22"/>
        </w:numPr>
      </w:pPr>
      <w:r>
        <w:t>Categories of abuse</w:t>
      </w:r>
    </w:p>
    <w:tbl>
      <w:tblPr>
        <w:tblStyle w:val="TableGrid"/>
        <w:tblW w:w="0" w:type="auto"/>
        <w:tblLook w:val="04A0" w:firstRow="1" w:lastRow="0" w:firstColumn="1" w:lastColumn="0" w:noHBand="0" w:noVBand="1"/>
      </w:tblPr>
      <w:tblGrid>
        <w:gridCol w:w="2254"/>
        <w:gridCol w:w="2254"/>
        <w:gridCol w:w="2254"/>
        <w:gridCol w:w="2254"/>
      </w:tblGrid>
      <w:tr w:rsidR="001C7270" w14:paraId="2680C6C1" w14:textId="77777777" w:rsidTr="001C7270">
        <w:tc>
          <w:tcPr>
            <w:tcW w:w="2254" w:type="dxa"/>
          </w:tcPr>
          <w:p w14:paraId="0C079D2D" w14:textId="4EBF87ED" w:rsidR="001C7270" w:rsidRDefault="001C7270" w:rsidP="00471552">
            <w:pPr>
              <w:rPr>
                <w:lang w:val="en-US"/>
              </w:rPr>
            </w:pPr>
            <w:r>
              <w:rPr>
                <w:lang w:val="en-US"/>
              </w:rPr>
              <w:t>Category of abuse</w:t>
            </w:r>
          </w:p>
        </w:tc>
        <w:tc>
          <w:tcPr>
            <w:tcW w:w="2254" w:type="dxa"/>
          </w:tcPr>
          <w:p w14:paraId="1B259161" w14:textId="42F50B9F" w:rsidR="001C7270" w:rsidRDefault="001C7270" w:rsidP="00471552">
            <w:pPr>
              <w:rPr>
                <w:lang w:val="en-US"/>
              </w:rPr>
            </w:pPr>
            <w:r>
              <w:rPr>
                <w:lang w:val="en-US"/>
              </w:rPr>
              <w:t>2019-20</w:t>
            </w:r>
          </w:p>
        </w:tc>
        <w:tc>
          <w:tcPr>
            <w:tcW w:w="2254" w:type="dxa"/>
          </w:tcPr>
          <w:p w14:paraId="0B46FB67" w14:textId="640C2126" w:rsidR="001C7270" w:rsidRDefault="001C7270" w:rsidP="00471552">
            <w:pPr>
              <w:rPr>
                <w:lang w:val="en-US"/>
              </w:rPr>
            </w:pPr>
            <w:r>
              <w:rPr>
                <w:lang w:val="en-US"/>
              </w:rPr>
              <w:t>2020-21</w:t>
            </w:r>
          </w:p>
        </w:tc>
        <w:tc>
          <w:tcPr>
            <w:tcW w:w="2254" w:type="dxa"/>
          </w:tcPr>
          <w:p w14:paraId="3D2744A2" w14:textId="4164CE72" w:rsidR="001C7270" w:rsidRDefault="001C7270" w:rsidP="00471552">
            <w:pPr>
              <w:rPr>
                <w:lang w:val="en-US"/>
              </w:rPr>
            </w:pPr>
            <w:r>
              <w:rPr>
                <w:lang w:val="en-US"/>
              </w:rPr>
              <w:t>2021-22</w:t>
            </w:r>
          </w:p>
        </w:tc>
      </w:tr>
      <w:tr w:rsidR="001C7270" w14:paraId="05D43C59" w14:textId="77777777" w:rsidTr="001C7270">
        <w:tc>
          <w:tcPr>
            <w:tcW w:w="2254" w:type="dxa"/>
          </w:tcPr>
          <w:p w14:paraId="3555B407" w14:textId="7DE89A5A" w:rsidR="001C7270" w:rsidRDefault="001C7270" w:rsidP="00471552">
            <w:pPr>
              <w:rPr>
                <w:lang w:val="en-US"/>
              </w:rPr>
            </w:pPr>
            <w:r>
              <w:rPr>
                <w:lang w:val="en-US"/>
              </w:rPr>
              <w:t>Emotional</w:t>
            </w:r>
          </w:p>
        </w:tc>
        <w:tc>
          <w:tcPr>
            <w:tcW w:w="2254" w:type="dxa"/>
          </w:tcPr>
          <w:p w14:paraId="33E8492F" w14:textId="7A93207F" w:rsidR="001C7270" w:rsidRDefault="001C7270" w:rsidP="00471552">
            <w:pPr>
              <w:rPr>
                <w:lang w:val="en-US"/>
              </w:rPr>
            </w:pPr>
            <w:r>
              <w:rPr>
                <w:lang w:val="en-US"/>
              </w:rPr>
              <w:t>10</w:t>
            </w:r>
          </w:p>
        </w:tc>
        <w:tc>
          <w:tcPr>
            <w:tcW w:w="2254" w:type="dxa"/>
          </w:tcPr>
          <w:p w14:paraId="714C6557" w14:textId="72D1A632" w:rsidR="001C7270" w:rsidRDefault="001C7270" w:rsidP="00471552">
            <w:pPr>
              <w:rPr>
                <w:lang w:val="en-US"/>
              </w:rPr>
            </w:pPr>
            <w:r>
              <w:rPr>
                <w:lang w:val="en-US"/>
              </w:rPr>
              <w:t>11</w:t>
            </w:r>
          </w:p>
        </w:tc>
        <w:tc>
          <w:tcPr>
            <w:tcW w:w="2254" w:type="dxa"/>
          </w:tcPr>
          <w:p w14:paraId="1AD8AF92" w14:textId="41BDE2AD" w:rsidR="001C7270" w:rsidRDefault="001C7270" w:rsidP="00471552">
            <w:pPr>
              <w:rPr>
                <w:lang w:val="en-US"/>
              </w:rPr>
            </w:pPr>
            <w:r>
              <w:rPr>
                <w:lang w:val="en-US"/>
              </w:rPr>
              <w:t>10</w:t>
            </w:r>
          </w:p>
        </w:tc>
      </w:tr>
      <w:tr w:rsidR="001C7270" w14:paraId="0E8E2234" w14:textId="77777777" w:rsidTr="001C7270">
        <w:tc>
          <w:tcPr>
            <w:tcW w:w="2254" w:type="dxa"/>
          </w:tcPr>
          <w:p w14:paraId="3A1BE0AC" w14:textId="3F8444FC" w:rsidR="001C7270" w:rsidRDefault="001C7270" w:rsidP="00471552">
            <w:pPr>
              <w:rPr>
                <w:lang w:val="en-US"/>
              </w:rPr>
            </w:pPr>
            <w:r>
              <w:rPr>
                <w:lang w:val="en-US"/>
              </w:rPr>
              <w:t>Conduct/Suitability</w:t>
            </w:r>
          </w:p>
        </w:tc>
        <w:tc>
          <w:tcPr>
            <w:tcW w:w="2254" w:type="dxa"/>
          </w:tcPr>
          <w:p w14:paraId="5A87051E" w14:textId="241062F1" w:rsidR="001C7270" w:rsidRDefault="001C7270" w:rsidP="00471552">
            <w:pPr>
              <w:rPr>
                <w:lang w:val="en-US"/>
              </w:rPr>
            </w:pPr>
            <w:r>
              <w:rPr>
                <w:lang w:val="en-US"/>
              </w:rPr>
              <w:t>59</w:t>
            </w:r>
          </w:p>
        </w:tc>
        <w:tc>
          <w:tcPr>
            <w:tcW w:w="2254" w:type="dxa"/>
          </w:tcPr>
          <w:p w14:paraId="08DC398D" w14:textId="443A23DE" w:rsidR="001C7270" w:rsidRDefault="001C7270" w:rsidP="00471552">
            <w:pPr>
              <w:rPr>
                <w:lang w:val="en-US"/>
              </w:rPr>
            </w:pPr>
            <w:r>
              <w:rPr>
                <w:lang w:val="en-US"/>
              </w:rPr>
              <w:t>54</w:t>
            </w:r>
          </w:p>
        </w:tc>
        <w:tc>
          <w:tcPr>
            <w:tcW w:w="2254" w:type="dxa"/>
          </w:tcPr>
          <w:p w14:paraId="03988E0C" w14:textId="6D6F327A" w:rsidR="001C7270" w:rsidRDefault="001C7270" w:rsidP="00471552">
            <w:pPr>
              <w:rPr>
                <w:lang w:val="en-US"/>
              </w:rPr>
            </w:pPr>
            <w:r>
              <w:rPr>
                <w:lang w:val="en-US"/>
              </w:rPr>
              <w:t>61</w:t>
            </w:r>
          </w:p>
        </w:tc>
      </w:tr>
      <w:tr w:rsidR="001C7270" w14:paraId="62D94777" w14:textId="77777777" w:rsidTr="001C7270">
        <w:tc>
          <w:tcPr>
            <w:tcW w:w="2254" w:type="dxa"/>
          </w:tcPr>
          <w:p w14:paraId="7DC2CF12" w14:textId="7C5E8B37" w:rsidR="001C7270" w:rsidRDefault="001C7270" w:rsidP="00471552">
            <w:pPr>
              <w:rPr>
                <w:lang w:val="en-US"/>
              </w:rPr>
            </w:pPr>
            <w:r>
              <w:rPr>
                <w:lang w:val="en-US"/>
              </w:rPr>
              <w:t xml:space="preserve">Neglect </w:t>
            </w:r>
          </w:p>
        </w:tc>
        <w:tc>
          <w:tcPr>
            <w:tcW w:w="2254" w:type="dxa"/>
          </w:tcPr>
          <w:p w14:paraId="358EEFDC" w14:textId="6A556838" w:rsidR="001C7270" w:rsidRDefault="001C7270" w:rsidP="00471552">
            <w:pPr>
              <w:rPr>
                <w:lang w:val="en-US"/>
              </w:rPr>
            </w:pPr>
            <w:r>
              <w:rPr>
                <w:lang w:val="en-US"/>
              </w:rPr>
              <w:t>19</w:t>
            </w:r>
          </w:p>
        </w:tc>
        <w:tc>
          <w:tcPr>
            <w:tcW w:w="2254" w:type="dxa"/>
          </w:tcPr>
          <w:p w14:paraId="47948A63" w14:textId="4136ECCD" w:rsidR="001C7270" w:rsidRDefault="001C7270" w:rsidP="00471552">
            <w:pPr>
              <w:rPr>
                <w:lang w:val="en-US"/>
              </w:rPr>
            </w:pPr>
            <w:r>
              <w:rPr>
                <w:lang w:val="en-US"/>
              </w:rPr>
              <w:t>23</w:t>
            </w:r>
          </w:p>
        </w:tc>
        <w:tc>
          <w:tcPr>
            <w:tcW w:w="2254" w:type="dxa"/>
          </w:tcPr>
          <w:p w14:paraId="288DCC09" w14:textId="434523A5" w:rsidR="001C7270" w:rsidRDefault="001C7270" w:rsidP="00471552">
            <w:pPr>
              <w:rPr>
                <w:lang w:val="en-US"/>
              </w:rPr>
            </w:pPr>
            <w:r>
              <w:rPr>
                <w:lang w:val="en-US"/>
              </w:rPr>
              <w:t>19</w:t>
            </w:r>
          </w:p>
        </w:tc>
      </w:tr>
      <w:tr w:rsidR="001C7270" w14:paraId="7EEC1977" w14:textId="77777777" w:rsidTr="001C7270">
        <w:tc>
          <w:tcPr>
            <w:tcW w:w="2254" w:type="dxa"/>
          </w:tcPr>
          <w:p w14:paraId="44978409" w14:textId="7ADAAC10" w:rsidR="001C7270" w:rsidRDefault="001C7270" w:rsidP="00471552">
            <w:pPr>
              <w:rPr>
                <w:lang w:val="en-US"/>
              </w:rPr>
            </w:pPr>
            <w:r>
              <w:rPr>
                <w:lang w:val="en-US"/>
              </w:rPr>
              <w:t>Sexual</w:t>
            </w:r>
          </w:p>
        </w:tc>
        <w:tc>
          <w:tcPr>
            <w:tcW w:w="2254" w:type="dxa"/>
          </w:tcPr>
          <w:p w14:paraId="03B12504" w14:textId="02D44294" w:rsidR="001C7270" w:rsidRDefault="001C7270" w:rsidP="00471552">
            <w:pPr>
              <w:rPr>
                <w:lang w:val="en-US"/>
              </w:rPr>
            </w:pPr>
            <w:r>
              <w:rPr>
                <w:lang w:val="en-US"/>
              </w:rPr>
              <w:t>16</w:t>
            </w:r>
          </w:p>
        </w:tc>
        <w:tc>
          <w:tcPr>
            <w:tcW w:w="2254" w:type="dxa"/>
          </w:tcPr>
          <w:p w14:paraId="3DE5B277" w14:textId="4C760EA2" w:rsidR="001C7270" w:rsidRDefault="001C7270" w:rsidP="00471552">
            <w:pPr>
              <w:rPr>
                <w:lang w:val="en-US"/>
              </w:rPr>
            </w:pPr>
            <w:r>
              <w:rPr>
                <w:lang w:val="en-US"/>
              </w:rPr>
              <w:t>14</w:t>
            </w:r>
          </w:p>
        </w:tc>
        <w:tc>
          <w:tcPr>
            <w:tcW w:w="2254" w:type="dxa"/>
          </w:tcPr>
          <w:p w14:paraId="2FFC58EC" w14:textId="1D8A948D" w:rsidR="001C7270" w:rsidRDefault="001C7270" w:rsidP="00471552">
            <w:pPr>
              <w:rPr>
                <w:lang w:val="en-US"/>
              </w:rPr>
            </w:pPr>
            <w:r>
              <w:rPr>
                <w:lang w:val="en-US"/>
              </w:rPr>
              <w:t>24</w:t>
            </w:r>
          </w:p>
        </w:tc>
      </w:tr>
      <w:tr w:rsidR="001C7270" w14:paraId="0F532AE7" w14:textId="77777777" w:rsidTr="001C7270">
        <w:tc>
          <w:tcPr>
            <w:tcW w:w="2254" w:type="dxa"/>
          </w:tcPr>
          <w:p w14:paraId="4299F23A" w14:textId="2E6E8B5D" w:rsidR="001C7270" w:rsidRDefault="001C7270" w:rsidP="00471552">
            <w:pPr>
              <w:rPr>
                <w:lang w:val="en-US"/>
              </w:rPr>
            </w:pPr>
            <w:r>
              <w:rPr>
                <w:lang w:val="en-US"/>
              </w:rPr>
              <w:t>Physical</w:t>
            </w:r>
          </w:p>
        </w:tc>
        <w:tc>
          <w:tcPr>
            <w:tcW w:w="2254" w:type="dxa"/>
          </w:tcPr>
          <w:p w14:paraId="26EE689F" w14:textId="08E76D44" w:rsidR="001C7270" w:rsidRDefault="001C7270" w:rsidP="00471552">
            <w:pPr>
              <w:rPr>
                <w:lang w:val="en-US"/>
              </w:rPr>
            </w:pPr>
            <w:r>
              <w:rPr>
                <w:lang w:val="en-US"/>
              </w:rPr>
              <w:t>114</w:t>
            </w:r>
          </w:p>
        </w:tc>
        <w:tc>
          <w:tcPr>
            <w:tcW w:w="2254" w:type="dxa"/>
          </w:tcPr>
          <w:p w14:paraId="23307587" w14:textId="02E330FA" w:rsidR="001C7270" w:rsidRDefault="001C7270" w:rsidP="00471552">
            <w:pPr>
              <w:rPr>
                <w:lang w:val="en-US"/>
              </w:rPr>
            </w:pPr>
            <w:r>
              <w:rPr>
                <w:lang w:val="en-US"/>
              </w:rPr>
              <w:t>67</w:t>
            </w:r>
          </w:p>
        </w:tc>
        <w:tc>
          <w:tcPr>
            <w:tcW w:w="2254" w:type="dxa"/>
          </w:tcPr>
          <w:p w14:paraId="151986C0" w14:textId="3B0E01ED" w:rsidR="001C7270" w:rsidRDefault="001C7270" w:rsidP="00471552">
            <w:pPr>
              <w:rPr>
                <w:lang w:val="en-US"/>
              </w:rPr>
            </w:pPr>
            <w:r>
              <w:rPr>
                <w:lang w:val="en-US"/>
              </w:rPr>
              <w:t>73</w:t>
            </w:r>
          </w:p>
        </w:tc>
      </w:tr>
    </w:tbl>
    <w:p w14:paraId="1B059A35" w14:textId="6EEEF4E2" w:rsidR="00471552" w:rsidRDefault="00471552" w:rsidP="00471552">
      <w:pPr>
        <w:rPr>
          <w:lang w:val="en-US"/>
        </w:rPr>
      </w:pPr>
    </w:p>
    <w:p w14:paraId="7F815FE8" w14:textId="77777777" w:rsidR="001C7270" w:rsidRDefault="001C7270" w:rsidP="001C7270">
      <w:pPr>
        <w:rPr>
          <w:rFonts w:cs="Arial"/>
          <w:noProof/>
          <w:color w:val="202124"/>
          <w:szCs w:val="24"/>
          <w:shd w:val="clear" w:color="auto" w:fill="FFFFFF"/>
        </w:rPr>
      </w:pPr>
      <w:r w:rsidRPr="003A70B4">
        <w:rPr>
          <w:rFonts w:cs="Arial"/>
          <w:noProof/>
          <w:color w:val="202124"/>
          <w:szCs w:val="24"/>
          <w:shd w:val="clear" w:color="auto" w:fill="FFFFFF"/>
        </w:rPr>
        <w:t>Physical harm remains the dominant concern in allegations. We are seeing schools dealing with children with additional needs, where there is a hands-on approach to assist in the children being safe, when they are distressed or presenting with challenging behaviour and staff keeping themselves safe. We consider this is adding to allegations of physical harm. Conduct and suitability also remains high and demonstrates a recognition of service users, parents and professionals challenging poor practice and bringing to our attention repeat low level concerns.  With a persistent approach to improve culture and practice this can in turn only improve the care provided for children in our community. With sexual harm, we are seeing historical cases being referred, with older children and adults disclosing abuse in their past. So, this figure is not indicative of current levels of sexual harm in the community, that comes under the LADO remit.</w:t>
      </w:r>
    </w:p>
    <w:p w14:paraId="1037752E" w14:textId="49903220" w:rsidR="001C7270" w:rsidRDefault="001C7270" w:rsidP="001C7270">
      <w:pPr>
        <w:pStyle w:val="Heading2"/>
        <w:numPr>
          <w:ilvl w:val="0"/>
          <w:numId w:val="22"/>
        </w:numPr>
      </w:pPr>
      <w:r>
        <w:lastRenderedPageBreak/>
        <w:t xml:space="preserve">Training and Awareness Raising </w:t>
      </w:r>
    </w:p>
    <w:p w14:paraId="57C7745E" w14:textId="77777777" w:rsidR="001C7270" w:rsidRPr="003A70B4" w:rsidRDefault="001C7270" w:rsidP="001C7270">
      <w:pPr>
        <w:rPr>
          <w:rFonts w:cs="Arial"/>
          <w:noProof/>
          <w:color w:val="202124"/>
          <w:szCs w:val="24"/>
          <w:shd w:val="clear" w:color="auto" w:fill="FFFFFF"/>
        </w:rPr>
      </w:pPr>
      <w:r w:rsidRPr="003A70B4">
        <w:rPr>
          <w:rFonts w:cs="Arial"/>
          <w:noProof/>
          <w:color w:val="202124"/>
          <w:szCs w:val="24"/>
          <w:shd w:val="clear" w:color="auto" w:fill="FFFFFF"/>
        </w:rPr>
        <w:t xml:space="preserve">This last year we have built on the interagency training provision, to provide a greater knowledge of the LADO Service and better practice for preventing and managing allegations: </w:t>
      </w:r>
    </w:p>
    <w:p w14:paraId="19C81A22" w14:textId="77777777" w:rsidR="001C7270" w:rsidRPr="003A70B4" w:rsidRDefault="001C7270" w:rsidP="001C7270">
      <w:pPr>
        <w:rPr>
          <w:rFonts w:cs="Arial"/>
          <w:noProof/>
          <w:color w:val="202124"/>
          <w:szCs w:val="24"/>
          <w:shd w:val="clear" w:color="auto" w:fill="FFFFFF"/>
        </w:rPr>
      </w:pPr>
      <w:r w:rsidRPr="003A70B4">
        <w:rPr>
          <w:rFonts w:cs="Arial"/>
          <w:noProof/>
          <w:color w:val="202124"/>
          <w:szCs w:val="24"/>
          <w:shd w:val="clear" w:color="auto" w:fill="FFFFFF"/>
        </w:rPr>
        <w:t xml:space="preserve">We have spoken to the following teams with a variety of briefings and full day training, to these teams that are part of the children workforce in Milton Keynes: </w:t>
      </w:r>
    </w:p>
    <w:p w14:paraId="2C9F57FB" w14:textId="77777777" w:rsidR="001C7270" w:rsidRPr="003A70B4" w:rsidRDefault="001C7270" w:rsidP="001C7270">
      <w:pPr>
        <w:pStyle w:val="ListParagraph"/>
        <w:numPr>
          <w:ilvl w:val="0"/>
          <w:numId w:val="23"/>
        </w:numPr>
        <w:spacing w:after="200" w:line="276" w:lineRule="auto"/>
        <w:rPr>
          <w:rFonts w:cs="Arial"/>
          <w:noProof/>
          <w:color w:val="202124"/>
          <w:szCs w:val="24"/>
          <w:shd w:val="clear" w:color="auto" w:fill="FFFFFF"/>
        </w:rPr>
      </w:pPr>
      <w:r w:rsidRPr="003A70B4">
        <w:rPr>
          <w:rFonts w:cs="Arial"/>
          <w:noProof/>
          <w:color w:val="202124"/>
          <w:szCs w:val="24"/>
          <w:shd w:val="clear" w:color="auto" w:fill="FFFFFF"/>
        </w:rPr>
        <w:t>MKC Family support, children in care, 16-25 teams</w:t>
      </w:r>
    </w:p>
    <w:p w14:paraId="77FEF28D" w14:textId="77777777" w:rsidR="001C7270" w:rsidRPr="003A70B4" w:rsidRDefault="001C7270" w:rsidP="001C7270">
      <w:pPr>
        <w:pStyle w:val="ListParagraph"/>
        <w:numPr>
          <w:ilvl w:val="0"/>
          <w:numId w:val="23"/>
        </w:numPr>
        <w:spacing w:after="200" w:line="276" w:lineRule="auto"/>
        <w:rPr>
          <w:rFonts w:cs="Arial"/>
          <w:noProof/>
          <w:color w:val="202124"/>
          <w:szCs w:val="24"/>
          <w:shd w:val="clear" w:color="auto" w:fill="FFFFFF"/>
        </w:rPr>
      </w:pPr>
      <w:r w:rsidRPr="003A70B4">
        <w:rPr>
          <w:rFonts w:cs="Arial"/>
          <w:noProof/>
          <w:color w:val="202124"/>
          <w:szCs w:val="24"/>
          <w:shd w:val="clear" w:color="auto" w:fill="FFFFFF"/>
        </w:rPr>
        <w:t>MKC Children with Disability Team</w:t>
      </w:r>
    </w:p>
    <w:p w14:paraId="0AABF82C" w14:textId="77777777" w:rsidR="001C7270" w:rsidRPr="003A70B4" w:rsidRDefault="001C7270" w:rsidP="001C7270">
      <w:pPr>
        <w:pStyle w:val="ListParagraph"/>
        <w:numPr>
          <w:ilvl w:val="0"/>
          <w:numId w:val="23"/>
        </w:numPr>
        <w:spacing w:after="200" w:line="276" w:lineRule="auto"/>
        <w:rPr>
          <w:rFonts w:cs="Arial"/>
          <w:noProof/>
          <w:color w:val="202124"/>
          <w:szCs w:val="24"/>
          <w:shd w:val="clear" w:color="auto" w:fill="FFFFFF"/>
        </w:rPr>
      </w:pPr>
      <w:r w:rsidRPr="003A70B4">
        <w:rPr>
          <w:rFonts w:cs="Arial"/>
          <w:noProof/>
          <w:color w:val="202124"/>
          <w:szCs w:val="24"/>
          <w:shd w:val="clear" w:color="auto" w:fill="FFFFFF"/>
        </w:rPr>
        <w:t xml:space="preserve">MKC Children and Family Practices </w:t>
      </w:r>
    </w:p>
    <w:p w14:paraId="025C67A9" w14:textId="77777777" w:rsidR="001C7270" w:rsidRPr="003A70B4" w:rsidRDefault="001C7270" w:rsidP="001C7270">
      <w:pPr>
        <w:pStyle w:val="ListParagraph"/>
        <w:numPr>
          <w:ilvl w:val="0"/>
          <w:numId w:val="23"/>
        </w:numPr>
        <w:spacing w:after="200" w:line="276" w:lineRule="auto"/>
        <w:rPr>
          <w:rFonts w:cs="Arial"/>
          <w:noProof/>
          <w:color w:val="202124"/>
          <w:szCs w:val="24"/>
          <w:shd w:val="clear" w:color="auto" w:fill="FFFFFF"/>
        </w:rPr>
      </w:pPr>
      <w:r w:rsidRPr="003A70B4">
        <w:rPr>
          <w:rFonts w:cs="Arial"/>
          <w:noProof/>
          <w:color w:val="202124"/>
          <w:szCs w:val="24"/>
          <w:shd w:val="clear" w:color="auto" w:fill="FFFFFF"/>
        </w:rPr>
        <w:t>MKC Youth Offending Team</w:t>
      </w:r>
    </w:p>
    <w:p w14:paraId="2E01704C" w14:textId="77777777" w:rsidR="001C7270" w:rsidRPr="003A70B4" w:rsidRDefault="001C7270" w:rsidP="001C7270">
      <w:pPr>
        <w:pStyle w:val="ListParagraph"/>
        <w:numPr>
          <w:ilvl w:val="0"/>
          <w:numId w:val="23"/>
        </w:numPr>
        <w:spacing w:after="200" w:line="276" w:lineRule="auto"/>
        <w:rPr>
          <w:rFonts w:cs="Arial"/>
          <w:noProof/>
          <w:color w:val="202124"/>
          <w:szCs w:val="24"/>
          <w:shd w:val="clear" w:color="auto" w:fill="FFFFFF"/>
        </w:rPr>
      </w:pPr>
      <w:r w:rsidRPr="003A70B4">
        <w:rPr>
          <w:rFonts w:cs="Arial"/>
          <w:noProof/>
          <w:color w:val="202124"/>
          <w:szCs w:val="24"/>
          <w:shd w:val="clear" w:color="auto" w:fill="FFFFFF"/>
        </w:rPr>
        <w:t xml:space="preserve">MKC Youth Services </w:t>
      </w:r>
    </w:p>
    <w:p w14:paraId="083DEC68" w14:textId="77777777" w:rsidR="001C7270" w:rsidRPr="003A70B4" w:rsidRDefault="001C7270" w:rsidP="001C7270">
      <w:pPr>
        <w:pStyle w:val="ListParagraph"/>
        <w:numPr>
          <w:ilvl w:val="0"/>
          <w:numId w:val="23"/>
        </w:numPr>
        <w:spacing w:after="200" w:line="276" w:lineRule="auto"/>
        <w:rPr>
          <w:rFonts w:cs="Arial"/>
          <w:noProof/>
          <w:color w:val="202124"/>
          <w:szCs w:val="24"/>
          <w:shd w:val="clear" w:color="auto" w:fill="FFFFFF"/>
        </w:rPr>
      </w:pPr>
      <w:r w:rsidRPr="003A70B4">
        <w:rPr>
          <w:rFonts w:cs="Arial"/>
          <w:noProof/>
          <w:color w:val="202124"/>
          <w:szCs w:val="24"/>
          <w:shd w:val="clear" w:color="auto" w:fill="FFFFFF"/>
        </w:rPr>
        <w:t>MASH</w:t>
      </w:r>
    </w:p>
    <w:p w14:paraId="4AA2FF43" w14:textId="77777777" w:rsidR="001C7270" w:rsidRPr="003A70B4" w:rsidRDefault="001C7270" w:rsidP="001C7270">
      <w:pPr>
        <w:pStyle w:val="ListParagraph"/>
        <w:numPr>
          <w:ilvl w:val="0"/>
          <w:numId w:val="23"/>
        </w:numPr>
        <w:spacing w:after="200" w:line="276" w:lineRule="auto"/>
        <w:rPr>
          <w:rFonts w:cs="Arial"/>
          <w:noProof/>
          <w:color w:val="202124"/>
          <w:szCs w:val="24"/>
          <w:shd w:val="clear" w:color="auto" w:fill="FFFFFF"/>
        </w:rPr>
      </w:pPr>
      <w:r w:rsidRPr="003A70B4">
        <w:rPr>
          <w:rFonts w:cs="Arial"/>
          <w:noProof/>
          <w:color w:val="202124"/>
          <w:szCs w:val="24"/>
          <w:shd w:val="clear" w:color="auto" w:fill="FFFFFF"/>
        </w:rPr>
        <w:t>MK Hospital Safeguarding Team</w:t>
      </w:r>
    </w:p>
    <w:p w14:paraId="6A2790FE" w14:textId="77777777" w:rsidR="001C7270" w:rsidRPr="003A70B4" w:rsidRDefault="001C7270" w:rsidP="001C7270">
      <w:pPr>
        <w:pStyle w:val="ListParagraph"/>
        <w:numPr>
          <w:ilvl w:val="0"/>
          <w:numId w:val="23"/>
        </w:numPr>
        <w:spacing w:after="200" w:line="276" w:lineRule="auto"/>
        <w:rPr>
          <w:rFonts w:cs="Arial"/>
          <w:noProof/>
          <w:color w:val="202124"/>
          <w:szCs w:val="24"/>
          <w:shd w:val="clear" w:color="auto" w:fill="FFFFFF"/>
        </w:rPr>
      </w:pPr>
      <w:r w:rsidRPr="003A70B4">
        <w:rPr>
          <w:rFonts w:cs="Arial"/>
          <w:noProof/>
          <w:color w:val="202124"/>
          <w:szCs w:val="24"/>
          <w:shd w:val="clear" w:color="auto" w:fill="FFFFFF"/>
        </w:rPr>
        <w:t>Supplimentary schools</w:t>
      </w:r>
    </w:p>
    <w:p w14:paraId="0AF25072" w14:textId="77777777" w:rsidR="001C7270" w:rsidRPr="003A70B4" w:rsidRDefault="001C7270" w:rsidP="001C7270">
      <w:pPr>
        <w:pStyle w:val="ListParagraph"/>
        <w:numPr>
          <w:ilvl w:val="0"/>
          <w:numId w:val="23"/>
        </w:numPr>
        <w:spacing w:after="200" w:line="276" w:lineRule="auto"/>
        <w:rPr>
          <w:rFonts w:cs="Arial"/>
          <w:noProof/>
          <w:color w:val="202124"/>
          <w:szCs w:val="24"/>
          <w:shd w:val="clear" w:color="auto" w:fill="FFFFFF"/>
        </w:rPr>
      </w:pPr>
      <w:r w:rsidRPr="003A70B4">
        <w:rPr>
          <w:rFonts w:cs="Arial"/>
          <w:noProof/>
          <w:color w:val="202124"/>
          <w:szCs w:val="24"/>
          <w:shd w:val="clear" w:color="auto" w:fill="FFFFFF"/>
        </w:rPr>
        <w:t xml:space="preserve">Supported lodgings </w:t>
      </w:r>
    </w:p>
    <w:p w14:paraId="0D04D5AC" w14:textId="77777777" w:rsidR="001C7270" w:rsidRPr="003A70B4" w:rsidRDefault="001C7270" w:rsidP="001C7270">
      <w:pPr>
        <w:pStyle w:val="ListParagraph"/>
        <w:numPr>
          <w:ilvl w:val="0"/>
          <w:numId w:val="23"/>
        </w:numPr>
        <w:spacing w:after="200" w:line="276" w:lineRule="auto"/>
        <w:rPr>
          <w:rFonts w:cs="Arial"/>
          <w:noProof/>
          <w:color w:val="202124"/>
          <w:szCs w:val="24"/>
          <w:shd w:val="clear" w:color="auto" w:fill="FFFFFF"/>
        </w:rPr>
      </w:pPr>
      <w:r w:rsidRPr="003A70B4">
        <w:rPr>
          <w:rFonts w:cs="Arial"/>
          <w:noProof/>
          <w:color w:val="202124"/>
          <w:szCs w:val="24"/>
          <w:shd w:val="clear" w:color="auto" w:fill="FFFFFF"/>
        </w:rPr>
        <w:t>New Head teachers and foundation schools</w:t>
      </w:r>
    </w:p>
    <w:p w14:paraId="0D85DA10" w14:textId="77777777" w:rsidR="001C7270" w:rsidRPr="003A70B4" w:rsidRDefault="001C7270" w:rsidP="001C7270">
      <w:pPr>
        <w:pStyle w:val="ListParagraph"/>
        <w:numPr>
          <w:ilvl w:val="0"/>
          <w:numId w:val="23"/>
        </w:numPr>
        <w:spacing w:after="200" w:line="276" w:lineRule="auto"/>
        <w:rPr>
          <w:rFonts w:cs="Arial"/>
          <w:noProof/>
          <w:color w:val="202124"/>
          <w:szCs w:val="24"/>
          <w:shd w:val="clear" w:color="auto" w:fill="FFFFFF"/>
        </w:rPr>
      </w:pPr>
      <w:r w:rsidRPr="003A70B4">
        <w:rPr>
          <w:rFonts w:cs="Arial"/>
          <w:noProof/>
          <w:color w:val="202124"/>
          <w:szCs w:val="24"/>
          <w:shd w:val="clear" w:color="auto" w:fill="FFFFFF"/>
        </w:rPr>
        <w:t xml:space="preserve">MKC Foster carers &amp; Fostering Team </w:t>
      </w:r>
    </w:p>
    <w:p w14:paraId="630B6297" w14:textId="77777777" w:rsidR="001C7270" w:rsidRPr="003A70B4" w:rsidRDefault="001C7270" w:rsidP="001C7270">
      <w:pPr>
        <w:pStyle w:val="ListParagraph"/>
        <w:numPr>
          <w:ilvl w:val="0"/>
          <w:numId w:val="23"/>
        </w:numPr>
        <w:spacing w:after="200" w:line="276" w:lineRule="auto"/>
        <w:rPr>
          <w:rFonts w:cs="Arial"/>
          <w:noProof/>
          <w:color w:val="202124"/>
          <w:szCs w:val="24"/>
          <w:shd w:val="clear" w:color="auto" w:fill="FFFFFF"/>
        </w:rPr>
      </w:pPr>
      <w:r w:rsidRPr="003A70B4">
        <w:rPr>
          <w:rFonts w:cs="Arial"/>
          <w:noProof/>
          <w:color w:val="202124"/>
          <w:szCs w:val="24"/>
          <w:shd w:val="clear" w:color="auto" w:fill="FFFFFF"/>
        </w:rPr>
        <w:t xml:space="preserve">MKC residential units </w:t>
      </w:r>
    </w:p>
    <w:p w14:paraId="46D21F56" w14:textId="77777777" w:rsidR="001C7270" w:rsidRPr="003A70B4" w:rsidRDefault="001C7270" w:rsidP="001C7270">
      <w:pPr>
        <w:pStyle w:val="ListParagraph"/>
        <w:numPr>
          <w:ilvl w:val="0"/>
          <w:numId w:val="23"/>
        </w:numPr>
        <w:spacing w:after="200" w:line="276" w:lineRule="auto"/>
        <w:rPr>
          <w:rFonts w:cs="Arial"/>
          <w:noProof/>
          <w:color w:val="202124"/>
          <w:szCs w:val="24"/>
          <w:shd w:val="clear" w:color="auto" w:fill="FFFFFF"/>
        </w:rPr>
      </w:pPr>
      <w:r w:rsidRPr="003A70B4">
        <w:rPr>
          <w:rFonts w:cs="Arial"/>
          <w:noProof/>
          <w:color w:val="202124"/>
          <w:szCs w:val="24"/>
          <w:shd w:val="clear" w:color="auto" w:fill="FFFFFF"/>
        </w:rPr>
        <w:t xml:space="preserve">Oakhill STC </w:t>
      </w:r>
    </w:p>
    <w:p w14:paraId="3BDFD1F0" w14:textId="500845D9" w:rsidR="001C7270" w:rsidRDefault="001C7270" w:rsidP="001C7270">
      <w:pPr>
        <w:pStyle w:val="Heading2"/>
        <w:numPr>
          <w:ilvl w:val="0"/>
          <w:numId w:val="22"/>
        </w:numPr>
      </w:pPr>
      <w:r>
        <w:t xml:space="preserve">Scrutiny and Reporting </w:t>
      </w:r>
    </w:p>
    <w:p w14:paraId="54825BF6" w14:textId="77777777" w:rsidR="001C7270" w:rsidRPr="001C7270" w:rsidRDefault="001C7270" w:rsidP="001C7270">
      <w:pPr>
        <w:rPr>
          <w:rFonts w:cs="Arial"/>
          <w:noProof/>
          <w:color w:val="202124"/>
          <w:szCs w:val="24"/>
          <w:shd w:val="clear" w:color="auto" w:fill="FFFFFF"/>
        </w:rPr>
      </w:pPr>
      <w:r w:rsidRPr="001C7270">
        <w:rPr>
          <w:rFonts w:cs="Arial"/>
          <w:noProof/>
          <w:color w:val="202124"/>
          <w:szCs w:val="24"/>
          <w:shd w:val="clear" w:color="auto" w:fill="FFFFFF"/>
        </w:rPr>
        <w:t>Although the LADO services is sited within the wider Safeguarding Team, direct leadership is now provided by the Head of Safeguarding and Quality. This enables the services to link in more strategically with key departments within the Local Authority, assisting in developing the role of the LADO and an understanding of safeguarding in this context. Including, adults Safeguarding, Education, Human Resources, MK Together as well, as specific social care teams within the Local Authority.</w:t>
      </w:r>
    </w:p>
    <w:p w14:paraId="280ECE9A" w14:textId="77777777" w:rsidR="001C7270" w:rsidRPr="001C7270" w:rsidRDefault="001C7270" w:rsidP="001C7270">
      <w:pPr>
        <w:rPr>
          <w:rFonts w:cs="Arial"/>
          <w:noProof/>
          <w:color w:val="202124"/>
          <w:szCs w:val="24"/>
          <w:shd w:val="clear" w:color="auto" w:fill="FFFFFF"/>
        </w:rPr>
      </w:pPr>
      <w:r w:rsidRPr="001C7270">
        <w:rPr>
          <w:rFonts w:cs="Arial"/>
          <w:noProof/>
          <w:color w:val="202124"/>
          <w:szCs w:val="24"/>
          <w:shd w:val="clear" w:color="auto" w:fill="FFFFFF"/>
        </w:rPr>
        <w:t>Milton Keynes Children Social Care was inspected by Ofsted during 25 October to 5 November 2021. As part of this process the LADO service was also reviewed and met with one of the inspectors, demonstrating the record keeping, processes and decision making as part of the service provision. It was reported that “</w:t>
      </w:r>
      <w:r w:rsidRPr="001C7270">
        <w:rPr>
          <w:rFonts w:cs="Arial"/>
          <w:i/>
          <w:iCs/>
          <w:noProof/>
          <w:color w:val="202124"/>
          <w:szCs w:val="24"/>
          <w:shd w:val="clear" w:color="auto" w:fill="FFFFFF"/>
        </w:rPr>
        <w:t>Allegations of abuse, mistreatment or poor practice by professionals and carers are managed and monitored efficiently and effectively</w:t>
      </w:r>
      <w:r w:rsidRPr="001C7270">
        <w:rPr>
          <w:rFonts w:cs="Arial"/>
          <w:noProof/>
          <w:color w:val="202124"/>
          <w:szCs w:val="24"/>
          <w:shd w:val="clear" w:color="auto" w:fill="FFFFFF"/>
        </w:rPr>
        <w:t xml:space="preserve">”. There were no direct actions required of the LADO Service following this inspection. </w:t>
      </w:r>
    </w:p>
    <w:p w14:paraId="5B18A271" w14:textId="77777777" w:rsidR="001C7270" w:rsidRPr="001C7270" w:rsidRDefault="001C7270" w:rsidP="001C7270">
      <w:pPr>
        <w:rPr>
          <w:rFonts w:cs="Arial"/>
          <w:noProof/>
          <w:color w:val="202124"/>
          <w:szCs w:val="24"/>
          <w:shd w:val="clear" w:color="auto" w:fill="FFFFFF"/>
        </w:rPr>
      </w:pPr>
      <w:r w:rsidRPr="001C7270">
        <w:rPr>
          <w:rFonts w:cs="Arial"/>
          <w:noProof/>
          <w:color w:val="202124"/>
          <w:szCs w:val="24"/>
          <w:shd w:val="clear" w:color="auto" w:fill="FFFFFF"/>
        </w:rPr>
        <w:t xml:space="preserve">Both LADO’S attend quarterly regional LADO network meetings to share information, policy and practice developments. The LADO also attends a regional quarterly Southeast Safeguarding Network Group, where guest speaker’s present information and legislation, policy and best practice is discussed. One of the LADO’s is a representative for this region at the National LADO Network to consider LADO practice issues, develop national guidelines, liaise with relevant bodies, e.g. DofE, DBS, NSPCC etc, and consider future developments and status of the LADO role and services.   </w:t>
      </w:r>
    </w:p>
    <w:p w14:paraId="5B1CA13D" w14:textId="77777777" w:rsidR="001C7270" w:rsidRPr="001C7270" w:rsidRDefault="001C7270" w:rsidP="001C7270">
      <w:pPr>
        <w:rPr>
          <w:rFonts w:cs="Arial"/>
          <w:noProof/>
          <w:color w:val="202124"/>
          <w:szCs w:val="24"/>
          <w:shd w:val="clear" w:color="auto" w:fill="FFFFFF"/>
        </w:rPr>
      </w:pPr>
      <w:r w:rsidRPr="001C7270">
        <w:rPr>
          <w:rFonts w:cs="Arial"/>
          <w:noProof/>
          <w:color w:val="202124"/>
          <w:szCs w:val="24"/>
          <w:shd w:val="clear" w:color="auto" w:fill="FFFFFF"/>
        </w:rPr>
        <w:lastRenderedPageBreak/>
        <w:t xml:space="preserve">As part of linking to wider networks and the work of LADO’s we are part of and contribute the review of the updates for the Keeping Children Safe in Education Policy. That was updated in 2021 and is being revised for 2022.  This has assisted with considering Low Level Concerns, when building a bigger picture in considering peoples suitability to work with children. </w:t>
      </w:r>
    </w:p>
    <w:p w14:paraId="74629958" w14:textId="77777777" w:rsidR="001C7270" w:rsidRPr="001C7270" w:rsidRDefault="001C7270" w:rsidP="001C7270">
      <w:pPr>
        <w:rPr>
          <w:rFonts w:cs="Arial"/>
          <w:noProof/>
          <w:color w:val="202124"/>
          <w:szCs w:val="24"/>
          <w:shd w:val="clear" w:color="auto" w:fill="FFFFFF"/>
        </w:rPr>
      </w:pPr>
      <w:r w:rsidRPr="001C7270">
        <w:rPr>
          <w:rFonts w:cs="Arial"/>
          <w:noProof/>
          <w:color w:val="202124"/>
          <w:szCs w:val="24"/>
          <w:shd w:val="clear" w:color="auto" w:fill="FFFFFF"/>
        </w:rPr>
        <w:t xml:space="preserve">Oakhill Secure Training Centre is situated in Milton Keynes, as part of the scrutiny of this provision, the LADO’S meet monthly with the Youth Justice Service and separately the Oakhill Safeguarding Team. Reviewing cases, and exploring key themes and issues, providing advice and support.  </w:t>
      </w:r>
    </w:p>
    <w:p w14:paraId="05A1AC4C" w14:textId="77777777" w:rsidR="001C7270" w:rsidRPr="001C7270" w:rsidRDefault="001C7270" w:rsidP="001C7270">
      <w:pPr>
        <w:rPr>
          <w:rFonts w:cs="Arial"/>
          <w:noProof/>
          <w:color w:val="202124"/>
          <w:szCs w:val="24"/>
          <w:shd w:val="clear" w:color="auto" w:fill="FFFFFF"/>
        </w:rPr>
      </w:pPr>
      <w:r w:rsidRPr="001C7270">
        <w:rPr>
          <w:rFonts w:cs="Arial"/>
          <w:noProof/>
          <w:color w:val="202124"/>
          <w:szCs w:val="24"/>
          <w:shd w:val="clear" w:color="auto" w:fill="FFFFFF"/>
        </w:rPr>
        <w:t xml:space="preserve">The National Youth Custody Service (YCS) Safeguarding Team continues to organise quarterly meetings chaired by them to include all the LADOs from the Local Authorities that have a secure estate within their area.  This is a useful meeting to establish a national oversight of the children’s secure estates, LADO practice and also to be briefed by the YCS on the trends, guidance, useful information from the youth justice arena.  The LADO service currently has a good working relationship with Oakhill STC and regular communication with the Safeguarding Team and departments within the wider setting.  There is also collaborative working and communication between the LADO service and the YCS monitors present at the Training Centre. </w:t>
      </w:r>
    </w:p>
    <w:p w14:paraId="265BA5AB" w14:textId="77777777" w:rsidR="001C7270" w:rsidRPr="001C7270" w:rsidRDefault="001C7270" w:rsidP="001C7270">
      <w:pPr>
        <w:rPr>
          <w:rFonts w:cs="Arial"/>
          <w:noProof/>
          <w:color w:val="202124"/>
          <w:szCs w:val="24"/>
          <w:shd w:val="clear" w:color="auto" w:fill="FFFFFF"/>
        </w:rPr>
      </w:pPr>
      <w:r w:rsidRPr="001C7270">
        <w:rPr>
          <w:rFonts w:cs="Arial"/>
          <w:noProof/>
          <w:color w:val="202124"/>
          <w:szCs w:val="24"/>
          <w:shd w:val="clear" w:color="auto" w:fill="FFFFFF"/>
        </w:rPr>
        <w:t xml:space="preserve">We have started to use Survey Monkey to reach out to agencies that have contacted the Service to get their feedback. This helps in understanding whether we are providing the right level of support and advice and if this assists agencies in managing allegations. </w:t>
      </w:r>
    </w:p>
    <w:p w14:paraId="24EF6498" w14:textId="77777777" w:rsidR="001C7270" w:rsidRPr="001C7270" w:rsidRDefault="001C7270" w:rsidP="001C7270">
      <w:pPr>
        <w:rPr>
          <w:rFonts w:cs="Arial"/>
          <w:noProof/>
          <w:color w:val="202124"/>
          <w:szCs w:val="24"/>
          <w:shd w:val="clear" w:color="auto" w:fill="FFFFFF"/>
        </w:rPr>
      </w:pPr>
      <w:r w:rsidRPr="001C7270">
        <w:rPr>
          <w:rFonts w:cs="Arial"/>
          <w:noProof/>
          <w:color w:val="202124"/>
          <w:szCs w:val="24"/>
          <w:shd w:val="clear" w:color="auto" w:fill="FFFFFF"/>
        </w:rPr>
        <w:t xml:space="preserve">One of the key areas for development is internal scrutiny of the work of the LADO and the development of case audits. This will help identify practice learning and any differences of how the 2 LADOs are working.  </w:t>
      </w:r>
    </w:p>
    <w:p w14:paraId="686C8878" w14:textId="6C622E27" w:rsidR="001C7270" w:rsidRDefault="001C7270" w:rsidP="001C7270">
      <w:pPr>
        <w:pStyle w:val="Heading2"/>
        <w:numPr>
          <w:ilvl w:val="0"/>
          <w:numId w:val="22"/>
        </w:numPr>
      </w:pPr>
      <w:r>
        <w:t>Actions for 2022 – 2023</w:t>
      </w:r>
    </w:p>
    <w:p w14:paraId="125F7D87" w14:textId="77777777" w:rsidR="001C7270" w:rsidRPr="001C7270" w:rsidRDefault="001C7270" w:rsidP="001C7270">
      <w:pPr>
        <w:spacing w:after="200" w:line="276" w:lineRule="auto"/>
        <w:rPr>
          <w:rFonts w:cs="Arial"/>
          <w:noProof/>
          <w:color w:val="202124"/>
          <w:szCs w:val="24"/>
          <w:shd w:val="clear" w:color="auto" w:fill="FFFFFF"/>
        </w:rPr>
      </w:pPr>
      <w:r w:rsidRPr="001C7270">
        <w:rPr>
          <w:rFonts w:cs="Arial"/>
          <w:noProof/>
          <w:color w:val="202124"/>
          <w:szCs w:val="24"/>
          <w:shd w:val="clear" w:color="auto" w:fill="FFFFFF"/>
        </w:rPr>
        <w:t xml:space="preserve">Quality Assurance with File Audits of LADO cases: creating a Performa to look at processes and decision making. Considering consistency in how the LADO’s work and the service provided. </w:t>
      </w:r>
    </w:p>
    <w:p w14:paraId="0AF7C09C" w14:textId="77777777" w:rsidR="001C7270" w:rsidRPr="001C7270" w:rsidRDefault="001C7270" w:rsidP="001C7270">
      <w:pPr>
        <w:spacing w:after="200" w:line="276" w:lineRule="auto"/>
        <w:rPr>
          <w:rFonts w:cs="Arial"/>
          <w:noProof/>
          <w:color w:val="202124"/>
          <w:szCs w:val="24"/>
          <w:shd w:val="clear" w:color="auto" w:fill="FFFFFF"/>
        </w:rPr>
      </w:pPr>
      <w:r w:rsidRPr="001C7270">
        <w:rPr>
          <w:rFonts w:cs="Arial"/>
          <w:noProof/>
          <w:color w:val="202124"/>
          <w:szCs w:val="24"/>
          <w:shd w:val="clear" w:color="auto" w:fill="FFFFFF"/>
        </w:rPr>
        <w:t xml:space="preserve">Continue to work with Oakhill STC, the YCS and MK Together (Local Safeguarding Partnership) to assess the safeguarding issues within the secure estate, ensuring the correct agencies are actively scrutinising and challenging the use of force and care of the children within the establishment.  Continue to raise awareness and offer support to Oakhill STC to ensure the young people are adequately safeguarded within the secure estate.  </w:t>
      </w:r>
    </w:p>
    <w:p w14:paraId="17DE824E" w14:textId="77777777" w:rsidR="001C7270" w:rsidRPr="001C7270" w:rsidRDefault="001C7270" w:rsidP="001C7270">
      <w:pPr>
        <w:spacing w:after="200" w:line="276" w:lineRule="auto"/>
        <w:rPr>
          <w:rFonts w:cs="Arial"/>
          <w:noProof/>
          <w:color w:val="202124"/>
          <w:szCs w:val="24"/>
          <w:shd w:val="clear" w:color="auto" w:fill="FFFFFF"/>
        </w:rPr>
      </w:pPr>
      <w:r w:rsidRPr="001C7270">
        <w:rPr>
          <w:rFonts w:cs="Arial"/>
          <w:noProof/>
          <w:color w:val="202124"/>
          <w:szCs w:val="24"/>
          <w:shd w:val="clear" w:color="auto" w:fill="FFFFFF"/>
        </w:rPr>
        <w:t>Work with the Safeguarding Partnership and Thames Valley Police to ensure information sharing occurs from TVP when the criteria set out in Working Together is met for a serving officer and that there is liaison between Professional Standards and the LADO service.  Also, to develop closer working relationships with the DBS department locally to ensure the appropriate exchange of data.</w:t>
      </w:r>
    </w:p>
    <w:p w14:paraId="17619875" w14:textId="77777777" w:rsidR="001C7270" w:rsidRPr="001C7270" w:rsidRDefault="001C7270" w:rsidP="001C7270">
      <w:pPr>
        <w:spacing w:after="200" w:line="276" w:lineRule="auto"/>
        <w:rPr>
          <w:rFonts w:cs="Arial"/>
          <w:noProof/>
          <w:color w:val="202124"/>
          <w:szCs w:val="24"/>
          <w:shd w:val="clear" w:color="auto" w:fill="FFFFFF"/>
        </w:rPr>
      </w:pPr>
      <w:r w:rsidRPr="001C7270">
        <w:rPr>
          <w:rFonts w:cs="Arial"/>
          <w:noProof/>
          <w:color w:val="202124"/>
          <w:szCs w:val="24"/>
          <w:shd w:val="clear" w:color="auto" w:fill="FFFFFF"/>
        </w:rPr>
        <w:lastRenderedPageBreak/>
        <w:t xml:space="preserve">Developing a LADO Induction Pack that clearly sets out all the aspects of the LADO services and the intricacies of how it works to enable any new or seconded staff to assist with the service. </w:t>
      </w:r>
    </w:p>
    <w:p w14:paraId="428EB871" w14:textId="77777777" w:rsidR="001C7270" w:rsidRPr="001C7270" w:rsidRDefault="001C7270" w:rsidP="001C7270">
      <w:pPr>
        <w:spacing w:after="200" w:line="276" w:lineRule="auto"/>
        <w:rPr>
          <w:rFonts w:cs="Arial"/>
          <w:noProof/>
          <w:color w:val="202124"/>
          <w:szCs w:val="24"/>
          <w:shd w:val="clear" w:color="auto" w:fill="FFFFFF"/>
        </w:rPr>
      </w:pPr>
      <w:r w:rsidRPr="001C7270">
        <w:rPr>
          <w:rFonts w:cs="Arial"/>
          <w:noProof/>
          <w:color w:val="202124"/>
          <w:szCs w:val="24"/>
          <w:shd w:val="clear" w:color="auto" w:fill="FFFFFF"/>
        </w:rPr>
        <w:t xml:space="preserve">With the successful recruitment of a second LADO to assist with the increased workload, build in more resilience to the Customer Liaison Officer role that provides the back support for the service. </w:t>
      </w:r>
    </w:p>
    <w:p w14:paraId="36911347" w14:textId="40C9C7A8" w:rsidR="001C7270" w:rsidRDefault="001C7270" w:rsidP="001C7270">
      <w:pPr>
        <w:rPr>
          <w:rFonts w:cs="Arial"/>
          <w:noProof/>
          <w:color w:val="202124"/>
          <w:szCs w:val="24"/>
          <w:shd w:val="clear" w:color="auto" w:fill="FFFFFF"/>
        </w:rPr>
      </w:pPr>
      <w:r w:rsidRPr="00DC04FF">
        <w:rPr>
          <w:rFonts w:cs="Arial"/>
          <w:noProof/>
          <w:color w:val="202124"/>
          <w:szCs w:val="24"/>
          <w:shd w:val="clear" w:color="auto" w:fill="FFFFFF"/>
        </w:rPr>
        <w:t>There are key agencies primarily the Teacher Regulation Authority, Social Work England and Disclosure Barring Service, that we link with when there is a substantiated concern regarding an individual. As a service we need to explore how we can work more closely with them in receiving outcomes of cases referred to them.</w:t>
      </w:r>
    </w:p>
    <w:p w14:paraId="17FD3F37" w14:textId="696EE9E2" w:rsidR="001C7270" w:rsidRDefault="001C7270" w:rsidP="001C7270">
      <w:pPr>
        <w:rPr>
          <w:rFonts w:cs="Arial"/>
          <w:noProof/>
          <w:color w:val="202124"/>
          <w:szCs w:val="24"/>
          <w:shd w:val="clear" w:color="auto" w:fill="FFFFFF"/>
        </w:rPr>
      </w:pPr>
    </w:p>
    <w:p w14:paraId="5F0F7930" w14:textId="464E0AA7" w:rsidR="001C7270" w:rsidRDefault="001C7270" w:rsidP="001C7270">
      <w:pPr>
        <w:pStyle w:val="Heading2"/>
        <w:rPr>
          <w:noProof/>
          <w:shd w:val="clear" w:color="auto" w:fill="FFFFFF"/>
        </w:rPr>
      </w:pPr>
      <w:r>
        <w:rPr>
          <w:noProof/>
          <w:shd w:val="clear" w:color="auto" w:fill="FFFFFF"/>
        </w:rPr>
        <w:t>Contact details</w:t>
      </w:r>
    </w:p>
    <w:p w14:paraId="5FF82DCF" w14:textId="42B90B27" w:rsidR="001C7270" w:rsidRPr="00215E45" w:rsidRDefault="001C7270" w:rsidP="001C7270">
      <w:pPr>
        <w:pStyle w:val="NormalWeb"/>
        <w:spacing w:before="0" w:beforeAutospacing="0" w:after="0" w:afterAutospacing="0"/>
        <w:rPr>
          <w:rFonts w:asciiTheme="minorHAnsi" w:hAnsi="Calibri" w:cstheme="minorBidi"/>
          <w:kern w:val="24"/>
          <w:sz w:val="32"/>
        </w:rPr>
      </w:pPr>
      <w:r>
        <w:rPr>
          <w:rFonts w:asciiTheme="minorHAnsi" w:hAnsi="Calibri" w:cstheme="minorBidi"/>
          <w:kern w:val="24"/>
          <w:sz w:val="32"/>
        </w:rPr>
        <w:t>Local Area Designate</w:t>
      </w:r>
      <w:r>
        <w:rPr>
          <w:rFonts w:asciiTheme="minorHAnsi" w:hAnsi="Calibri" w:cstheme="minorBidi"/>
          <w:kern w:val="24"/>
          <w:sz w:val="32"/>
        </w:rPr>
        <w:t>d</w:t>
      </w:r>
      <w:r>
        <w:rPr>
          <w:rFonts w:asciiTheme="minorHAnsi" w:hAnsi="Calibri" w:cstheme="minorBidi"/>
          <w:kern w:val="24"/>
          <w:sz w:val="32"/>
        </w:rPr>
        <w:t xml:space="preserve"> Officer</w:t>
      </w:r>
    </w:p>
    <w:p w14:paraId="4F023DBB" w14:textId="77777777" w:rsidR="001C7270" w:rsidRPr="00215E45" w:rsidRDefault="001C7270" w:rsidP="001C7270">
      <w:pPr>
        <w:pStyle w:val="NormalWeb"/>
        <w:spacing w:before="0" w:beforeAutospacing="0" w:after="0" w:afterAutospacing="0"/>
        <w:rPr>
          <w:rFonts w:asciiTheme="minorHAnsi" w:hAnsi="Calibri" w:cstheme="minorBidi"/>
          <w:kern w:val="24"/>
          <w:sz w:val="32"/>
        </w:rPr>
      </w:pPr>
      <w:hyperlink r:id="rId6" w:history="1">
        <w:r w:rsidRPr="00370B75">
          <w:rPr>
            <w:rStyle w:val="Hyperlink"/>
            <w:rFonts w:asciiTheme="minorHAnsi" w:hAnsi="Calibri" w:cstheme="minorBidi"/>
            <w:kern w:val="24"/>
            <w:sz w:val="32"/>
          </w:rPr>
          <w:t>lado@milton-keynes.gov.uk</w:t>
        </w:r>
      </w:hyperlink>
      <w:r>
        <w:rPr>
          <w:rFonts w:asciiTheme="minorHAnsi" w:hAnsi="Calibri" w:cstheme="minorBidi"/>
          <w:kern w:val="24"/>
          <w:sz w:val="32"/>
        </w:rPr>
        <w:t xml:space="preserve"> </w:t>
      </w:r>
    </w:p>
    <w:p w14:paraId="24071F7A" w14:textId="77777777" w:rsidR="001C7270" w:rsidRPr="00215E45" w:rsidRDefault="001C7270" w:rsidP="001C7270">
      <w:pPr>
        <w:pStyle w:val="NormalWeb"/>
        <w:spacing w:before="0" w:beforeAutospacing="0" w:after="0" w:afterAutospacing="0"/>
        <w:rPr>
          <w:rFonts w:asciiTheme="minorHAnsi" w:hAnsi="Calibri" w:cstheme="minorBidi"/>
          <w:kern w:val="24"/>
          <w:sz w:val="32"/>
        </w:rPr>
      </w:pPr>
      <w:r>
        <w:rPr>
          <w:rFonts w:asciiTheme="minorHAnsi" w:hAnsi="Calibri" w:cstheme="minorBidi"/>
          <w:kern w:val="24"/>
          <w:sz w:val="32"/>
        </w:rPr>
        <w:t>01908 254307</w:t>
      </w:r>
    </w:p>
    <w:p w14:paraId="404F5E6B" w14:textId="77777777" w:rsidR="001C7270" w:rsidRPr="008B3E16" w:rsidRDefault="001C7270" w:rsidP="001C7270">
      <w:pPr>
        <w:pStyle w:val="NormalWeb"/>
        <w:spacing w:before="0" w:beforeAutospacing="0" w:after="0" w:afterAutospacing="0"/>
        <w:rPr>
          <w:rStyle w:val="Hyperlink"/>
          <w:rFonts w:asciiTheme="minorHAnsi" w:hAnsiTheme="minorHAnsi" w:cstheme="minorHAnsi"/>
          <w:sz w:val="32"/>
          <w:szCs w:val="32"/>
        </w:rPr>
      </w:pPr>
      <w:hyperlink r:id="rId7" w:history="1">
        <w:r w:rsidRPr="008B3E16">
          <w:rPr>
            <w:rStyle w:val="Hyperlink"/>
            <w:rFonts w:asciiTheme="minorHAnsi" w:hAnsiTheme="minorHAnsi" w:cstheme="minorHAnsi"/>
            <w:sz w:val="32"/>
            <w:szCs w:val="32"/>
          </w:rPr>
          <w:t>Concern about a person working or volunteering with children | Milton Keynes Council (milton-keynes.gov.uk)</w:t>
        </w:r>
      </w:hyperlink>
      <w:r w:rsidRPr="008B3E16">
        <w:rPr>
          <w:rStyle w:val="Hyperlink"/>
          <w:rFonts w:asciiTheme="minorHAnsi" w:hAnsiTheme="minorHAnsi" w:cstheme="minorHAnsi"/>
          <w:sz w:val="32"/>
          <w:szCs w:val="32"/>
        </w:rPr>
        <w:t xml:space="preserve"> </w:t>
      </w:r>
    </w:p>
    <w:p w14:paraId="3AFB910B" w14:textId="77777777" w:rsidR="001C7270" w:rsidRPr="001C7270" w:rsidRDefault="001C7270" w:rsidP="001C7270">
      <w:pPr>
        <w:rPr>
          <w:lang w:val="en-US"/>
        </w:rPr>
      </w:pPr>
    </w:p>
    <w:sectPr w:rsidR="001C7270" w:rsidRPr="001C7270" w:rsidSect="006A024C">
      <w:pgSz w:w="11906" w:h="16838"/>
      <w:pgMar w:top="851"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5A8EA9"/>
    <w:multiLevelType w:val="hybridMultilevel"/>
    <w:tmpl w:val="A0C303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D27EA5"/>
    <w:multiLevelType w:val="hybridMultilevel"/>
    <w:tmpl w:val="A8ED42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E2BA7B7"/>
    <w:multiLevelType w:val="hybridMultilevel"/>
    <w:tmpl w:val="559A8C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9F2FFF"/>
    <w:multiLevelType w:val="hybridMultilevel"/>
    <w:tmpl w:val="1D6AC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246E52"/>
    <w:multiLevelType w:val="hybridMultilevel"/>
    <w:tmpl w:val="23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D96F3A"/>
    <w:multiLevelType w:val="hybridMultilevel"/>
    <w:tmpl w:val="9DDEF384"/>
    <w:lvl w:ilvl="0" w:tplc="403A60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0D2C39"/>
    <w:multiLevelType w:val="hybridMultilevel"/>
    <w:tmpl w:val="9F3EBE18"/>
    <w:lvl w:ilvl="0" w:tplc="C39E1FC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C514FD"/>
    <w:multiLevelType w:val="hybridMultilevel"/>
    <w:tmpl w:val="B73C2BFA"/>
    <w:lvl w:ilvl="0" w:tplc="C39E1FC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A27222"/>
    <w:multiLevelType w:val="hybridMultilevel"/>
    <w:tmpl w:val="C7EE7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9A682A"/>
    <w:multiLevelType w:val="hybridMultilevel"/>
    <w:tmpl w:val="7D22C7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4DA5EAD"/>
    <w:multiLevelType w:val="hybridMultilevel"/>
    <w:tmpl w:val="A84CE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0C3B8F"/>
    <w:multiLevelType w:val="hybridMultilevel"/>
    <w:tmpl w:val="39A01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E70A89"/>
    <w:multiLevelType w:val="hybridMultilevel"/>
    <w:tmpl w:val="92FC3944"/>
    <w:lvl w:ilvl="0" w:tplc="403A60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67404D"/>
    <w:multiLevelType w:val="hybridMultilevel"/>
    <w:tmpl w:val="2392251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761269"/>
    <w:multiLevelType w:val="hybridMultilevel"/>
    <w:tmpl w:val="E4E838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FE423B1"/>
    <w:multiLevelType w:val="multilevel"/>
    <w:tmpl w:val="E92829DE"/>
    <w:lvl w:ilvl="0">
      <w:start w:val="4"/>
      <w:numFmt w:val="decimal"/>
      <w:lvlText w:val="%1."/>
      <w:lvlJc w:val="left"/>
      <w:pPr>
        <w:ind w:left="360" w:hanging="360"/>
      </w:pPr>
      <w:rPr>
        <w:rFonts w:hint="default"/>
      </w:rPr>
    </w:lvl>
    <w:lvl w:ilvl="1">
      <w:start w:val="3"/>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2A96C70"/>
    <w:multiLevelType w:val="hybridMultilevel"/>
    <w:tmpl w:val="C62AD5CA"/>
    <w:lvl w:ilvl="0" w:tplc="C39E1FC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E51298"/>
    <w:multiLevelType w:val="hybridMultilevel"/>
    <w:tmpl w:val="1770A9F6"/>
    <w:lvl w:ilvl="0" w:tplc="C39E1FC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065BC1"/>
    <w:multiLevelType w:val="hybridMultilevel"/>
    <w:tmpl w:val="839A453E"/>
    <w:lvl w:ilvl="0" w:tplc="1EB20016">
      <w:start w:val="9"/>
      <w:numFmt w:val="decimal"/>
      <w:lvlText w:val="%1."/>
      <w:lvlJc w:val="left"/>
      <w:pPr>
        <w:ind w:left="360" w:hanging="360"/>
      </w:pPr>
      <w:rPr>
        <w:rFonts w:hint="default"/>
        <w:sz w:val="3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D5474B5"/>
    <w:multiLevelType w:val="hybridMultilevel"/>
    <w:tmpl w:val="30A21266"/>
    <w:lvl w:ilvl="0" w:tplc="C39E1FC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0A2FAA"/>
    <w:multiLevelType w:val="hybridMultilevel"/>
    <w:tmpl w:val="A00682E0"/>
    <w:lvl w:ilvl="0" w:tplc="403A60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98775E"/>
    <w:multiLevelType w:val="hybridMultilevel"/>
    <w:tmpl w:val="529E0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B903C1"/>
    <w:multiLevelType w:val="hybridMultilevel"/>
    <w:tmpl w:val="3F68D1DE"/>
    <w:lvl w:ilvl="0" w:tplc="403A60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5"/>
  </w:num>
  <w:num w:numId="4">
    <w:abstractNumId w:val="20"/>
  </w:num>
  <w:num w:numId="5">
    <w:abstractNumId w:val="12"/>
  </w:num>
  <w:num w:numId="6">
    <w:abstractNumId w:val="22"/>
  </w:num>
  <w:num w:numId="7">
    <w:abstractNumId w:val="9"/>
  </w:num>
  <w:num w:numId="8">
    <w:abstractNumId w:val="10"/>
  </w:num>
  <w:num w:numId="9">
    <w:abstractNumId w:val="7"/>
  </w:num>
  <w:num w:numId="10">
    <w:abstractNumId w:val="0"/>
  </w:num>
  <w:num w:numId="11">
    <w:abstractNumId w:val="1"/>
  </w:num>
  <w:num w:numId="12">
    <w:abstractNumId w:val="6"/>
  </w:num>
  <w:num w:numId="13">
    <w:abstractNumId w:val="16"/>
  </w:num>
  <w:num w:numId="14">
    <w:abstractNumId w:val="2"/>
  </w:num>
  <w:num w:numId="15">
    <w:abstractNumId w:val="19"/>
  </w:num>
  <w:num w:numId="16">
    <w:abstractNumId w:val="17"/>
  </w:num>
  <w:num w:numId="17">
    <w:abstractNumId w:val="8"/>
  </w:num>
  <w:num w:numId="18">
    <w:abstractNumId w:val="3"/>
  </w:num>
  <w:num w:numId="19">
    <w:abstractNumId w:val="11"/>
  </w:num>
  <w:num w:numId="20">
    <w:abstractNumId w:val="4"/>
  </w:num>
  <w:num w:numId="21">
    <w:abstractNumId w:val="13"/>
  </w:num>
  <w:num w:numId="22">
    <w:abstractNumId w:val="18"/>
  </w:num>
  <w:num w:numId="23">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606"/>
    <w:rsid w:val="0001047F"/>
    <w:rsid w:val="000D2C99"/>
    <w:rsid w:val="001704B4"/>
    <w:rsid w:val="001C7270"/>
    <w:rsid w:val="001E4F9A"/>
    <w:rsid w:val="0020333D"/>
    <w:rsid w:val="00245B93"/>
    <w:rsid w:val="002B7694"/>
    <w:rsid w:val="00302B27"/>
    <w:rsid w:val="003D4EE2"/>
    <w:rsid w:val="00423B65"/>
    <w:rsid w:val="00435D25"/>
    <w:rsid w:val="00471552"/>
    <w:rsid w:val="004918A3"/>
    <w:rsid w:val="004A1995"/>
    <w:rsid w:val="00515BFC"/>
    <w:rsid w:val="00547A3C"/>
    <w:rsid w:val="00554CAE"/>
    <w:rsid w:val="00587559"/>
    <w:rsid w:val="00602365"/>
    <w:rsid w:val="00676B37"/>
    <w:rsid w:val="00677299"/>
    <w:rsid w:val="006A024C"/>
    <w:rsid w:val="006B19C8"/>
    <w:rsid w:val="006D1C64"/>
    <w:rsid w:val="00745179"/>
    <w:rsid w:val="007A18C5"/>
    <w:rsid w:val="007C3368"/>
    <w:rsid w:val="008C1392"/>
    <w:rsid w:val="00951B0F"/>
    <w:rsid w:val="00972024"/>
    <w:rsid w:val="00983818"/>
    <w:rsid w:val="009A0D3E"/>
    <w:rsid w:val="009C4606"/>
    <w:rsid w:val="009C550C"/>
    <w:rsid w:val="009F0DB4"/>
    <w:rsid w:val="00B42C6E"/>
    <w:rsid w:val="00B65B0B"/>
    <w:rsid w:val="00BF2CF9"/>
    <w:rsid w:val="00C55E63"/>
    <w:rsid w:val="00C75856"/>
    <w:rsid w:val="00C9147E"/>
    <w:rsid w:val="00CD29D5"/>
    <w:rsid w:val="00D31A4B"/>
    <w:rsid w:val="00E436F6"/>
    <w:rsid w:val="00E954C8"/>
    <w:rsid w:val="00EE6B14"/>
    <w:rsid w:val="00F31C0C"/>
    <w:rsid w:val="00FD00BE"/>
    <w:rsid w:val="00FE3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23B9"/>
  <w15:chartTrackingRefBased/>
  <w15:docId w15:val="{0FB08B66-FDE7-4D8A-991F-4D22788B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sid w:val="00E954C8"/>
    <w:rPr>
      <w:rFonts w:eastAsiaTheme="minorEastAsia"/>
      <w:sz w:val="24"/>
      <w:lang w:eastAsia="en-GB"/>
    </w:rPr>
  </w:style>
  <w:style w:type="paragraph" w:styleId="Heading1">
    <w:name w:val="heading 1"/>
    <w:basedOn w:val="Normal"/>
    <w:next w:val="Normal"/>
    <w:link w:val="Heading1Char"/>
    <w:uiPriority w:val="9"/>
    <w:qFormat/>
    <w:rsid w:val="00E954C8"/>
    <w:pPr>
      <w:keepNext/>
      <w:keepLines/>
      <w:spacing w:before="240" w:line="276" w:lineRule="auto"/>
      <w:outlineLvl w:val="0"/>
    </w:pPr>
    <w:rPr>
      <w:rFonts w:ascii="Calibri" w:eastAsiaTheme="majorEastAsia" w:hAnsi="Calibri" w:cstheme="majorBidi"/>
      <w:color w:val="000000" w:themeColor="text1"/>
      <w:sz w:val="56"/>
      <w:szCs w:val="32"/>
      <w:lang w:val="en-US"/>
    </w:rPr>
  </w:style>
  <w:style w:type="paragraph" w:styleId="Heading2">
    <w:name w:val="heading 2"/>
    <w:basedOn w:val="Normal"/>
    <w:next w:val="Normal"/>
    <w:link w:val="Heading2Char"/>
    <w:uiPriority w:val="9"/>
    <w:unhideWhenUsed/>
    <w:qFormat/>
    <w:rsid w:val="00B65B0B"/>
    <w:pPr>
      <w:keepNext/>
      <w:keepLines/>
      <w:spacing w:before="40"/>
      <w:outlineLvl w:val="1"/>
    </w:pPr>
    <w:rPr>
      <w:rFonts w:ascii="Calibri" w:eastAsiaTheme="majorEastAsia" w:hAnsi="Calibri" w:cstheme="majorBidi"/>
      <w:b/>
      <w:color w:val="000000" w:themeColor="text1"/>
      <w:sz w:val="36"/>
      <w:szCs w:val="26"/>
      <w:lang w:val="en-US"/>
    </w:rPr>
  </w:style>
  <w:style w:type="paragraph" w:styleId="Heading3">
    <w:name w:val="heading 3"/>
    <w:basedOn w:val="Normal"/>
    <w:next w:val="Normal"/>
    <w:link w:val="Heading3Char"/>
    <w:uiPriority w:val="9"/>
    <w:unhideWhenUsed/>
    <w:qFormat/>
    <w:rsid w:val="00E954C8"/>
    <w:pPr>
      <w:keepNext/>
      <w:keepLines/>
      <w:spacing w:before="40" w:after="0"/>
      <w:outlineLvl w:val="2"/>
    </w:pPr>
    <w:rPr>
      <w:rFonts w:asciiTheme="majorHAnsi" w:eastAsiaTheme="majorEastAsia" w:hAnsiTheme="majorHAnsi" w:cstheme="majorBidi"/>
      <w:b/>
      <w:color w:val="000000" w:themeColor="text1"/>
      <w:sz w:val="28"/>
      <w:szCs w:val="24"/>
    </w:rPr>
  </w:style>
  <w:style w:type="paragraph" w:styleId="Heading4">
    <w:name w:val="heading 4"/>
    <w:basedOn w:val="Normal"/>
    <w:next w:val="Normal"/>
    <w:link w:val="Heading4Char"/>
    <w:uiPriority w:val="9"/>
    <w:unhideWhenUsed/>
    <w:qFormat/>
    <w:rsid w:val="00515BF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15BF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15BF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4C8"/>
    <w:rPr>
      <w:rFonts w:ascii="Calibri" w:eastAsiaTheme="majorEastAsia" w:hAnsi="Calibri" w:cstheme="majorBidi"/>
      <w:color w:val="000000" w:themeColor="text1"/>
      <w:sz w:val="56"/>
      <w:szCs w:val="32"/>
      <w:lang w:val="en-US" w:eastAsia="en-GB"/>
    </w:rPr>
  </w:style>
  <w:style w:type="character" w:customStyle="1" w:styleId="Heading2Char">
    <w:name w:val="Heading 2 Char"/>
    <w:basedOn w:val="DefaultParagraphFont"/>
    <w:link w:val="Heading2"/>
    <w:uiPriority w:val="9"/>
    <w:rsid w:val="00B65B0B"/>
    <w:rPr>
      <w:rFonts w:ascii="Calibri" w:eastAsiaTheme="majorEastAsia" w:hAnsi="Calibri" w:cstheme="majorBidi"/>
      <w:b/>
      <w:color w:val="000000" w:themeColor="text1"/>
      <w:sz w:val="36"/>
      <w:szCs w:val="26"/>
      <w:lang w:val="en-US"/>
    </w:rPr>
  </w:style>
  <w:style w:type="paragraph" w:styleId="ListParagraph">
    <w:name w:val="List Paragraph"/>
    <w:basedOn w:val="Normal"/>
    <w:uiPriority w:val="34"/>
    <w:qFormat/>
    <w:rsid w:val="009C4606"/>
    <w:pPr>
      <w:ind w:left="720"/>
      <w:contextualSpacing/>
    </w:pPr>
  </w:style>
  <w:style w:type="character" w:styleId="Hyperlink">
    <w:name w:val="Hyperlink"/>
    <w:basedOn w:val="DefaultParagraphFont"/>
    <w:uiPriority w:val="99"/>
    <w:unhideWhenUsed/>
    <w:rsid w:val="009C4606"/>
    <w:rPr>
      <w:color w:val="0563C1" w:themeColor="hyperlink"/>
      <w:u w:val="single"/>
    </w:rPr>
  </w:style>
  <w:style w:type="character" w:styleId="UnresolvedMention">
    <w:name w:val="Unresolved Mention"/>
    <w:basedOn w:val="DefaultParagraphFont"/>
    <w:uiPriority w:val="99"/>
    <w:semiHidden/>
    <w:unhideWhenUsed/>
    <w:rsid w:val="009C4606"/>
    <w:rPr>
      <w:color w:val="605E5C"/>
      <w:shd w:val="clear" w:color="auto" w:fill="E1DFDD"/>
    </w:rPr>
  </w:style>
  <w:style w:type="character" w:customStyle="1" w:styleId="Heading3Char">
    <w:name w:val="Heading 3 Char"/>
    <w:basedOn w:val="DefaultParagraphFont"/>
    <w:link w:val="Heading3"/>
    <w:uiPriority w:val="9"/>
    <w:rsid w:val="00E954C8"/>
    <w:rPr>
      <w:rFonts w:asciiTheme="majorHAnsi" w:eastAsiaTheme="majorEastAsia" w:hAnsiTheme="majorHAnsi" w:cstheme="majorBidi"/>
      <w:b/>
      <w:color w:val="000000" w:themeColor="text1"/>
      <w:sz w:val="28"/>
      <w:szCs w:val="24"/>
      <w:lang w:eastAsia="en-GB"/>
    </w:rPr>
  </w:style>
  <w:style w:type="paragraph" w:customStyle="1" w:styleId="Default">
    <w:name w:val="Default"/>
    <w:rsid w:val="004A1995"/>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515BFC"/>
    <w:rPr>
      <w:rFonts w:asciiTheme="majorHAnsi" w:eastAsiaTheme="majorEastAsia" w:hAnsiTheme="majorHAnsi" w:cstheme="majorBidi"/>
      <w:i/>
      <w:iCs/>
      <w:color w:val="2F5496" w:themeColor="accent1" w:themeShade="BF"/>
      <w:sz w:val="24"/>
      <w:lang w:eastAsia="en-GB"/>
    </w:rPr>
  </w:style>
  <w:style w:type="character" w:customStyle="1" w:styleId="Heading5Char">
    <w:name w:val="Heading 5 Char"/>
    <w:basedOn w:val="DefaultParagraphFont"/>
    <w:link w:val="Heading5"/>
    <w:uiPriority w:val="9"/>
    <w:rsid w:val="00515BFC"/>
    <w:rPr>
      <w:rFonts w:asciiTheme="majorHAnsi" w:eastAsiaTheme="majorEastAsia" w:hAnsiTheme="majorHAnsi" w:cstheme="majorBidi"/>
      <w:color w:val="2F5496" w:themeColor="accent1" w:themeShade="BF"/>
      <w:sz w:val="24"/>
      <w:lang w:eastAsia="en-GB"/>
    </w:rPr>
  </w:style>
  <w:style w:type="character" w:customStyle="1" w:styleId="Heading6Char">
    <w:name w:val="Heading 6 Char"/>
    <w:basedOn w:val="DefaultParagraphFont"/>
    <w:link w:val="Heading6"/>
    <w:uiPriority w:val="9"/>
    <w:rsid w:val="00515BFC"/>
    <w:rPr>
      <w:rFonts w:asciiTheme="majorHAnsi" w:eastAsiaTheme="majorEastAsia" w:hAnsiTheme="majorHAnsi" w:cstheme="majorBidi"/>
      <w:color w:val="1F3763" w:themeColor="accent1" w:themeShade="7F"/>
      <w:sz w:val="24"/>
      <w:lang w:eastAsia="en-GB"/>
    </w:rPr>
  </w:style>
  <w:style w:type="table" w:styleId="TableGrid">
    <w:name w:val="Table Grid"/>
    <w:basedOn w:val="TableNormal"/>
    <w:uiPriority w:val="39"/>
    <w:rsid w:val="00D31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97202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745179"/>
    <w:pPr>
      <w:spacing w:after="0" w:line="240" w:lineRule="auto"/>
    </w:pPr>
    <w:rPr>
      <w:rFonts w:eastAsiaTheme="minorEastAsia"/>
      <w:sz w:val="24"/>
      <w:lang w:eastAsia="en-GB"/>
    </w:rPr>
  </w:style>
  <w:style w:type="paragraph" w:styleId="NormalWeb">
    <w:name w:val="Normal (Web)"/>
    <w:basedOn w:val="Normal"/>
    <w:uiPriority w:val="99"/>
    <w:semiHidden/>
    <w:unhideWhenUsed/>
    <w:rsid w:val="001C7270"/>
    <w:pPr>
      <w:spacing w:before="100" w:beforeAutospacing="1" w:after="100" w:afterAutospacing="1" w:line="240" w:lineRule="auto"/>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lton-keynes.gov.uk/children-young-people-and-families/childrens-social-care/concern-about-person-working-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do@milton-keynes.gov.uk" TargetMode="External"/><Relationship Id="rId5" Type="http://schemas.openxmlformats.org/officeDocument/2006/relationships/hyperlink" Target="https://www.gov.uk/government/publications/amanda-spielman-letter-to-the-secretary-of-state-for-justice-about-oakhill-secure-training-centr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3924</Words>
  <Characters>22373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Stapleton</dc:creator>
  <cp:keywords/>
  <dc:description/>
  <cp:lastModifiedBy>Philip Roberts</cp:lastModifiedBy>
  <cp:revision>4</cp:revision>
  <dcterms:created xsi:type="dcterms:W3CDTF">2022-09-08T12:39:00Z</dcterms:created>
  <dcterms:modified xsi:type="dcterms:W3CDTF">2022-09-08T13:10:00Z</dcterms:modified>
</cp:coreProperties>
</file>