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C2F2" w14:textId="77777777" w:rsidR="002D7378" w:rsidRPr="00B27B5D" w:rsidRDefault="000E7712" w:rsidP="002D7378">
      <w:pPr>
        <w:spacing w:before="29"/>
        <w:ind w:left="114" w:right="874"/>
        <w:jc w:val="center"/>
        <w:rPr>
          <w:spacing w:val="-1"/>
          <w:sz w:val="48"/>
          <w:szCs w:val="48"/>
        </w:rPr>
      </w:pPr>
      <w:r w:rsidRPr="00B27B5D">
        <w:rPr>
          <w:noProof/>
          <w:spacing w:val="-1"/>
          <w:sz w:val="48"/>
          <w:szCs w:val="4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0D26FB1" wp14:editId="66357104">
            <wp:simplePos x="0" y="0"/>
            <wp:positionH relativeFrom="column">
              <wp:posOffset>8296275</wp:posOffset>
            </wp:positionH>
            <wp:positionV relativeFrom="paragraph">
              <wp:posOffset>0</wp:posOffset>
            </wp:positionV>
            <wp:extent cx="1485900" cy="880110"/>
            <wp:effectExtent l="0" t="0" r="0" b="0"/>
            <wp:wrapThrough wrapText="bothSides">
              <wp:wrapPolygon edited="0">
                <wp:start x="9138" y="0"/>
                <wp:lineTo x="6646" y="2805"/>
                <wp:lineTo x="6369" y="3740"/>
                <wp:lineTo x="7200" y="7481"/>
                <wp:lineTo x="0" y="12623"/>
                <wp:lineTo x="0" y="21039"/>
                <wp:lineTo x="21323" y="21039"/>
                <wp:lineTo x="21323" y="11221"/>
                <wp:lineTo x="14677" y="7481"/>
                <wp:lineTo x="15231" y="1870"/>
                <wp:lineTo x="14123" y="0"/>
                <wp:lineTo x="10246" y="0"/>
                <wp:lineTo x="913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B5D">
        <w:rPr>
          <w:spacing w:val="-1"/>
          <w:sz w:val="48"/>
          <w:szCs w:val="48"/>
        </w:rPr>
        <w:t xml:space="preserve">                  </w:t>
      </w:r>
      <w:r w:rsidR="002D7378" w:rsidRPr="00B27B5D">
        <w:rPr>
          <w:spacing w:val="-1"/>
          <w:sz w:val="48"/>
          <w:szCs w:val="48"/>
        </w:rPr>
        <w:t>EMA subject review – History at KS1 &amp; KS2</w:t>
      </w:r>
    </w:p>
    <w:p w14:paraId="5C0D8A0A" w14:textId="29D6DE89" w:rsidR="002D7378" w:rsidRPr="001E58C9" w:rsidRDefault="001E58C9" w:rsidP="002D7378">
      <w:pPr>
        <w:spacing w:before="29"/>
        <w:ind w:left="114" w:right="87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</w:t>
      </w:r>
      <w:r w:rsidRPr="001E58C9">
        <w:rPr>
          <w:spacing w:val="-1"/>
          <w:sz w:val="28"/>
          <w:szCs w:val="28"/>
        </w:rPr>
        <w:t>Building a</w:t>
      </w:r>
      <w:r>
        <w:rPr>
          <w:spacing w:val="-1"/>
          <w:sz w:val="28"/>
          <w:szCs w:val="28"/>
        </w:rPr>
        <w:t>n</w:t>
      </w:r>
      <w:r w:rsidRPr="001E58C9">
        <w:rPr>
          <w:spacing w:val="-1"/>
          <w:sz w:val="28"/>
          <w:szCs w:val="28"/>
        </w:rPr>
        <w:t xml:space="preserve"> inclusive curriculum</w:t>
      </w:r>
    </w:p>
    <w:p w14:paraId="278258EA" w14:textId="4E99BE82" w:rsidR="001E58C9" w:rsidRDefault="001E58C9" w:rsidP="001E58C9">
      <w:pPr>
        <w:spacing w:before="29"/>
        <w:ind w:right="874"/>
        <w:rPr>
          <w:spacing w:val="-1"/>
          <w:sz w:val="16"/>
          <w:szCs w:val="16"/>
        </w:rPr>
      </w:pPr>
    </w:p>
    <w:p w14:paraId="7B2E4F39" w14:textId="77777777" w:rsidR="001E58C9" w:rsidRPr="00B27B5D" w:rsidRDefault="001E58C9" w:rsidP="002D7378">
      <w:pPr>
        <w:spacing w:before="29"/>
        <w:ind w:left="114" w:right="874"/>
        <w:jc w:val="center"/>
        <w:rPr>
          <w:spacing w:val="-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5"/>
        <w:gridCol w:w="7693"/>
      </w:tblGrid>
      <w:tr w:rsidR="00B27B5D" w:rsidRPr="00B27B5D" w14:paraId="7321E5BC" w14:textId="77777777" w:rsidTr="00D10635">
        <w:tc>
          <w:tcPr>
            <w:tcW w:w="7807" w:type="dxa"/>
            <w:shd w:val="clear" w:color="auto" w:fill="DBE5F1" w:themeFill="accent1" w:themeFillTint="33"/>
          </w:tcPr>
          <w:p w14:paraId="4F337E6B" w14:textId="77777777" w:rsidR="00D92304" w:rsidRPr="00B27B5D" w:rsidRDefault="001C5A6A" w:rsidP="001C5A6A">
            <w:pPr>
              <w:pStyle w:val="BodyTex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z w:val="22"/>
                <w:szCs w:val="22"/>
              </w:rPr>
              <w:t xml:space="preserve">Key stage 1                                                </w:t>
            </w:r>
            <w:r w:rsidR="00D92304" w:rsidRPr="00B27B5D">
              <w:rPr>
                <w:rFonts w:asciiTheme="minorHAnsi" w:hAnsiTheme="minorHAnsi"/>
                <w:sz w:val="22"/>
                <w:szCs w:val="22"/>
              </w:rPr>
              <w:t>Aims</w:t>
            </w:r>
          </w:p>
        </w:tc>
        <w:tc>
          <w:tcPr>
            <w:tcW w:w="7807" w:type="dxa"/>
            <w:shd w:val="clear" w:color="auto" w:fill="DBE5F1" w:themeFill="accent1" w:themeFillTint="33"/>
          </w:tcPr>
          <w:p w14:paraId="0585A544" w14:textId="3F72580E" w:rsidR="00D92304" w:rsidRPr="00B27B5D" w:rsidRDefault="001E58C9" w:rsidP="00933FF3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Implication</w:t>
            </w:r>
            <w:r w:rsidR="001C5A6A" w:rsidRPr="00B27B5D">
              <w:rPr>
                <w:rFonts w:asciiTheme="minorHAnsi" w:hAnsiTheme="minorHAnsi"/>
                <w:sz w:val="22"/>
                <w:szCs w:val="22"/>
              </w:rPr>
              <w:t>s for BAME</w:t>
            </w:r>
            <w:r w:rsidR="00F80E6E">
              <w:rPr>
                <w:rFonts w:asciiTheme="minorHAnsi" w:hAnsiTheme="minorHAnsi"/>
                <w:sz w:val="22"/>
                <w:szCs w:val="22"/>
              </w:rPr>
              <w:t xml:space="preserve"> and EAL learners</w:t>
            </w:r>
          </w:p>
        </w:tc>
      </w:tr>
      <w:tr w:rsidR="00B27B5D" w:rsidRPr="00B27B5D" w14:paraId="14F0F1A8" w14:textId="77777777" w:rsidTr="002D7378">
        <w:tc>
          <w:tcPr>
            <w:tcW w:w="7807" w:type="dxa"/>
          </w:tcPr>
          <w:p w14:paraId="76775ACC" w14:textId="77777777" w:rsidR="001C5A6A" w:rsidRPr="00B27B5D" w:rsidRDefault="001C5A6A" w:rsidP="00D92304"/>
          <w:p w14:paraId="5BE34DE7" w14:textId="77777777" w:rsidR="008C32D1" w:rsidRPr="00B27B5D" w:rsidRDefault="00D92304" w:rsidP="00D92304">
            <w:r w:rsidRPr="00B27B5D">
              <w:t xml:space="preserve">Pupils should develop an awareness of the past, using common words and phrases relating to the passing of time. </w:t>
            </w:r>
          </w:p>
          <w:p w14:paraId="3A307242" w14:textId="77777777" w:rsidR="008C32D1" w:rsidRPr="00B27B5D" w:rsidRDefault="008C32D1" w:rsidP="00D92304"/>
          <w:p w14:paraId="6F9C118F" w14:textId="77777777" w:rsidR="008C32D1" w:rsidRPr="00B27B5D" w:rsidRDefault="00D92304" w:rsidP="00D92304">
            <w:r w:rsidRPr="00B27B5D">
              <w:t xml:space="preserve">They should know where the people and events they study fit within a chronological framework and identify similarities and differences between ways of life in different periods. </w:t>
            </w:r>
          </w:p>
          <w:p w14:paraId="515A9502" w14:textId="77777777" w:rsidR="008C32D1" w:rsidRPr="00B27B5D" w:rsidRDefault="008C32D1" w:rsidP="00D92304"/>
          <w:p w14:paraId="1B134386" w14:textId="77777777" w:rsidR="008C32D1" w:rsidRPr="00B27B5D" w:rsidRDefault="00D92304" w:rsidP="00D92304">
            <w:r w:rsidRPr="00B27B5D">
              <w:t xml:space="preserve">They should use a wide vocabulary of everyday historical terms. </w:t>
            </w:r>
          </w:p>
          <w:p w14:paraId="4D121E55" w14:textId="77777777" w:rsidR="008C32D1" w:rsidRPr="00B27B5D" w:rsidRDefault="008C32D1" w:rsidP="00D92304"/>
          <w:p w14:paraId="4B2274A0" w14:textId="77777777" w:rsidR="008C32D1" w:rsidRPr="00B27B5D" w:rsidRDefault="00D92304" w:rsidP="00D92304">
            <w:r w:rsidRPr="00B27B5D">
              <w:t xml:space="preserve">They should ask and answer questions, choosing and using parts of stories and other sources to show that they know and understand key features of events. </w:t>
            </w:r>
          </w:p>
          <w:p w14:paraId="03E0FE7D" w14:textId="77777777" w:rsidR="008C32D1" w:rsidRPr="00B27B5D" w:rsidRDefault="008C32D1" w:rsidP="00D92304"/>
          <w:p w14:paraId="698FA526" w14:textId="77777777" w:rsidR="00D92304" w:rsidRPr="00B27B5D" w:rsidRDefault="00D92304" w:rsidP="00D92304">
            <w:r w:rsidRPr="00B27B5D">
              <w:t>They should understand some of the ways in which we find out about the past and identify different ways in which it is represented.</w:t>
            </w:r>
          </w:p>
          <w:p w14:paraId="46BF954C" w14:textId="77777777" w:rsidR="008C32D1" w:rsidRPr="00B27B5D" w:rsidRDefault="008C32D1" w:rsidP="008C32D1"/>
        </w:tc>
        <w:tc>
          <w:tcPr>
            <w:tcW w:w="7807" w:type="dxa"/>
          </w:tcPr>
          <w:p w14:paraId="3ECF4D11" w14:textId="77777777" w:rsidR="00D92304" w:rsidRPr="00B27B5D" w:rsidRDefault="00D92304" w:rsidP="00FD6540"/>
          <w:p w14:paraId="511A3EE0" w14:textId="3083C141" w:rsidR="00EC30B2" w:rsidRPr="00B27B5D" w:rsidRDefault="00F80E6E" w:rsidP="00B21F6B">
            <w:pPr>
              <w:pStyle w:val="ListParagraph"/>
              <w:numPr>
                <w:ilvl w:val="0"/>
                <w:numId w:val="9"/>
              </w:numPr>
            </w:pPr>
            <w:r>
              <w:t>P</w:t>
            </w:r>
            <w:r w:rsidR="00EC30B2" w:rsidRPr="00B27B5D">
              <w:t>upils ha</w:t>
            </w:r>
            <w:r w:rsidR="002C3E9C" w:rsidRPr="00B27B5D">
              <w:t>ve</w:t>
            </w:r>
            <w:r w:rsidR="00EC30B2" w:rsidRPr="00B27B5D">
              <w:t xml:space="preserve"> the requisite language skills</w:t>
            </w:r>
          </w:p>
          <w:p w14:paraId="31CC5174" w14:textId="129BFFD4" w:rsidR="00125F41" w:rsidRPr="00B27B5D" w:rsidRDefault="00125F41" w:rsidP="00EC30B2">
            <w:pPr>
              <w:pStyle w:val="ListParagraph"/>
            </w:pPr>
            <w:r w:rsidRPr="00B27B5D">
              <w:t>The aims of the History POS present significant language expectations for KS1 learners for whom English is not their first language: “</w:t>
            </w:r>
            <w:r w:rsidRPr="00B27B5D">
              <w:rPr>
                <w:i/>
              </w:rPr>
              <w:t>Pupils should develop an awareness of the past, using common words and phrases relating to the passing of time”</w:t>
            </w:r>
            <w:r w:rsidR="00EC30B2" w:rsidRPr="00B27B5D">
              <w:rPr>
                <w:i/>
              </w:rPr>
              <w:t xml:space="preserve">. </w:t>
            </w:r>
            <w:r w:rsidR="00EC30B2" w:rsidRPr="00B27B5D">
              <w:t xml:space="preserve">This requires the </w:t>
            </w:r>
            <w:proofErr w:type="spellStart"/>
            <w:r w:rsidRPr="00B27B5D">
              <w:t>contextualised</w:t>
            </w:r>
            <w:proofErr w:type="spellEnd"/>
            <w:r w:rsidRPr="00B27B5D">
              <w:t xml:space="preserve"> application of tenses and time phrases.</w:t>
            </w:r>
          </w:p>
          <w:p w14:paraId="065DA589" w14:textId="77777777" w:rsidR="00125F41" w:rsidRPr="00B27B5D" w:rsidRDefault="00125F41" w:rsidP="00125F41"/>
          <w:p w14:paraId="7318A8FB" w14:textId="0558EDCB" w:rsidR="00746299" w:rsidRDefault="00F80E6E" w:rsidP="00746299">
            <w:pPr>
              <w:pStyle w:val="ListParagraph"/>
            </w:pPr>
            <w:r>
              <w:t>L</w:t>
            </w:r>
            <w:r w:rsidR="008C32D1" w:rsidRPr="00B27B5D">
              <w:t xml:space="preserve">earning </w:t>
            </w:r>
            <w:r>
              <w:t xml:space="preserve">is </w:t>
            </w:r>
            <w:r w:rsidR="008C32D1" w:rsidRPr="00B27B5D">
              <w:t>a</w:t>
            </w:r>
            <w:r w:rsidR="00D10635" w:rsidRPr="00B27B5D">
              <w:t xml:space="preserve">ccessible and engaging for </w:t>
            </w:r>
            <w:r w:rsidR="00746299">
              <w:t>BAME and EAL</w:t>
            </w:r>
            <w:r w:rsidR="00D10635" w:rsidRPr="00B27B5D">
              <w:t xml:space="preserve"> learners</w:t>
            </w:r>
            <w:r w:rsidR="00746299">
              <w:t xml:space="preserve">: </w:t>
            </w:r>
          </w:p>
          <w:p w14:paraId="7F9AEA48" w14:textId="7C83D6C7" w:rsidR="00746299" w:rsidRDefault="00746299" w:rsidP="00746299">
            <w:pPr>
              <w:pStyle w:val="ListParagraph"/>
              <w:numPr>
                <w:ilvl w:val="0"/>
                <w:numId w:val="9"/>
              </w:numPr>
            </w:pPr>
            <w:r>
              <w:t>T</w:t>
            </w:r>
            <w:r w:rsidR="009257DB" w:rsidRPr="00B27B5D">
              <w:t xml:space="preserve">he </w:t>
            </w:r>
            <w:r w:rsidR="00F80E6E">
              <w:t>“</w:t>
            </w:r>
            <w:r w:rsidR="009257DB" w:rsidRPr="00B27B5D">
              <w:t xml:space="preserve">people and events they study” </w:t>
            </w:r>
            <w:r w:rsidR="00EC30B2" w:rsidRPr="00B27B5D">
              <w:t xml:space="preserve">reflect the </w:t>
            </w:r>
            <w:r w:rsidR="009257DB" w:rsidRPr="00B27B5D">
              <w:t>heritage and diversity of pupils</w:t>
            </w:r>
          </w:p>
          <w:p w14:paraId="68D39B35" w14:textId="77777777" w:rsidR="001926F2" w:rsidRDefault="001926F2" w:rsidP="001926F2">
            <w:pPr>
              <w:pStyle w:val="ListParagraph"/>
            </w:pPr>
          </w:p>
          <w:p w14:paraId="26761EEA" w14:textId="6C0CE6DB" w:rsidR="00746299" w:rsidRDefault="00F80E6E" w:rsidP="00746299">
            <w:pPr>
              <w:pStyle w:val="ListParagraph"/>
              <w:numPr>
                <w:ilvl w:val="0"/>
                <w:numId w:val="9"/>
              </w:numPr>
            </w:pPr>
            <w:r>
              <w:t>F</w:t>
            </w:r>
            <w:r w:rsidR="00D10635" w:rsidRPr="00B27B5D">
              <w:t xml:space="preserve">irst language learning and consolidation </w:t>
            </w:r>
            <w:r>
              <w:t xml:space="preserve">is </w:t>
            </w:r>
            <w:r w:rsidR="00D10635" w:rsidRPr="00B27B5D">
              <w:t>encouraged</w:t>
            </w:r>
          </w:p>
          <w:p w14:paraId="46014D8E" w14:textId="77777777" w:rsidR="001926F2" w:rsidRDefault="001926F2" w:rsidP="001926F2"/>
          <w:p w14:paraId="6B217149" w14:textId="56FC5733" w:rsidR="008C32D1" w:rsidRPr="00B27B5D" w:rsidRDefault="008C32D1" w:rsidP="00746299">
            <w:pPr>
              <w:pStyle w:val="ListParagraph"/>
              <w:numPr>
                <w:ilvl w:val="0"/>
                <w:numId w:val="9"/>
              </w:numPr>
            </w:pPr>
            <w:r w:rsidRPr="00B27B5D">
              <w:t>Diversity is reflected in the teaching of history and the exemplification of ideas and events. Pupils from culturally diverse backgrounds feel included throughout the learning</w:t>
            </w:r>
          </w:p>
          <w:p w14:paraId="1D63B3AF" w14:textId="21559427" w:rsidR="009257DB" w:rsidRPr="00B27B5D" w:rsidRDefault="009257DB" w:rsidP="009257DB"/>
        </w:tc>
      </w:tr>
      <w:tr w:rsidR="00B27B5D" w:rsidRPr="00B27B5D" w14:paraId="56B92170" w14:textId="77777777" w:rsidTr="00D10635">
        <w:trPr>
          <w:trHeight w:val="362"/>
        </w:trPr>
        <w:tc>
          <w:tcPr>
            <w:tcW w:w="7807" w:type="dxa"/>
            <w:shd w:val="clear" w:color="auto" w:fill="DBE5F1" w:themeFill="accent1" w:themeFillTint="33"/>
          </w:tcPr>
          <w:p w14:paraId="7A736C88" w14:textId="77777777" w:rsidR="002D7378" w:rsidRPr="00B27B5D" w:rsidRDefault="001C5A6A" w:rsidP="00FD6540">
            <w:pPr>
              <w:pStyle w:val="BodyText"/>
              <w:tabs>
                <w:tab w:val="left" w:pos="472"/>
              </w:tabs>
              <w:spacing w:before="175" w:line="288" w:lineRule="auto"/>
              <w:ind w:left="0" w:right="716" w:firstLine="0"/>
              <w:rPr>
                <w:rFonts w:asciiTheme="minorHAnsi" w:hAnsiTheme="minorHAnsi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Key stage 1                      </w:t>
            </w:r>
            <w:r w:rsidR="00964FCF"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  </w:t>
            </w:r>
            <w:r w:rsidR="004C5D4B" w:rsidRPr="00B27B5D">
              <w:rPr>
                <w:rFonts w:asciiTheme="minorHAnsi" w:hAnsiTheme="minorHAnsi"/>
                <w:sz w:val="22"/>
                <w:szCs w:val="22"/>
              </w:rPr>
              <w:t>Subject content</w:t>
            </w:r>
            <w:r w:rsidR="00964FCF"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807" w:type="dxa"/>
            <w:shd w:val="clear" w:color="auto" w:fill="DBE5F1" w:themeFill="accent1" w:themeFillTint="33"/>
          </w:tcPr>
          <w:p w14:paraId="39178795" w14:textId="77777777" w:rsidR="002D7378" w:rsidRPr="00B27B5D" w:rsidRDefault="002D7378" w:rsidP="00933FF3">
            <w:pPr>
              <w:pStyle w:val="BodyText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z w:val="22"/>
                <w:szCs w:val="22"/>
              </w:rPr>
              <w:t>Implications for BAME</w:t>
            </w:r>
          </w:p>
        </w:tc>
      </w:tr>
      <w:tr w:rsidR="00B27B5D" w:rsidRPr="00B27B5D" w14:paraId="2FFA1B13" w14:textId="77777777" w:rsidTr="002D7378">
        <w:tc>
          <w:tcPr>
            <w:tcW w:w="7807" w:type="dxa"/>
          </w:tcPr>
          <w:p w14:paraId="42FB7DED" w14:textId="77777777" w:rsidR="002D7378" w:rsidRPr="00B27B5D" w:rsidRDefault="002D7378" w:rsidP="00D92304">
            <w:pPr>
              <w:pStyle w:val="ListParagraph"/>
              <w:numPr>
                <w:ilvl w:val="0"/>
                <w:numId w:val="8"/>
              </w:numPr>
            </w:pPr>
            <w:r w:rsidRPr="00B27B5D">
              <w:t>changes within living memory. Where appropriate, these should be used to reveal</w:t>
            </w:r>
            <w:r w:rsidRPr="00B27B5D">
              <w:rPr>
                <w:spacing w:val="52"/>
              </w:rPr>
              <w:t xml:space="preserve"> </w:t>
            </w:r>
            <w:r w:rsidRPr="00B27B5D">
              <w:t>aspects of</w:t>
            </w:r>
            <w:r w:rsidRPr="00B27B5D">
              <w:rPr>
                <w:spacing w:val="-2"/>
              </w:rPr>
              <w:t xml:space="preserve"> </w:t>
            </w:r>
            <w:r w:rsidRPr="00B27B5D">
              <w:t>change in national</w:t>
            </w:r>
            <w:r w:rsidRPr="00B27B5D">
              <w:rPr>
                <w:spacing w:val="-2"/>
              </w:rPr>
              <w:t xml:space="preserve"> </w:t>
            </w:r>
            <w:r w:rsidRPr="00B27B5D">
              <w:t>life</w:t>
            </w:r>
          </w:p>
          <w:p w14:paraId="2D2F6F4E" w14:textId="77777777" w:rsidR="002D7378" w:rsidRPr="00B27B5D" w:rsidRDefault="002D7378" w:rsidP="00D92304">
            <w:pPr>
              <w:pStyle w:val="ListParagraph"/>
              <w:numPr>
                <w:ilvl w:val="0"/>
                <w:numId w:val="8"/>
              </w:numPr>
            </w:pPr>
            <w:r w:rsidRPr="00B27B5D">
              <w:t>events beyond living memory that are significant nationally or globally [for example, the</w:t>
            </w:r>
            <w:r w:rsidRPr="00B27B5D">
              <w:rPr>
                <w:spacing w:val="64"/>
              </w:rPr>
              <w:t xml:space="preserve"> </w:t>
            </w:r>
            <w:r w:rsidRPr="00B27B5D">
              <w:t>Great Fire</w:t>
            </w:r>
            <w:r w:rsidRPr="00B27B5D">
              <w:rPr>
                <w:spacing w:val="-2"/>
              </w:rPr>
              <w:t xml:space="preserve"> </w:t>
            </w:r>
            <w:r w:rsidRPr="00B27B5D">
              <w:t>of London, the first</w:t>
            </w:r>
            <w:r w:rsidRPr="00B27B5D">
              <w:rPr>
                <w:spacing w:val="-2"/>
              </w:rPr>
              <w:t xml:space="preserve"> </w:t>
            </w:r>
            <w:proofErr w:type="spellStart"/>
            <w:r w:rsidRPr="00B27B5D">
              <w:t>aeroplane</w:t>
            </w:r>
            <w:proofErr w:type="spellEnd"/>
            <w:r w:rsidRPr="00B27B5D">
              <w:t xml:space="preserve"> flight or events</w:t>
            </w:r>
            <w:r w:rsidRPr="00B27B5D">
              <w:rPr>
                <w:spacing w:val="-2"/>
              </w:rPr>
              <w:t xml:space="preserve"> </w:t>
            </w:r>
            <w:r w:rsidRPr="00B27B5D">
              <w:t>commemorated through</w:t>
            </w:r>
            <w:r w:rsidRPr="00B27B5D">
              <w:rPr>
                <w:spacing w:val="60"/>
              </w:rPr>
              <w:t xml:space="preserve"> </w:t>
            </w:r>
            <w:r w:rsidRPr="00B27B5D">
              <w:t>festivals or</w:t>
            </w:r>
            <w:r w:rsidRPr="00B27B5D">
              <w:rPr>
                <w:spacing w:val="-2"/>
              </w:rPr>
              <w:t xml:space="preserve"> </w:t>
            </w:r>
            <w:r w:rsidRPr="00B27B5D">
              <w:t>anniversaries]</w:t>
            </w:r>
          </w:p>
          <w:p w14:paraId="639767F7" w14:textId="77777777" w:rsidR="002D7378" w:rsidRPr="00B27B5D" w:rsidRDefault="002D7378" w:rsidP="00D92304">
            <w:pPr>
              <w:pStyle w:val="ListParagraph"/>
              <w:numPr>
                <w:ilvl w:val="0"/>
                <w:numId w:val="8"/>
              </w:numPr>
            </w:pPr>
            <w:r w:rsidRPr="00B27B5D">
              <w:t>the lives of significant</w:t>
            </w:r>
            <w:r w:rsidRPr="00B27B5D">
              <w:rPr>
                <w:spacing w:val="1"/>
              </w:rPr>
              <w:t xml:space="preserve"> </w:t>
            </w:r>
            <w:r w:rsidRPr="00B27B5D">
              <w:t>individuals in the past</w:t>
            </w:r>
            <w:r w:rsidRPr="00B27B5D">
              <w:rPr>
                <w:spacing w:val="-2"/>
              </w:rPr>
              <w:t xml:space="preserve"> </w:t>
            </w:r>
            <w:r w:rsidRPr="00B27B5D">
              <w:t>who have contributed to national and</w:t>
            </w:r>
            <w:r w:rsidRPr="00B27B5D">
              <w:rPr>
                <w:spacing w:val="56"/>
              </w:rPr>
              <w:t xml:space="preserve"> </w:t>
            </w:r>
            <w:r w:rsidRPr="00B27B5D">
              <w:t>international</w:t>
            </w:r>
            <w:r w:rsidRPr="00B27B5D">
              <w:rPr>
                <w:spacing w:val="-2"/>
              </w:rPr>
              <w:t xml:space="preserve"> </w:t>
            </w:r>
            <w:r w:rsidRPr="00B27B5D">
              <w:t xml:space="preserve">achievements. Some should be used to compare aspects of life in different periods </w:t>
            </w:r>
            <w:r w:rsidRPr="00B27B5D">
              <w:rPr>
                <w:sz w:val="20"/>
                <w:szCs w:val="20"/>
              </w:rPr>
              <w:t>[for</w:t>
            </w:r>
            <w:r w:rsidRPr="00B27B5D">
              <w:rPr>
                <w:spacing w:val="-2"/>
                <w:sz w:val="20"/>
                <w:szCs w:val="20"/>
              </w:rPr>
              <w:t xml:space="preserve"> </w:t>
            </w:r>
            <w:r w:rsidRPr="00B27B5D">
              <w:rPr>
                <w:sz w:val="20"/>
                <w:szCs w:val="20"/>
              </w:rPr>
              <w:t>example, Elizabeth I and Queen Victoria, Christopher Columbus</w:t>
            </w:r>
            <w:r w:rsidRPr="00B27B5D">
              <w:rPr>
                <w:spacing w:val="56"/>
                <w:sz w:val="20"/>
                <w:szCs w:val="20"/>
              </w:rPr>
              <w:t xml:space="preserve"> </w:t>
            </w:r>
            <w:r w:rsidRPr="00B27B5D">
              <w:rPr>
                <w:sz w:val="20"/>
                <w:szCs w:val="20"/>
              </w:rPr>
              <w:t>and</w:t>
            </w:r>
            <w:r w:rsidRPr="00B27B5D">
              <w:rPr>
                <w:spacing w:val="-2"/>
                <w:sz w:val="20"/>
                <w:szCs w:val="20"/>
              </w:rPr>
              <w:t xml:space="preserve"> </w:t>
            </w:r>
            <w:r w:rsidRPr="00B27B5D">
              <w:rPr>
                <w:sz w:val="20"/>
                <w:szCs w:val="20"/>
              </w:rPr>
              <w:t>Neil</w:t>
            </w:r>
            <w:r w:rsidRPr="00B27B5D">
              <w:rPr>
                <w:spacing w:val="-2"/>
                <w:sz w:val="20"/>
                <w:szCs w:val="20"/>
              </w:rPr>
              <w:t xml:space="preserve"> </w:t>
            </w:r>
            <w:r w:rsidRPr="00B27B5D">
              <w:rPr>
                <w:sz w:val="20"/>
                <w:szCs w:val="20"/>
              </w:rPr>
              <w:t>Armstrong,</w:t>
            </w:r>
            <w:r w:rsidRPr="00B27B5D">
              <w:rPr>
                <w:spacing w:val="-2"/>
                <w:sz w:val="20"/>
                <w:szCs w:val="20"/>
              </w:rPr>
              <w:t xml:space="preserve"> </w:t>
            </w:r>
            <w:r w:rsidRPr="00B27B5D">
              <w:rPr>
                <w:sz w:val="20"/>
                <w:szCs w:val="20"/>
              </w:rPr>
              <w:t xml:space="preserve">William </w:t>
            </w:r>
            <w:proofErr w:type="gramStart"/>
            <w:r w:rsidRPr="00B27B5D">
              <w:rPr>
                <w:sz w:val="20"/>
                <w:szCs w:val="20"/>
              </w:rPr>
              <w:t>Caxton</w:t>
            </w:r>
            <w:proofErr w:type="gramEnd"/>
            <w:r w:rsidRPr="00B27B5D">
              <w:rPr>
                <w:sz w:val="20"/>
                <w:szCs w:val="20"/>
              </w:rPr>
              <w:t xml:space="preserve"> and</w:t>
            </w:r>
            <w:r w:rsidRPr="00B27B5D">
              <w:rPr>
                <w:spacing w:val="-2"/>
                <w:sz w:val="20"/>
                <w:szCs w:val="20"/>
              </w:rPr>
              <w:t xml:space="preserve"> </w:t>
            </w:r>
            <w:r w:rsidRPr="00B27B5D">
              <w:rPr>
                <w:sz w:val="20"/>
                <w:szCs w:val="20"/>
              </w:rPr>
              <w:t>Tim Berners-Lee, Pieter Bruegel</w:t>
            </w:r>
            <w:r w:rsidRPr="00B27B5D">
              <w:rPr>
                <w:spacing w:val="-2"/>
                <w:sz w:val="20"/>
                <w:szCs w:val="20"/>
              </w:rPr>
              <w:t xml:space="preserve"> </w:t>
            </w:r>
            <w:r w:rsidRPr="00B27B5D">
              <w:rPr>
                <w:sz w:val="20"/>
                <w:szCs w:val="20"/>
              </w:rPr>
              <w:t>the Elder and</w:t>
            </w:r>
            <w:r w:rsidRPr="00B27B5D">
              <w:rPr>
                <w:spacing w:val="54"/>
                <w:sz w:val="20"/>
                <w:szCs w:val="20"/>
              </w:rPr>
              <w:t xml:space="preserve"> </w:t>
            </w:r>
            <w:r w:rsidRPr="00B27B5D">
              <w:rPr>
                <w:sz w:val="20"/>
                <w:szCs w:val="20"/>
              </w:rPr>
              <w:t>LS Lowry, Rosa Parks and Emily Davison,</w:t>
            </w:r>
            <w:r w:rsidRPr="00B27B5D">
              <w:rPr>
                <w:spacing w:val="1"/>
                <w:sz w:val="20"/>
                <w:szCs w:val="20"/>
              </w:rPr>
              <w:t xml:space="preserve"> </w:t>
            </w:r>
            <w:r w:rsidRPr="00B27B5D">
              <w:rPr>
                <w:sz w:val="20"/>
                <w:szCs w:val="20"/>
              </w:rPr>
              <w:t>Mary Seacole and/or Florence Nightingale</w:t>
            </w:r>
            <w:r w:rsidRPr="00B27B5D">
              <w:rPr>
                <w:spacing w:val="65"/>
                <w:sz w:val="20"/>
                <w:szCs w:val="20"/>
              </w:rPr>
              <w:t xml:space="preserve"> </w:t>
            </w:r>
            <w:r w:rsidRPr="00B27B5D">
              <w:rPr>
                <w:sz w:val="20"/>
                <w:szCs w:val="20"/>
              </w:rPr>
              <w:t>and</w:t>
            </w:r>
            <w:r w:rsidRPr="00B27B5D">
              <w:rPr>
                <w:spacing w:val="-2"/>
                <w:sz w:val="20"/>
                <w:szCs w:val="20"/>
              </w:rPr>
              <w:t xml:space="preserve"> </w:t>
            </w:r>
            <w:r w:rsidRPr="00B27B5D">
              <w:rPr>
                <w:sz w:val="20"/>
                <w:szCs w:val="20"/>
              </w:rPr>
              <w:t>Edith Cavell]</w:t>
            </w:r>
          </w:p>
          <w:p w14:paraId="34DEFBE0" w14:textId="66767D6B" w:rsidR="00C364BD" w:rsidRPr="00B27B5D" w:rsidRDefault="002D7378" w:rsidP="001926F2">
            <w:pPr>
              <w:pStyle w:val="ListParagraph"/>
              <w:numPr>
                <w:ilvl w:val="0"/>
                <w:numId w:val="8"/>
              </w:numPr>
            </w:pPr>
            <w:r w:rsidRPr="00B27B5D">
              <w:t xml:space="preserve">significant historical events, </w:t>
            </w:r>
            <w:proofErr w:type="gramStart"/>
            <w:r w:rsidRPr="00B27B5D">
              <w:t>people</w:t>
            </w:r>
            <w:proofErr w:type="gramEnd"/>
            <w:r w:rsidRPr="00B27B5D">
              <w:t xml:space="preserve"> and places in their own locality.</w:t>
            </w:r>
          </w:p>
        </w:tc>
        <w:tc>
          <w:tcPr>
            <w:tcW w:w="7807" w:type="dxa"/>
          </w:tcPr>
          <w:p w14:paraId="6971987D" w14:textId="77777777" w:rsidR="002D7378" w:rsidRPr="00B27B5D" w:rsidRDefault="002D7378"/>
          <w:p w14:paraId="379665AF" w14:textId="4E27454D" w:rsidR="009257DB" w:rsidRPr="00B27B5D" w:rsidRDefault="00D10635" w:rsidP="00B21F6B">
            <w:pPr>
              <w:pStyle w:val="ListParagraph"/>
              <w:numPr>
                <w:ilvl w:val="0"/>
                <w:numId w:val="8"/>
              </w:numPr>
            </w:pPr>
            <w:r w:rsidRPr="00B27B5D">
              <w:t>Diversity is reflected in the teaching and resourcing of history and the exemplification of ideas and events. Pupils from culturally diverse backgrounds feel included throughout the learning.</w:t>
            </w:r>
          </w:p>
          <w:p w14:paraId="4A7CAE12" w14:textId="77777777" w:rsidR="009257DB" w:rsidRPr="00B27B5D" w:rsidRDefault="009257DB" w:rsidP="00B21F6B"/>
          <w:p w14:paraId="34F5074E" w14:textId="600BB5F6" w:rsidR="00B21F6B" w:rsidRPr="00B27B5D" w:rsidRDefault="00F80E6E" w:rsidP="00B21F6B">
            <w:pPr>
              <w:pStyle w:val="ListParagraph"/>
              <w:numPr>
                <w:ilvl w:val="0"/>
                <w:numId w:val="8"/>
              </w:numPr>
            </w:pPr>
            <w:r>
              <w:t>Evidence is available to show how t</w:t>
            </w:r>
            <w:r w:rsidR="00B21F6B" w:rsidRPr="00B27B5D">
              <w:t>he curriculum reflect</w:t>
            </w:r>
            <w:r>
              <w:t>s</w:t>
            </w:r>
            <w:r w:rsidR="00B21F6B" w:rsidRPr="00B27B5D">
              <w:t xml:space="preserve"> the diversity and language needs of BA</w:t>
            </w:r>
            <w:r w:rsidR="00106448" w:rsidRPr="00B27B5D">
              <w:t>M</w:t>
            </w:r>
            <w:r w:rsidR="00B21F6B" w:rsidRPr="00B27B5D">
              <w:t>E learners</w:t>
            </w:r>
            <w:r>
              <w:t>.</w:t>
            </w:r>
          </w:p>
          <w:p w14:paraId="5D0BFD1D" w14:textId="57A96F1B" w:rsidR="009257DB" w:rsidRPr="00B27B5D" w:rsidRDefault="009257DB" w:rsidP="009257DB"/>
        </w:tc>
      </w:tr>
      <w:tr w:rsidR="00B27B5D" w:rsidRPr="00B27B5D" w14:paraId="2E6183AA" w14:textId="77777777" w:rsidTr="00D10635">
        <w:tc>
          <w:tcPr>
            <w:tcW w:w="7807" w:type="dxa"/>
            <w:shd w:val="clear" w:color="auto" w:fill="DBE5F1" w:themeFill="accent1" w:themeFillTint="33"/>
          </w:tcPr>
          <w:p w14:paraId="28ED8411" w14:textId="77777777" w:rsidR="003C0E49" w:rsidRPr="00B27B5D" w:rsidRDefault="001C5A6A" w:rsidP="003C0E49">
            <w:pPr>
              <w:pStyle w:val="BodyTex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z w:val="22"/>
                <w:szCs w:val="22"/>
              </w:rPr>
              <w:lastRenderedPageBreak/>
              <w:t>Key stage 2                                                 Aims</w:t>
            </w:r>
          </w:p>
        </w:tc>
        <w:tc>
          <w:tcPr>
            <w:tcW w:w="7807" w:type="dxa"/>
            <w:shd w:val="clear" w:color="auto" w:fill="DBE5F1" w:themeFill="accent1" w:themeFillTint="33"/>
          </w:tcPr>
          <w:p w14:paraId="3AF043B0" w14:textId="77777777" w:rsidR="001C5A6A" w:rsidRPr="00B27B5D" w:rsidRDefault="001C5A6A" w:rsidP="003C0E49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z w:val="22"/>
                <w:szCs w:val="22"/>
              </w:rPr>
              <w:t>Implications for BAME</w:t>
            </w:r>
          </w:p>
        </w:tc>
      </w:tr>
      <w:tr w:rsidR="00B27B5D" w:rsidRPr="00B27B5D" w14:paraId="40E83864" w14:textId="77777777" w:rsidTr="002D7378">
        <w:tc>
          <w:tcPr>
            <w:tcW w:w="7807" w:type="dxa"/>
          </w:tcPr>
          <w:p w14:paraId="6E04EA98" w14:textId="77777777" w:rsidR="001C5A6A" w:rsidRPr="00B27B5D" w:rsidRDefault="001C5A6A" w:rsidP="002D7378">
            <w:pPr>
              <w:pStyle w:val="BodyText"/>
              <w:spacing w:before="183" w:line="288" w:lineRule="auto"/>
              <w:ind w:left="113" w:right="206" w:firstLine="0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Pupils should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continue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to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develop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chronologically secure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knowledge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and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understanding</w:t>
            </w:r>
            <w:r w:rsidRPr="00B27B5D">
              <w:rPr>
                <w:rFonts w:asciiTheme="minorHAnsi" w:hAnsiTheme="minorHAnsi"/>
                <w:spacing w:val="62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of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British,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local</w:t>
            </w:r>
            <w:r w:rsidRPr="00B27B5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and world history,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establishing clear narratives within and across the</w:t>
            </w:r>
            <w:r w:rsidRPr="00B27B5D">
              <w:rPr>
                <w:rFonts w:asciiTheme="minorHAnsi" w:hAnsiTheme="minorHAnsi"/>
                <w:spacing w:val="76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periods they study.</w:t>
            </w:r>
          </w:p>
          <w:p w14:paraId="2D3CA61C" w14:textId="77777777" w:rsidR="001C5A6A" w:rsidRDefault="001C5A6A" w:rsidP="001C5A6A">
            <w:pPr>
              <w:pStyle w:val="BodyText"/>
              <w:spacing w:before="183" w:line="288" w:lineRule="auto"/>
              <w:ind w:left="113" w:right="206" w:firstLine="0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They should</w:t>
            </w:r>
            <w:r w:rsidRPr="00B27B5D">
              <w:rPr>
                <w:rFonts w:asciiTheme="minorHAnsi" w:hAnsiTheme="minorHAnsi"/>
                <w:spacing w:val="65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understand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how</w:t>
            </w:r>
            <w:r w:rsidRPr="00B27B5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our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knowledge 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>of</w:t>
            </w:r>
            <w:r w:rsidRPr="00B27B5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the past is constructed from 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>a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range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of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sources.</w:t>
            </w:r>
          </w:p>
          <w:p w14:paraId="4DA8C141" w14:textId="535CE150" w:rsidR="00C364BD" w:rsidRPr="00B27B5D" w:rsidRDefault="00C364BD" w:rsidP="001C5A6A">
            <w:pPr>
              <w:pStyle w:val="BodyText"/>
              <w:spacing w:before="183" w:line="288" w:lineRule="auto"/>
              <w:ind w:left="113" w:right="2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07" w:type="dxa"/>
          </w:tcPr>
          <w:p w14:paraId="5E0AB427" w14:textId="77777777" w:rsidR="00D10635" w:rsidRPr="00B27B5D" w:rsidRDefault="00D10635"/>
          <w:p w14:paraId="5BAE1854" w14:textId="1208A5A1" w:rsidR="001C5A6A" w:rsidRPr="00B27B5D" w:rsidRDefault="00F80E6E" w:rsidP="00C364BD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="00D10635" w:rsidRPr="00B27B5D">
              <w:t xml:space="preserve">he perception of identity </w:t>
            </w:r>
            <w:r>
              <w:t xml:space="preserve">is thoughtfully </w:t>
            </w:r>
            <w:r w:rsidR="00D10635" w:rsidRPr="00B27B5D">
              <w:t>addressed through the curriculum, particularly relating to the notion of “</w:t>
            </w:r>
            <w:r w:rsidR="00D10635" w:rsidRPr="00C364BD">
              <w:rPr>
                <w:i/>
              </w:rPr>
              <w:t>British</w:t>
            </w:r>
            <w:r w:rsidR="00D10635" w:rsidRPr="00B27B5D">
              <w:t>”</w:t>
            </w:r>
            <w:r>
              <w:t>.</w:t>
            </w:r>
          </w:p>
        </w:tc>
      </w:tr>
      <w:tr w:rsidR="00B27B5D" w:rsidRPr="00B27B5D" w14:paraId="430928C5" w14:textId="77777777" w:rsidTr="00D10635">
        <w:tc>
          <w:tcPr>
            <w:tcW w:w="7807" w:type="dxa"/>
            <w:shd w:val="clear" w:color="auto" w:fill="DBE5F1" w:themeFill="accent1" w:themeFillTint="33"/>
          </w:tcPr>
          <w:p w14:paraId="27C8210E" w14:textId="77777777" w:rsidR="001C5A6A" w:rsidRPr="00B27B5D" w:rsidRDefault="001C5A6A" w:rsidP="00FD6540">
            <w:pPr>
              <w:pStyle w:val="BodyText"/>
              <w:tabs>
                <w:tab w:val="left" w:pos="472"/>
              </w:tabs>
              <w:spacing w:before="175" w:line="288" w:lineRule="auto"/>
              <w:ind w:left="0" w:right="716" w:firstLine="0"/>
              <w:rPr>
                <w:rFonts w:asciiTheme="minorHAnsi" w:hAnsiTheme="minorHAnsi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Key stage 2      </w:t>
            </w:r>
            <w:r w:rsidR="00964FCF"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                     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>Subject content</w:t>
            </w:r>
          </w:p>
        </w:tc>
        <w:tc>
          <w:tcPr>
            <w:tcW w:w="7807" w:type="dxa"/>
            <w:shd w:val="clear" w:color="auto" w:fill="DBE5F1" w:themeFill="accent1" w:themeFillTint="33"/>
          </w:tcPr>
          <w:p w14:paraId="43A8EFED" w14:textId="77777777" w:rsidR="001C5A6A" w:rsidRPr="00B27B5D" w:rsidRDefault="001C5A6A" w:rsidP="000531EC">
            <w:pPr>
              <w:jc w:val="center"/>
            </w:pPr>
            <w:r w:rsidRPr="00B27B5D">
              <w:t>Implications for BAME</w:t>
            </w:r>
          </w:p>
        </w:tc>
      </w:tr>
      <w:tr w:rsidR="001C5A6A" w:rsidRPr="00B27B5D" w14:paraId="5C532537" w14:textId="77777777" w:rsidTr="002D7378">
        <w:tc>
          <w:tcPr>
            <w:tcW w:w="7807" w:type="dxa"/>
          </w:tcPr>
          <w:p w14:paraId="6C07B429" w14:textId="77777777" w:rsidR="00C364BD" w:rsidRDefault="00C364BD" w:rsidP="00C364BD">
            <w:pPr>
              <w:pStyle w:val="BodyText"/>
              <w:spacing w:before="0"/>
              <w:ind w:left="720" w:right="206" w:firstLine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  <w:p w14:paraId="23CDBAF5" w14:textId="20EAD55A" w:rsidR="00C364BD" w:rsidRPr="00B27B5D" w:rsidRDefault="00C364BD" w:rsidP="00C364BD">
            <w:pPr>
              <w:pStyle w:val="BodyText"/>
              <w:numPr>
                <w:ilvl w:val="0"/>
                <w:numId w:val="8"/>
              </w:numPr>
              <w:spacing w:before="0"/>
              <w:ind w:right="206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changes in Britain from the Stone Age to the Iron Age</w:t>
            </w:r>
          </w:p>
          <w:p w14:paraId="268A058C" w14:textId="77777777" w:rsidR="00C364BD" w:rsidRPr="00B27B5D" w:rsidRDefault="00C364BD" w:rsidP="00C364BD">
            <w:pPr>
              <w:pStyle w:val="BodyText"/>
              <w:numPr>
                <w:ilvl w:val="0"/>
                <w:numId w:val="8"/>
              </w:numPr>
              <w:spacing w:before="0"/>
              <w:ind w:right="206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the Roman Empire and its impact on Britain</w:t>
            </w:r>
          </w:p>
          <w:p w14:paraId="18039CB6" w14:textId="77777777" w:rsidR="00C364BD" w:rsidRPr="00B27B5D" w:rsidRDefault="00C364BD" w:rsidP="00C364BD">
            <w:pPr>
              <w:pStyle w:val="BodyText"/>
              <w:numPr>
                <w:ilvl w:val="0"/>
                <w:numId w:val="8"/>
              </w:numPr>
              <w:spacing w:before="0"/>
              <w:ind w:right="206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Britain’s settlement by Anglo-Saxons and Scots</w:t>
            </w:r>
          </w:p>
          <w:p w14:paraId="5D9FA538" w14:textId="77777777" w:rsidR="00C364BD" w:rsidRPr="00B27B5D" w:rsidRDefault="00C364BD" w:rsidP="00C364BD">
            <w:pPr>
              <w:pStyle w:val="BodyText"/>
              <w:numPr>
                <w:ilvl w:val="0"/>
                <w:numId w:val="8"/>
              </w:numPr>
              <w:spacing w:before="0"/>
              <w:ind w:right="206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the Viking and Anglo-Saxon struggle for the Kingdom of England to the time of Edward the Confessor</w:t>
            </w:r>
          </w:p>
          <w:p w14:paraId="50922A89" w14:textId="77777777" w:rsidR="00C364BD" w:rsidRPr="00B27B5D" w:rsidRDefault="00C364BD" w:rsidP="00C364BD">
            <w:pPr>
              <w:pStyle w:val="BodyText"/>
              <w:numPr>
                <w:ilvl w:val="0"/>
                <w:numId w:val="8"/>
              </w:numPr>
              <w:spacing w:before="0"/>
              <w:ind w:right="206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a local history </w:t>
            </w:r>
            <w:proofErr w:type="gramStart"/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study</w:t>
            </w:r>
            <w:proofErr w:type="gramEnd"/>
          </w:p>
          <w:p w14:paraId="1276B7C4" w14:textId="77777777" w:rsidR="00C364BD" w:rsidRPr="00B27B5D" w:rsidRDefault="00C364BD" w:rsidP="00C364BD">
            <w:pPr>
              <w:pStyle w:val="BodyText"/>
              <w:numPr>
                <w:ilvl w:val="0"/>
                <w:numId w:val="8"/>
              </w:numPr>
              <w:spacing w:before="0"/>
              <w:ind w:right="206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a study of an aspect or theme in British history that extends pupils’ chronological knowledge beyond 1066</w:t>
            </w:r>
          </w:p>
          <w:p w14:paraId="6F74A68D" w14:textId="77777777" w:rsidR="00C364BD" w:rsidRPr="00B27B5D" w:rsidRDefault="00C364BD" w:rsidP="00C364BD">
            <w:pPr>
              <w:pStyle w:val="BodyText"/>
              <w:numPr>
                <w:ilvl w:val="0"/>
                <w:numId w:val="8"/>
              </w:numPr>
              <w:spacing w:before="0"/>
              <w:ind w:right="206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>the achievements of the earliest civilizations – an overview of where and when the first civilizations appeared and a depth study of one of the following: Ancient Sumer; The Indus Valley; Ancient Egypt; The Shang Dynasty of Ancient China</w:t>
            </w:r>
          </w:p>
          <w:p w14:paraId="67E9CC7D" w14:textId="77777777" w:rsidR="00C364BD" w:rsidRPr="00C364BD" w:rsidRDefault="00C364BD" w:rsidP="003A3F1C">
            <w:pPr>
              <w:pStyle w:val="BodyText"/>
              <w:numPr>
                <w:ilvl w:val="0"/>
                <w:numId w:val="8"/>
              </w:numPr>
              <w:spacing w:before="0"/>
              <w:ind w:right="206"/>
            </w:pPr>
            <w:r w:rsidRPr="00C364BD">
              <w:rPr>
                <w:rFonts w:asciiTheme="minorHAnsi" w:hAnsiTheme="minorHAnsi"/>
                <w:spacing w:val="-1"/>
                <w:sz w:val="22"/>
                <w:szCs w:val="22"/>
              </w:rPr>
              <w:t>Ancient Greece – a study of Greek life and achievements and their influence on the western world</w:t>
            </w:r>
          </w:p>
          <w:p w14:paraId="210EE466" w14:textId="43E95ACC" w:rsidR="002305C4" w:rsidRPr="001926F2" w:rsidRDefault="00C364BD" w:rsidP="00C364BD">
            <w:pPr>
              <w:pStyle w:val="BodyText"/>
              <w:numPr>
                <w:ilvl w:val="0"/>
                <w:numId w:val="8"/>
              </w:numPr>
              <w:spacing w:before="0"/>
              <w:ind w:right="206"/>
            </w:pPr>
            <w:r w:rsidRPr="00C364BD">
              <w:rPr>
                <w:rFonts w:asciiTheme="minorHAnsi" w:hAnsiTheme="minorHAnsi"/>
                <w:spacing w:val="-1"/>
                <w:sz w:val="22"/>
                <w:szCs w:val="22"/>
              </w:rPr>
              <w:t>a non-European society that provides contrasts with British history – one study chosen from: early Islamic civilization, including a study of Baghdad c. AD 900; Mayan civilization c. AD 900; Benin (West Africa) c. AD 900-1300.</w:t>
            </w:r>
          </w:p>
          <w:p w14:paraId="6A4D2D88" w14:textId="77777777" w:rsidR="001926F2" w:rsidRPr="00C364BD" w:rsidRDefault="001926F2" w:rsidP="001926F2">
            <w:pPr>
              <w:pStyle w:val="BodyText"/>
              <w:spacing w:before="0"/>
              <w:ind w:left="720" w:right="206" w:firstLine="0"/>
            </w:pPr>
          </w:p>
          <w:p w14:paraId="0A7049A6" w14:textId="6E4325D2" w:rsidR="00C364BD" w:rsidRPr="00C364BD" w:rsidRDefault="00C364BD" w:rsidP="00C364BD">
            <w:pPr>
              <w:pStyle w:val="BodyText"/>
              <w:spacing w:before="0"/>
              <w:ind w:left="720" w:right="206" w:firstLine="0"/>
            </w:pPr>
          </w:p>
        </w:tc>
        <w:tc>
          <w:tcPr>
            <w:tcW w:w="7807" w:type="dxa"/>
          </w:tcPr>
          <w:p w14:paraId="10C6163C" w14:textId="77777777" w:rsidR="001C5A6A" w:rsidRPr="00B27B5D" w:rsidRDefault="001C5A6A"/>
          <w:p w14:paraId="018799A0" w14:textId="515C4FAD" w:rsidR="00B21F6B" w:rsidRDefault="00D10635" w:rsidP="00643104">
            <w:pPr>
              <w:pStyle w:val="ListParagraph"/>
              <w:numPr>
                <w:ilvl w:val="0"/>
                <w:numId w:val="8"/>
              </w:numPr>
            </w:pPr>
            <w:r w:rsidRPr="00B27B5D">
              <w:t>Pupils learn a great deal of new vocabulary in KS2 History</w:t>
            </w:r>
            <w:r w:rsidR="001E58C9">
              <w:t xml:space="preserve"> which may present sifting challenges for EAL learners trying to discriminate between technical and common language: i</w:t>
            </w:r>
            <w:r w:rsidRPr="00B27B5D">
              <w:t xml:space="preserve">mportant vocabulary </w:t>
            </w:r>
            <w:r w:rsidR="001E58C9">
              <w:t xml:space="preserve">is </w:t>
            </w:r>
            <w:r w:rsidRPr="00B27B5D">
              <w:t>identified and consolidated</w:t>
            </w:r>
            <w:r w:rsidR="001E58C9">
              <w:t>.</w:t>
            </w:r>
          </w:p>
          <w:p w14:paraId="5D697843" w14:textId="77777777" w:rsidR="00746299" w:rsidRPr="00B27B5D" w:rsidRDefault="00746299" w:rsidP="00746299">
            <w:pPr>
              <w:pStyle w:val="ListParagraph"/>
            </w:pPr>
          </w:p>
          <w:p w14:paraId="5F16BD9F" w14:textId="1C676651" w:rsidR="00376F3C" w:rsidRPr="00B27B5D" w:rsidRDefault="00F80E6E" w:rsidP="00C364BD">
            <w:pPr>
              <w:pStyle w:val="ListParagraph"/>
              <w:numPr>
                <w:ilvl w:val="0"/>
                <w:numId w:val="8"/>
              </w:numPr>
            </w:pPr>
            <w:r>
              <w:t>Q</w:t>
            </w:r>
            <w:r w:rsidR="00D10635" w:rsidRPr="00B27B5D">
              <w:t xml:space="preserve">uestioning and hypothesizing language </w:t>
            </w:r>
            <w:r w:rsidR="00153294">
              <w:t xml:space="preserve">may be unfamiliar to EAL learners or learners more familiar with </w:t>
            </w:r>
            <w:r w:rsidR="00746299">
              <w:t>fact-based</w:t>
            </w:r>
            <w:r w:rsidR="00153294">
              <w:t xml:space="preserve"> systems: q</w:t>
            </w:r>
            <w:r w:rsidR="00153294" w:rsidRPr="00B27B5D">
              <w:t xml:space="preserve">uestioning and hypothesizing language </w:t>
            </w:r>
            <w:r w:rsidR="00153294">
              <w:t>should be</w:t>
            </w:r>
            <w:r>
              <w:t xml:space="preserve"> </w:t>
            </w:r>
            <w:r w:rsidR="00D10635" w:rsidRPr="00B27B5D">
              <w:t>developed and consolidated</w:t>
            </w:r>
          </w:p>
          <w:p w14:paraId="63704B1A" w14:textId="77777777" w:rsidR="00376F3C" w:rsidRPr="00B27B5D" w:rsidRDefault="00376F3C" w:rsidP="00D10635"/>
          <w:p w14:paraId="65FE0001" w14:textId="77777777" w:rsidR="00376F3C" w:rsidRPr="00B27B5D" w:rsidRDefault="00376F3C" w:rsidP="00B21F6B">
            <w:pPr>
              <w:pStyle w:val="ListParagraph"/>
              <w:numPr>
                <w:ilvl w:val="0"/>
                <w:numId w:val="8"/>
              </w:numPr>
            </w:pPr>
            <w:r w:rsidRPr="00B27B5D">
              <w:t>Diversity is reflected in the selection of topics, teaching, resourcing and the exemplification of ideas and events. Pupils from culturally diverse backgrounds feel included throughout the learning.</w:t>
            </w:r>
          </w:p>
        </w:tc>
      </w:tr>
    </w:tbl>
    <w:p w14:paraId="7CC79CAC" w14:textId="2DD8AA0D" w:rsidR="002D7378" w:rsidRDefault="002D7378" w:rsidP="002305C4"/>
    <w:p w14:paraId="6C0080EC" w14:textId="6A5ED385" w:rsidR="001926F2" w:rsidRDefault="001926F2" w:rsidP="002305C4"/>
    <w:p w14:paraId="52E583D6" w14:textId="3FBE1F58" w:rsidR="001926F2" w:rsidRDefault="001926F2" w:rsidP="002305C4"/>
    <w:p w14:paraId="7BC55832" w14:textId="5CFBD234" w:rsidR="001926F2" w:rsidRDefault="001926F2" w:rsidP="002305C4"/>
    <w:p w14:paraId="43BC0090" w14:textId="77777777" w:rsidR="001926F2" w:rsidRPr="00B27B5D" w:rsidRDefault="001926F2" w:rsidP="002305C4"/>
    <w:p w14:paraId="6EB747B4" w14:textId="29BFF5B9" w:rsidR="007047BF" w:rsidRPr="00B27B5D" w:rsidRDefault="00DD4274" w:rsidP="002305C4">
      <w:bookmarkStart w:id="0" w:name="_Hlk78797333"/>
      <w:r>
        <w:lastRenderedPageBreak/>
        <w:t>Questions to support s</w:t>
      </w:r>
      <w:r w:rsidR="00153294">
        <w:t>el</w:t>
      </w:r>
      <w:r>
        <w:t>f-evaluation of inclusion in the History curriculum</w:t>
      </w:r>
      <w:r w:rsidR="007047BF" w:rsidRPr="00B27B5D">
        <w:t>:</w:t>
      </w:r>
    </w:p>
    <w:tbl>
      <w:tblPr>
        <w:tblW w:w="155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95"/>
      </w:tblGrid>
      <w:tr w:rsidR="00B27B5D" w:rsidRPr="00B27B5D" w14:paraId="3862AB22" w14:textId="77777777" w:rsidTr="007047BF">
        <w:trPr>
          <w:trHeight w:val="359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33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494F1" w14:textId="7A7BB100" w:rsidR="007047BF" w:rsidRPr="00B27B5D" w:rsidRDefault="00DD4274" w:rsidP="007047BF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How inclusive is the History curriculum</w:t>
            </w:r>
            <w:r w:rsidR="007047BF" w:rsidRPr="00B27B5D">
              <w:rPr>
                <w:b/>
                <w:bCs/>
                <w:lang w:val="en-GB"/>
              </w:rPr>
              <w:t>?</w:t>
            </w:r>
          </w:p>
        </w:tc>
      </w:tr>
      <w:tr w:rsidR="00B27B5D" w:rsidRPr="00B27B5D" w14:paraId="6A3D088D" w14:textId="77777777" w:rsidTr="007047BF">
        <w:trPr>
          <w:trHeight w:val="672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BF910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Is the curriculum giving pupils the essential knowledge and skills they need?</w:t>
            </w:r>
          </w:p>
          <w:p w14:paraId="773850C2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(next stage/destinations)</w:t>
            </w:r>
          </w:p>
          <w:p w14:paraId="1296AAAC" w14:textId="1D057669" w:rsidR="007047BF" w:rsidRPr="00B27B5D" w:rsidRDefault="007047BF" w:rsidP="007047BF">
            <w:pPr>
              <w:rPr>
                <w:lang w:val="en-GB"/>
              </w:rPr>
            </w:pPr>
          </w:p>
          <w:p w14:paraId="5AAF5E5A" w14:textId="678AFB59" w:rsidR="007047BF" w:rsidRPr="00B27B5D" w:rsidRDefault="00C629E0" w:rsidP="00C629E0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Do EAL learners have the language tools and vocabulary to access the curriculum?</w:t>
            </w:r>
          </w:p>
          <w:p w14:paraId="59D98648" w14:textId="77777777" w:rsidR="00C629E0" w:rsidRPr="00B27B5D" w:rsidRDefault="00C629E0" w:rsidP="00C629E0">
            <w:pPr>
              <w:pStyle w:val="ListParagraph"/>
              <w:rPr>
                <w:lang w:val="en-GB"/>
              </w:rPr>
            </w:pPr>
          </w:p>
          <w:p w14:paraId="2E675916" w14:textId="098CE42C" w:rsidR="007047BF" w:rsidRPr="00B27B5D" w:rsidRDefault="00C629E0" w:rsidP="007047BF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Do BAME pupils understand that there are no limits to their aspirations?</w:t>
            </w:r>
          </w:p>
          <w:p w14:paraId="2AAF8F09" w14:textId="6FC5518F" w:rsidR="007047BF" w:rsidRPr="00B27B5D" w:rsidRDefault="007047BF" w:rsidP="007047BF">
            <w:pPr>
              <w:rPr>
                <w:lang w:val="en-GB"/>
              </w:rPr>
            </w:pPr>
          </w:p>
          <w:p w14:paraId="499EC01E" w14:textId="1DC1B0FD" w:rsidR="007047BF" w:rsidRPr="00B27B5D" w:rsidRDefault="007047BF" w:rsidP="007047BF">
            <w:pPr>
              <w:rPr>
                <w:lang w:val="en-GB"/>
              </w:rPr>
            </w:pPr>
          </w:p>
        </w:tc>
      </w:tr>
      <w:tr w:rsidR="00B27B5D" w:rsidRPr="00B27B5D" w14:paraId="75AA29E2" w14:textId="77777777" w:rsidTr="007047BF">
        <w:trPr>
          <w:trHeight w:val="584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2160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Do pupils know and remember more?</w:t>
            </w:r>
          </w:p>
          <w:p w14:paraId="5A7D8227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6D5DFCA7" w14:textId="22BED18B" w:rsidR="007047BF" w:rsidRPr="00B27B5D" w:rsidRDefault="007047BF" w:rsidP="007047BF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How does knowledge and recollection compare to non-EAL peers?</w:t>
            </w:r>
          </w:p>
          <w:p w14:paraId="5E977659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2D87F13F" w14:textId="0DB6BEAA" w:rsidR="007047BF" w:rsidRPr="00B27B5D" w:rsidRDefault="007047BF" w:rsidP="007047BF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Does the knowledge demonstrated by pupils indicate a view that embraces diversity?</w:t>
            </w:r>
          </w:p>
          <w:p w14:paraId="5AF6C033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427DF844" w14:textId="2C0F1DCB" w:rsidR="007047BF" w:rsidRPr="00B27B5D" w:rsidRDefault="007047BF" w:rsidP="007047BF">
            <w:pPr>
              <w:rPr>
                <w:lang w:val="en-GB"/>
              </w:rPr>
            </w:pPr>
          </w:p>
        </w:tc>
      </w:tr>
      <w:tr w:rsidR="00B27B5D" w:rsidRPr="00B27B5D" w14:paraId="4D443430" w14:textId="77777777" w:rsidTr="007047BF">
        <w:trPr>
          <w:trHeight w:val="672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5B37F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Is the curriculum cumulative?</w:t>
            </w:r>
          </w:p>
          <w:p w14:paraId="2AC784B0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(step by step in learning more knowledge)</w:t>
            </w:r>
          </w:p>
          <w:p w14:paraId="25E78BE9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7BE2DEE1" w14:textId="2E969154" w:rsidR="007047BF" w:rsidRPr="00B27B5D" w:rsidRDefault="007047BF" w:rsidP="007047BF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Are there any gaps in learning for EAL/BAME pupils?</w:t>
            </w:r>
          </w:p>
          <w:p w14:paraId="4F179B32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4FD6E645" w14:textId="39D12480" w:rsidR="007047BF" w:rsidRPr="00B27B5D" w:rsidRDefault="007047BF" w:rsidP="007047BF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Do pupils appreciate that British history is multi</w:t>
            </w:r>
            <w:r w:rsidR="00C629E0" w:rsidRPr="00B27B5D">
              <w:rPr>
                <w:lang w:val="en-GB"/>
              </w:rPr>
              <w:t>-ethnic and multi-cultural? Is British history projected as mono-cultural?</w:t>
            </w:r>
          </w:p>
          <w:p w14:paraId="533C13A4" w14:textId="42CA4D99" w:rsidR="007047BF" w:rsidRPr="00B27B5D" w:rsidRDefault="007047BF" w:rsidP="007047BF">
            <w:pPr>
              <w:rPr>
                <w:lang w:val="en-GB"/>
              </w:rPr>
            </w:pPr>
          </w:p>
          <w:p w14:paraId="660FCA4F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0793D44D" w14:textId="43B69DF7" w:rsidR="007047BF" w:rsidRPr="00B27B5D" w:rsidRDefault="007047BF" w:rsidP="007047BF">
            <w:pPr>
              <w:rPr>
                <w:lang w:val="en-GB"/>
              </w:rPr>
            </w:pPr>
          </w:p>
        </w:tc>
      </w:tr>
      <w:tr w:rsidR="00B27B5D" w:rsidRPr="00B27B5D" w14:paraId="39DBA085" w14:textId="77777777" w:rsidTr="007047BF">
        <w:trPr>
          <w:trHeight w:val="584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DB7F1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How well does the subject curriculum fit in with other subjects?</w:t>
            </w:r>
          </w:p>
          <w:p w14:paraId="7648036B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6F8E21BF" w14:textId="77777777" w:rsidR="00C629E0" w:rsidRPr="00B27B5D" w:rsidRDefault="00C629E0" w:rsidP="00C629E0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 xml:space="preserve">Are links made to BAME mathematicians, scientists, sportsman, </w:t>
            </w:r>
            <w:proofErr w:type="gramStart"/>
            <w:r w:rsidRPr="00B27B5D">
              <w:rPr>
                <w:lang w:val="en-GB"/>
              </w:rPr>
              <w:t>artists</w:t>
            </w:r>
            <w:proofErr w:type="gramEnd"/>
            <w:r w:rsidRPr="00B27B5D">
              <w:rPr>
                <w:lang w:val="en-GB"/>
              </w:rPr>
              <w:t xml:space="preserve"> and musicians?</w:t>
            </w:r>
          </w:p>
          <w:p w14:paraId="4A9D60EE" w14:textId="77777777" w:rsidR="00C629E0" w:rsidRPr="00B27B5D" w:rsidRDefault="00C629E0" w:rsidP="00C629E0">
            <w:pPr>
              <w:pStyle w:val="ListParagraph"/>
              <w:rPr>
                <w:lang w:val="en-GB"/>
              </w:rPr>
            </w:pPr>
          </w:p>
          <w:p w14:paraId="071E2866" w14:textId="13B3128A" w:rsidR="007047BF" w:rsidRPr="00B27B5D" w:rsidRDefault="00C629E0" w:rsidP="00C629E0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Are there opportunities for pupils to study in their first/other language?</w:t>
            </w:r>
          </w:p>
          <w:p w14:paraId="610A557B" w14:textId="68E7B53E" w:rsidR="007047BF" w:rsidRPr="00B27B5D" w:rsidRDefault="007047BF" w:rsidP="007047BF">
            <w:pPr>
              <w:rPr>
                <w:lang w:val="en-GB"/>
              </w:rPr>
            </w:pPr>
          </w:p>
          <w:p w14:paraId="4C92E157" w14:textId="06D12FD7" w:rsidR="007047BF" w:rsidRPr="00B27B5D" w:rsidRDefault="007047BF" w:rsidP="007047BF">
            <w:pPr>
              <w:rPr>
                <w:lang w:val="en-GB"/>
              </w:rPr>
            </w:pPr>
          </w:p>
        </w:tc>
      </w:tr>
    </w:tbl>
    <w:p w14:paraId="00F81ED5" w14:textId="77777777" w:rsidR="007047BF" w:rsidRPr="00B27B5D" w:rsidRDefault="007047BF" w:rsidP="002305C4"/>
    <w:p w14:paraId="1C5E5F13" w14:textId="6B721765" w:rsidR="007047BF" w:rsidRPr="00B27B5D" w:rsidRDefault="007047BF" w:rsidP="002305C4"/>
    <w:p w14:paraId="4364A006" w14:textId="6FFEF518" w:rsidR="00702178" w:rsidRPr="00B27B5D" w:rsidRDefault="00702178" w:rsidP="00CA61F0">
      <w:pPr>
        <w:textAlignment w:val="baseline"/>
      </w:pPr>
    </w:p>
    <w:p w14:paraId="230D925B" w14:textId="5AB4719E" w:rsidR="00AC4822" w:rsidRPr="00B27B5D" w:rsidRDefault="00AC4822" w:rsidP="00CA61F0">
      <w:pPr>
        <w:textAlignment w:val="baseline"/>
      </w:pPr>
    </w:p>
    <w:p w14:paraId="57779BF4" w14:textId="22A6CC83" w:rsidR="00AC4822" w:rsidRPr="00B27B5D" w:rsidRDefault="00AC4822" w:rsidP="00CA61F0">
      <w:pPr>
        <w:textAlignment w:val="baseline"/>
      </w:pPr>
    </w:p>
    <w:p w14:paraId="74009481" w14:textId="77777777" w:rsidR="00AC4822" w:rsidRPr="00B27B5D" w:rsidRDefault="00AC4822" w:rsidP="00CA61F0">
      <w:pPr>
        <w:textAlignment w:val="baseline"/>
      </w:pPr>
    </w:p>
    <w:p w14:paraId="065BD17D" w14:textId="0F6D3C42" w:rsidR="00702178" w:rsidRPr="00B27B5D" w:rsidRDefault="00702178" w:rsidP="00CA61F0">
      <w:pPr>
        <w:textAlignment w:val="baseline"/>
        <w:rPr>
          <w:sz w:val="24"/>
          <w:szCs w:val="24"/>
        </w:rPr>
      </w:pPr>
      <w:r w:rsidRPr="00B27B5D">
        <w:rPr>
          <w:sz w:val="24"/>
          <w:szCs w:val="24"/>
        </w:rPr>
        <w:lastRenderedPageBreak/>
        <w:t>Example</w:t>
      </w:r>
      <w:r w:rsidR="009257DB" w:rsidRPr="00B27B5D">
        <w:rPr>
          <w:sz w:val="24"/>
          <w:szCs w:val="24"/>
        </w:rPr>
        <w:t>s o</w:t>
      </w:r>
      <w:r w:rsidR="000755B1" w:rsidRPr="00B27B5D">
        <w:rPr>
          <w:sz w:val="24"/>
          <w:szCs w:val="24"/>
        </w:rPr>
        <w:t>f</w:t>
      </w:r>
      <w:r w:rsidR="009257DB" w:rsidRPr="00B27B5D">
        <w:rPr>
          <w:sz w:val="24"/>
          <w:szCs w:val="24"/>
        </w:rPr>
        <w:t xml:space="preserve"> resources that reflect </w:t>
      </w:r>
      <w:r w:rsidR="002C1E2C" w:rsidRPr="00B27B5D">
        <w:rPr>
          <w:sz w:val="24"/>
          <w:szCs w:val="24"/>
        </w:rPr>
        <w:t>the diversity of the local community and figures in British history</w:t>
      </w:r>
      <w:r w:rsidRPr="00B27B5D">
        <w:rPr>
          <w:sz w:val="24"/>
          <w:szCs w:val="24"/>
        </w:rPr>
        <w:t>:</w:t>
      </w:r>
    </w:p>
    <w:p w14:paraId="256CC386" w14:textId="77777777" w:rsidR="002C1E2C" w:rsidRPr="00B27B5D" w:rsidRDefault="002C1E2C" w:rsidP="00CA61F0">
      <w:pPr>
        <w:textAlignment w:val="baseline"/>
        <w:rPr>
          <w:sz w:val="24"/>
          <w:szCs w:val="24"/>
        </w:rPr>
      </w:pPr>
    </w:p>
    <w:p w14:paraId="078AC8B7" w14:textId="79802984" w:rsidR="00AC4822" w:rsidRPr="00B27B5D" w:rsidRDefault="00AC4822" w:rsidP="00CA61F0">
      <w:pPr>
        <w:textAlignment w:val="baseline"/>
        <w:rPr>
          <w:sz w:val="24"/>
          <w:szCs w:val="24"/>
        </w:rPr>
      </w:pPr>
      <w:r w:rsidRPr="00B27B5D">
        <w:rPr>
          <w:sz w:val="24"/>
          <w:szCs w:val="24"/>
        </w:rPr>
        <w:t>Yr3       Stone Age to 1066</w:t>
      </w:r>
    </w:p>
    <w:p w14:paraId="29530533" w14:textId="517741EE" w:rsidR="00AC4822" w:rsidRPr="00B27B5D" w:rsidRDefault="00CD2E95" w:rsidP="00CA61F0">
      <w:pPr>
        <w:textAlignment w:val="baseline"/>
        <w:rPr>
          <w:spacing w:val="-1"/>
        </w:rPr>
      </w:pPr>
      <w:r w:rsidRPr="00B27B5D">
        <w:rPr>
          <w:sz w:val="24"/>
          <w:szCs w:val="24"/>
        </w:rPr>
        <w:tab/>
      </w:r>
      <w:r w:rsidRPr="00B27B5D">
        <w:rPr>
          <w:spacing w:val="-1"/>
        </w:rPr>
        <w:t xml:space="preserve">Our Migration History website AD42 - 1500: </w:t>
      </w:r>
      <w:hyperlink r:id="rId6" w:history="1">
        <w:r w:rsidRPr="00B27B5D">
          <w:rPr>
            <w:rStyle w:val="Hyperlink"/>
            <w:color w:val="auto"/>
            <w:spacing w:val="-1"/>
          </w:rPr>
          <w:t>https://www.ourmigrationstory.org.uk/oms/by-era/AD43%E2%80%931500</w:t>
        </w:r>
      </w:hyperlink>
    </w:p>
    <w:p w14:paraId="2AA877D1" w14:textId="5F509A93" w:rsidR="00CD2E95" w:rsidRPr="00B27B5D" w:rsidRDefault="0096293F" w:rsidP="0079588F">
      <w:pPr>
        <w:ind w:firstLine="720"/>
        <w:textAlignment w:val="baseline"/>
        <w:rPr>
          <w:spacing w:val="-1"/>
        </w:rPr>
      </w:pPr>
      <w:hyperlink r:id="rId7" w:history="1">
        <w:r w:rsidR="0079588F" w:rsidRPr="00B27B5D">
          <w:rPr>
            <w:rStyle w:val="Hyperlink"/>
            <w:color w:val="auto"/>
            <w:spacing w:val="-1"/>
          </w:rPr>
          <w:t>https://www.nationalarchives.gov.uk/education/sessions-and-resources/?time-period=medieval</w:t>
        </w:r>
      </w:hyperlink>
      <w:r w:rsidR="0079588F" w:rsidRPr="00B27B5D">
        <w:rPr>
          <w:spacing w:val="-1"/>
        </w:rPr>
        <w:t xml:space="preserve"> </w:t>
      </w:r>
    </w:p>
    <w:p w14:paraId="2C850F3C" w14:textId="77777777" w:rsidR="00CD2E95" w:rsidRPr="00B27B5D" w:rsidRDefault="00CD2E95" w:rsidP="00CA61F0">
      <w:pPr>
        <w:textAlignment w:val="baseline"/>
        <w:rPr>
          <w:sz w:val="24"/>
          <w:szCs w:val="24"/>
        </w:rPr>
      </w:pPr>
    </w:p>
    <w:p w14:paraId="077DBBCC" w14:textId="50755767" w:rsidR="00161BED" w:rsidRPr="00B27B5D" w:rsidRDefault="00AC4822" w:rsidP="00AC4822">
      <w:pPr>
        <w:textAlignment w:val="baseline"/>
        <w:rPr>
          <w:spacing w:val="-1"/>
        </w:rPr>
      </w:pPr>
      <w:r w:rsidRPr="00B27B5D">
        <w:rPr>
          <w:sz w:val="24"/>
          <w:szCs w:val="24"/>
        </w:rPr>
        <w:t xml:space="preserve">Yr4       </w:t>
      </w:r>
      <w:r w:rsidR="00702178" w:rsidRPr="00B27B5D">
        <w:t>Romans – Hadrian’s Wall soldiers in 2</w:t>
      </w:r>
      <w:r w:rsidR="00702178" w:rsidRPr="00B27B5D">
        <w:rPr>
          <w:vertAlign w:val="superscript"/>
        </w:rPr>
        <w:t>nd</w:t>
      </w:r>
      <w:r w:rsidR="00702178" w:rsidRPr="00B27B5D">
        <w:t xml:space="preserve"> Century</w:t>
      </w:r>
      <w:r w:rsidR="00702178" w:rsidRPr="00B27B5D">
        <w:rPr>
          <w:spacing w:val="-1"/>
        </w:rPr>
        <w:t xml:space="preserve"> </w:t>
      </w:r>
    </w:p>
    <w:p w14:paraId="40A6D8B8" w14:textId="646D0337" w:rsidR="00CD2E95" w:rsidRPr="00B27B5D" w:rsidRDefault="00CD2E95" w:rsidP="00AC4822">
      <w:pPr>
        <w:textAlignment w:val="baseline"/>
        <w:rPr>
          <w:spacing w:val="-1"/>
        </w:rPr>
      </w:pPr>
      <w:r w:rsidRPr="00B27B5D">
        <w:rPr>
          <w:spacing w:val="-1"/>
        </w:rPr>
        <w:tab/>
        <w:t xml:space="preserve">Our Migration History website AD43 to 1500: </w:t>
      </w:r>
      <w:hyperlink r:id="rId8" w:history="1">
        <w:r w:rsidRPr="00B27B5D">
          <w:rPr>
            <w:rStyle w:val="Hyperlink"/>
            <w:color w:val="auto"/>
            <w:spacing w:val="-1"/>
          </w:rPr>
          <w:t>https://www.ourmigrationstory.org.uk/oms/by-era/AD43%E2%80%931500</w:t>
        </w:r>
      </w:hyperlink>
      <w:r w:rsidRPr="00B27B5D">
        <w:rPr>
          <w:spacing w:val="-1"/>
        </w:rPr>
        <w:t xml:space="preserve"> </w:t>
      </w:r>
    </w:p>
    <w:p w14:paraId="45215183" w14:textId="7F125F0E" w:rsidR="0079588F" w:rsidRPr="00B27B5D" w:rsidRDefault="0079588F" w:rsidP="00AC4822">
      <w:pPr>
        <w:textAlignment w:val="baseline"/>
        <w:rPr>
          <w:spacing w:val="-1"/>
        </w:rPr>
      </w:pPr>
      <w:r w:rsidRPr="00B27B5D">
        <w:rPr>
          <w:spacing w:val="-1"/>
        </w:rPr>
        <w:tab/>
        <w:t xml:space="preserve">Romans Revealed: </w:t>
      </w:r>
      <w:hyperlink r:id="rId9" w:history="1">
        <w:r w:rsidRPr="00B27B5D">
          <w:rPr>
            <w:rStyle w:val="Hyperlink"/>
            <w:color w:val="auto"/>
            <w:spacing w:val="-1"/>
          </w:rPr>
          <w:t>http://romansrevealed.com/</w:t>
        </w:r>
      </w:hyperlink>
      <w:r w:rsidRPr="00B27B5D">
        <w:rPr>
          <w:spacing w:val="-1"/>
        </w:rPr>
        <w:t xml:space="preserve"> </w:t>
      </w:r>
    </w:p>
    <w:p w14:paraId="093331BC" w14:textId="360DA1AD" w:rsidR="00702178" w:rsidRPr="00B27B5D" w:rsidRDefault="0096293F" w:rsidP="00161BED">
      <w:pPr>
        <w:pStyle w:val="BodyText"/>
        <w:spacing w:before="183" w:line="288" w:lineRule="auto"/>
        <w:ind w:left="720" w:right="206" w:firstLine="0"/>
        <w:rPr>
          <w:sz w:val="20"/>
          <w:szCs w:val="20"/>
        </w:rPr>
      </w:pPr>
      <w:hyperlink r:id="rId10" w:history="1">
        <w:r w:rsidR="00161BED" w:rsidRPr="00B27B5D">
          <w:rPr>
            <w:rStyle w:val="Hyperlink"/>
            <w:color w:val="auto"/>
            <w:sz w:val="20"/>
            <w:szCs w:val="20"/>
          </w:rPr>
          <w:t>https://www.twinkl.co.uk/resources/2014-curriculum-history-resources/new-curriculum-ks2-history/ks2-history-the-roman-empire-and-its-impact-on-britain</w:t>
        </w:r>
      </w:hyperlink>
    </w:p>
    <w:p w14:paraId="44004CAE" w14:textId="28788382" w:rsidR="00161BED" w:rsidRPr="00B27B5D" w:rsidRDefault="0096293F" w:rsidP="00161BED">
      <w:pPr>
        <w:pStyle w:val="BodyText"/>
        <w:spacing w:before="183" w:line="288" w:lineRule="auto"/>
        <w:ind w:left="720" w:right="206" w:firstLine="0"/>
        <w:rPr>
          <w:sz w:val="20"/>
          <w:szCs w:val="20"/>
        </w:rPr>
      </w:pPr>
      <w:hyperlink r:id="rId11" w:history="1">
        <w:r w:rsidR="00161BED" w:rsidRPr="00B27B5D">
          <w:rPr>
            <w:rStyle w:val="Hyperlink"/>
            <w:color w:val="auto"/>
            <w:sz w:val="20"/>
            <w:szCs w:val="20"/>
          </w:rPr>
          <w:t>https://www.keystagehistory.co.uk/ks2/teaching-primary-history-roman-britain-for-key-stage-2/</w:t>
        </w:r>
      </w:hyperlink>
    </w:p>
    <w:p w14:paraId="3259DE0E" w14:textId="2836792F" w:rsidR="00161BED" w:rsidRPr="00B27B5D" w:rsidRDefault="0096293F" w:rsidP="00161BED">
      <w:pPr>
        <w:pStyle w:val="BodyText"/>
        <w:spacing w:before="183" w:line="288" w:lineRule="auto"/>
        <w:ind w:left="720" w:right="206" w:firstLine="0"/>
        <w:rPr>
          <w:rFonts w:asciiTheme="minorHAnsi" w:hAnsiTheme="minorHAnsi"/>
          <w:spacing w:val="-1"/>
          <w:sz w:val="20"/>
          <w:szCs w:val="20"/>
        </w:rPr>
      </w:pPr>
      <w:hyperlink r:id="rId12" w:history="1">
        <w:r w:rsidR="00161BED" w:rsidRPr="00B27B5D">
          <w:rPr>
            <w:rStyle w:val="Hyperlink"/>
            <w:color w:val="auto"/>
            <w:sz w:val="20"/>
            <w:szCs w:val="20"/>
          </w:rPr>
          <w:t>https://www.hamilton-trust.org.uk/topics/lower-key-stage-2-topics/romans-britain/</w:t>
        </w:r>
      </w:hyperlink>
    </w:p>
    <w:p w14:paraId="61A6E57B" w14:textId="02EE4A23" w:rsidR="00AC4822" w:rsidRPr="00B27B5D" w:rsidRDefault="0096293F" w:rsidP="0079588F">
      <w:pPr>
        <w:ind w:firstLine="720"/>
        <w:textAlignment w:val="baseline"/>
      </w:pPr>
      <w:hyperlink r:id="rId13" w:history="1">
        <w:r w:rsidR="0079588F" w:rsidRPr="00B27B5D">
          <w:rPr>
            <w:rStyle w:val="Hyperlink"/>
            <w:color w:val="auto"/>
          </w:rPr>
          <w:t>https://www.nationalarchives.gov.uk/education/sessions-and-resources/?time-period=medieval</w:t>
        </w:r>
      </w:hyperlink>
      <w:r w:rsidR="0079588F" w:rsidRPr="00B27B5D">
        <w:t xml:space="preserve"> </w:t>
      </w:r>
    </w:p>
    <w:p w14:paraId="53669564" w14:textId="77777777" w:rsidR="0079588F" w:rsidRPr="00B27B5D" w:rsidRDefault="0079588F" w:rsidP="00CA61F0">
      <w:pPr>
        <w:textAlignment w:val="baseline"/>
      </w:pPr>
    </w:p>
    <w:p w14:paraId="63D551C8" w14:textId="086C2840" w:rsidR="00702178" w:rsidRPr="00B27B5D" w:rsidRDefault="00AC4822" w:rsidP="00CA61F0">
      <w:pPr>
        <w:textAlignment w:val="baseline"/>
      </w:pPr>
      <w:r w:rsidRPr="00B27B5D">
        <w:t>Yr5        Tudors</w:t>
      </w:r>
    </w:p>
    <w:p w14:paraId="3850CD2F" w14:textId="0DD88225" w:rsidR="00AC4822" w:rsidRPr="00B27B5D" w:rsidRDefault="00CD2E95" w:rsidP="00CA61F0">
      <w:pPr>
        <w:textAlignment w:val="baseline"/>
      </w:pPr>
      <w:r w:rsidRPr="00B27B5D">
        <w:tab/>
      </w:r>
      <w:r w:rsidRPr="00B27B5D">
        <w:rPr>
          <w:spacing w:val="-1"/>
        </w:rPr>
        <w:t xml:space="preserve">Our Migration History website: 1500 – 1750 </w:t>
      </w:r>
      <w:r w:rsidRPr="00B27B5D">
        <w:t xml:space="preserve"> </w:t>
      </w:r>
      <w:hyperlink r:id="rId14" w:history="1">
        <w:r w:rsidRPr="00B27B5D">
          <w:rPr>
            <w:rStyle w:val="Hyperlink"/>
            <w:color w:val="auto"/>
          </w:rPr>
          <w:t>https://www.ourmigrationstory.org.uk/oms/by-era/1500%E2%80%931750</w:t>
        </w:r>
      </w:hyperlink>
    </w:p>
    <w:p w14:paraId="0FEB3C0C" w14:textId="44E6E459" w:rsidR="00CD2E95" w:rsidRPr="00B27B5D" w:rsidRDefault="0096293F" w:rsidP="0079588F">
      <w:pPr>
        <w:ind w:firstLine="720"/>
        <w:textAlignment w:val="baseline"/>
      </w:pPr>
      <w:hyperlink r:id="rId15" w:history="1">
        <w:r w:rsidR="0079467D" w:rsidRPr="00B27B5D">
          <w:rPr>
            <w:rStyle w:val="Hyperlink"/>
            <w:color w:val="auto"/>
          </w:rPr>
          <w:t>https://www.nationalarchives.gov.uk/education/resources/englands-immigrants-1330-1550/</w:t>
        </w:r>
      </w:hyperlink>
    </w:p>
    <w:p w14:paraId="087D2599" w14:textId="77777777" w:rsidR="00CD2E95" w:rsidRPr="00B27B5D" w:rsidRDefault="00CD2E95" w:rsidP="00CA61F0">
      <w:pPr>
        <w:textAlignment w:val="baseline"/>
      </w:pPr>
    </w:p>
    <w:p w14:paraId="2D5CA173" w14:textId="77777777" w:rsidR="00CD2E95" w:rsidRPr="00B27B5D" w:rsidRDefault="00CD2E95" w:rsidP="00CA61F0">
      <w:pPr>
        <w:textAlignment w:val="baseline"/>
      </w:pPr>
    </w:p>
    <w:p w14:paraId="3348B701" w14:textId="53B9D8CF" w:rsidR="00AC4822" w:rsidRPr="00B27B5D" w:rsidRDefault="00AC4822" w:rsidP="00CA61F0">
      <w:pPr>
        <w:textAlignment w:val="baseline"/>
      </w:pPr>
      <w:r w:rsidRPr="00B27B5D">
        <w:t>Yr6</w:t>
      </w:r>
      <w:r w:rsidRPr="00B27B5D">
        <w:tab/>
        <w:t>WWII (Bletchley Park)</w:t>
      </w:r>
    </w:p>
    <w:p w14:paraId="09AF5AC6" w14:textId="27B0B9F7" w:rsidR="00702178" w:rsidRPr="00B27B5D" w:rsidRDefault="00CD2E95" w:rsidP="00CD2E95">
      <w:pPr>
        <w:ind w:firstLine="720"/>
        <w:textAlignment w:val="baseline"/>
      </w:pPr>
      <w:r w:rsidRPr="00B27B5D">
        <w:rPr>
          <w:spacing w:val="-1"/>
        </w:rPr>
        <w:t xml:space="preserve">Our Migration History website 1900 to 2000: </w:t>
      </w:r>
      <w:hyperlink r:id="rId16" w:history="1">
        <w:r w:rsidRPr="00B27B5D">
          <w:rPr>
            <w:rStyle w:val="Hyperlink"/>
            <w:color w:val="auto"/>
          </w:rPr>
          <w:t>https://www.ourmigrationstory.org.uk/oms/by-era/1900%E2%80%932000</w:t>
        </w:r>
      </w:hyperlink>
      <w:r w:rsidRPr="00B27B5D">
        <w:t xml:space="preserve"> </w:t>
      </w:r>
    </w:p>
    <w:p w14:paraId="53B9E303" w14:textId="0B36F35F" w:rsidR="00702178" w:rsidRPr="00B27B5D" w:rsidRDefault="0079467D" w:rsidP="00CA61F0">
      <w:pPr>
        <w:textAlignment w:val="baseline"/>
      </w:pPr>
      <w:r w:rsidRPr="00B27B5D">
        <w:tab/>
        <w:t xml:space="preserve">Women at Bletchley Park:  </w:t>
      </w:r>
      <w:hyperlink r:id="rId17" w:history="1">
        <w:r w:rsidRPr="00B27B5D">
          <w:rPr>
            <w:rStyle w:val="Hyperlink"/>
            <w:color w:val="auto"/>
          </w:rPr>
          <w:t>https://bletchleypark.org.uk/learn/resources/women-at-bletchley-park</w:t>
        </w:r>
      </w:hyperlink>
      <w:r w:rsidRPr="00B27B5D">
        <w:t xml:space="preserve"> </w:t>
      </w:r>
    </w:p>
    <w:p w14:paraId="761CD14C" w14:textId="253E0E3E" w:rsidR="008A3656" w:rsidRPr="00B27B5D" w:rsidRDefault="0079467D" w:rsidP="00CA61F0">
      <w:pPr>
        <w:textAlignment w:val="baseline"/>
      </w:pPr>
      <w:r w:rsidRPr="00B27B5D">
        <w:tab/>
      </w:r>
      <w:r w:rsidR="00D5362E" w:rsidRPr="00B27B5D">
        <w:t xml:space="preserve">British Library - </w:t>
      </w:r>
      <w:r w:rsidRPr="00B27B5D">
        <w:t>W</w:t>
      </w:r>
      <w:r w:rsidR="00D5362E" w:rsidRPr="00B27B5D">
        <w:t>indrush</w:t>
      </w:r>
      <w:r w:rsidRPr="00B27B5D">
        <w:t xml:space="preserve">: </w:t>
      </w:r>
      <w:hyperlink r:id="rId18" w:history="1">
        <w:r w:rsidR="008A3656" w:rsidRPr="00B27B5D">
          <w:rPr>
            <w:rStyle w:val="Hyperlink"/>
            <w:color w:val="auto"/>
          </w:rPr>
          <w:t>https://www.BL.UK/Windrush/further-reading</w:t>
        </w:r>
      </w:hyperlink>
      <w:r w:rsidR="008A3656" w:rsidRPr="00B27B5D">
        <w:t xml:space="preserve"> </w:t>
      </w:r>
    </w:p>
    <w:p w14:paraId="58B5357E" w14:textId="3A0C60DA" w:rsidR="0041100A" w:rsidRPr="00B27B5D" w:rsidRDefault="0041100A" w:rsidP="00CA61F0">
      <w:pPr>
        <w:textAlignment w:val="baseline"/>
      </w:pPr>
      <w:r w:rsidRPr="00B27B5D">
        <w:t xml:space="preserve">              </w:t>
      </w:r>
      <w:hyperlink r:id="rId19" w:history="1">
        <w:r w:rsidRPr="00B27B5D">
          <w:rPr>
            <w:rStyle w:val="Hyperlink"/>
            <w:color w:val="auto"/>
          </w:rPr>
          <w:t>https://letscount.org.uk/en/resources-for-teachers/english-curriculum-resources/</w:t>
        </w:r>
      </w:hyperlink>
      <w:r w:rsidRPr="00B27B5D">
        <w:t xml:space="preserve">  (David </w:t>
      </w:r>
      <w:proofErr w:type="spellStart"/>
      <w:r w:rsidRPr="00B27B5D">
        <w:t>Olusoga</w:t>
      </w:r>
      <w:proofErr w:type="spellEnd"/>
      <w:r w:rsidRPr="00B27B5D">
        <w:t xml:space="preserve"> census resources)</w:t>
      </w:r>
    </w:p>
    <w:p w14:paraId="1FC7DC2C" w14:textId="343BD310" w:rsidR="0079467D" w:rsidRPr="00B27B5D" w:rsidRDefault="0096293F" w:rsidP="00CA61F0">
      <w:pPr>
        <w:textAlignment w:val="baseline"/>
      </w:pPr>
      <w:hyperlink r:id="rId20" w:history="1"/>
    </w:p>
    <w:p w14:paraId="6786BFBB" w14:textId="2B9717DB" w:rsidR="00CA61F0" w:rsidRPr="00B27B5D" w:rsidRDefault="0079467D" w:rsidP="00CA61F0">
      <w:pPr>
        <w:textAlignment w:val="baseline"/>
      </w:pPr>
      <w:r w:rsidRPr="00B27B5D">
        <w:t xml:space="preserve">General </w:t>
      </w:r>
      <w:r w:rsidR="00CA61F0" w:rsidRPr="00B27B5D">
        <w:t>Resources:</w:t>
      </w:r>
    </w:p>
    <w:p w14:paraId="1117BC7B" w14:textId="554E0DAD" w:rsidR="00DD49AF" w:rsidRPr="00B27B5D" w:rsidRDefault="00DD49AF" w:rsidP="00DD49AF">
      <w:r w:rsidRPr="00B27B5D">
        <w:t xml:space="preserve">BLACK HISTORY – </w:t>
      </w:r>
      <w:hyperlink r:id="rId21" w:history="1">
        <w:r w:rsidRPr="00B27B5D">
          <w:rPr>
            <w:rStyle w:val="Hyperlink"/>
            <w:color w:val="auto"/>
          </w:rPr>
          <w:t>https://blackhistorystudies.com/</w:t>
        </w:r>
      </w:hyperlink>
      <w:r w:rsidRPr="00B27B5D">
        <w:t xml:space="preserve"> </w:t>
      </w:r>
      <w:hyperlink r:id="rId22" w:history="1">
        <w:r w:rsidRPr="00B27B5D">
          <w:rPr>
            <w:rStyle w:val="Hyperlink"/>
            <w:color w:val="auto"/>
          </w:rPr>
          <w:t>https://m.facebook.com/blackhistorystudiesltd/?locale2=en_GB</w:t>
        </w:r>
      </w:hyperlink>
      <w:r w:rsidRPr="00B27B5D">
        <w:t xml:space="preserve">  </w:t>
      </w:r>
      <w:hyperlink r:id="rId23" w:history="1">
        <w:r w:rsidRPr="00B27B5D">
          <w:rPr>
            <w:rStyle w:val="Hyperlink"/>
            <w:color w:val="auto"/>
          </w:rPr>
          <w:t>https://www.bbc.co.uk/news/newsbeat-52939694</w:t>
        </w:r>
      </w:hyperlink>
      <w:r w:rsidRPr="00B27B5D">
        <w:t xml:space="preserve"> </w:t>
      </w:r>
      <w:hyperlink r:id="rId24" w:history="1">
        <w:r w:rsidRPr="00B27B5D">
          <w:rPr>
            <w:rStyle w:val="Hyperlink"/>
            <w:color w:val="auto"/>
          </w:rPr>
          <w:t>https://clpe.org.uk/library-and-resources/booklists/black-history-booklist</w:t>
        </w:r>
      </w:hyperlink>
      <w:r w:rsidRPr="00B27B5D">
        <w:t xml:space="preserve">     </w:t>
      </w:r>
      <w:hyperlink r:id="rId25" w:history="1">
        <w:r w:rsidRPr="00B27B5D">
          <w:rPr>
            <w:rStyle w:val="Hyperlink"/>
            <w:color w:val="auto"/>
          </w:rPr>
          <w:t>https://www.blackhistorymonth.org.uk/</w:t>
        </w:r>
      </w:hyperlink>
    </w:p>
    <w:p w14:paraId="57687E23" w14:textId="37765E59" w:rsidR="00CA61F0" w:rsidRPr="00B27B5D" w:rsidRDefault="0096293F" w:rsidP="00CA61F0">
      <w:pPr>
        <w:textAlignment w:val="baseline"/>
        <w:rPr>
          <w:rFonts w:ascii="Calibri Light" w:hAnsi="Calibri Light"/>
          <w:sz w:val="20"/>
          <w:szCs w:val="20"/>
        </w:rPr>
      </w:pPr>
      <w:hyperlink r:id="rId26" w:history="1">
        <w:r w:rsidR="00CA61F0" w:rsidRPr="00B27B5D">
          <w:rPr>
            <w:rStyle w:val="Strong"/>
            <w:rFonts w:ascii="Calibri Light" w:hAnsi="Calibri Light"/>
            <w:bdr w:val="none" w:sz="0" w:space="0" w:color="auto" w:frame="1"/>
          </w:rPr>
          <w:t>The Institute of Race Relations</w:t>
        </w:r>
      </w:hyperlink>
      <w:r w:rsidR="00CA61F0" w:rsidRPr="00B27B5D">
        <w:rPr>
          <w:rFonts w:ascii="Calibri Light" w:hAnsi="Calibri Light"/>
        </w:rPr>
        <w:t xml:space="preserve"> has produced a series of booklets about the history of race in Britain. </w:t>
      </w:r>
    </w:p>
    <w:p w14:paraId="5EBBEE10" w14:textId="77777777" w:rsidR="00CA61F0" w:rsidRPr="00B27B5D" w:rsidRDefault="0096293F" w:rsidP="00CA61F0">
      <w:pPr>
        <w:textAlignment w:val="baseline"/>
        <w:rPr>
          <w:rFonts w:ascii="Calibri Light" w:hAnsi="Calibri Light"/>
        </w:rPr>
      </w:pPr>
      <w:hyperlink r:id="rId27" w:history="1">
        <w:r w:rsidR="00CA61F0" w:rsidRPr="00B27B5D">
          <w:rPr>
            <w:rStyle w:val="Strong"/>
            <w:rFonts w:ascii="Calibri Light" w:hAnsi="Calibri Light"/>
            <w:bdr w:val="none" w:sz="0" w:space="0" w:color="auto" w:frame="1"/>
          </w:rPr>
          <w:t>Our Migration Story</w:t>
        </w:r>
      </w:hyperlink>
      <w:r w:rsidR="00CA61F0" w:rsidRPr="00B27B5D">
        <w:rPr>
          <w:rFonts w:ascii="Calibri Light" w:hAnsi="Calibri Light"/>
        </w:rPr>
        <w:t> tells the untold history of migration to the UK since AD43, celebrating the lives and the contribution of migrants to the development of our society. The resources are in a range of formats and include lesson plans.</w:t>
      </w:r>
    </w:p>
    <w:p w14:paraId="6AA8C47C" w14:textId="52E4EDEA" w:rsidR="00CA61F0" w:rsidRPr="00B27B5D" w:rsidRDefault="0096293F" w:rsidP="00CA61F0">
      <w:pPr>
        <w:textAlignment w:val="baseline"/>
        <w:rPr>
          <w:rFonts w:ascii="Calibri Light" w:hAnsi="Calibri Light"/>
        </w:rPr>
      </w:pPr>
      <w:hyperlink r:id="rId28" w:history="1">
        <w:r w:rsidR="00CA61F0" w:rsidRPr="00B27B5D">
          <w:rPr>
            <w:rStyle w:val="Strong"/>
            <w:rFonts w:ascii="Calibri Light" w:hAnsi="Calibri Light"/>
            <w:bdr w:val="none" w:sz="0" w:space="0" w:color="auto" w:frame="1"/>
          </w:rPr>
          <w:t>Black and British – A Forgotten History</w:t>
        </w:r>
      </w:hyperlink>
      <w:r w:rsidR="00CA61F0" w:rsidRPr="00B27B5D">
        <w:rPr>
          <w:rFonts w:ascii="Calibri Light" w:hAnsi="Calibri Light"/>
        </w:rPr>
        <w:t xml:space="preserve"> (BBC, 2016): Historian David </w:t>
      </w:r>
      <w:proofErr w:type="spellStart"/>
      <w:r w:rsidR="00CA61F0" w:rsidRPr="00B27B5D">
        <w:rPr>
          <w:rFonts w:ascii="Calibri Light" w:hAnsi="Calibri Light"/>
        </w:rPr>
        <w:t>Olusoga</w:t>
      </w:r>
      <w:proofErr w:type="spellEnd"/>
      <w:r w:rsidR="00CA61F0" w:rsidRPr="00B27B5D">
        <w:rPr>
          <w:rFonts w:ascii="Calibri Light" w:hAnsi="Calibri Light"/>
        </w:rPr>
        <w:t xml:space="preserve"> explores overlooked Black figures from British history. The website supporting the series offers additional resources.</w:t>
      </w:r>
      <w:r w:rsidR="00106448" w:rsidRPr="00B27B5D">
        <w:rPr>
          <w:rFonts w:ascii="Calibri Light" w:hAnsi="Calibri Light"/>
        </w:rPr>
        <w:t xml:space="preserve"> Also, his book: Black and British. A Short Essential History.</w:t>
      </w:r>
    </w:p>
    <w:p w14:paraId="56FA2AF8" w14:textId="77777777" w:rsidR="00DD49AF" w:rsidRPr="00B27B5D" w:rsidRDefault="00DD49AF" w:rsidP="00DD49AF">
      <w:r w:rsidRPr="00B27B5D">
        <w:t xml:space="preserve">BAME education  </w:t>
      </w:r>
      <w:hyperlink r:id="rId29" w:history="1">
        <w:r w:rsidRPr="00B27B5D">
          <w:rPr>
            <w:rStyle w:val="Hyperlink"/>
            <w:color w:val="auto"/>
          </w:rPr>
          <w:t>https://libguides.ioe.ac.uk/BAMEresources</w:t>
        </w:r>
      </w:hyperlink>
      <w:r w:rsidRPr="00B27B5D">
        <w:t xml:space="preserve"> </w:t>
      </w:r>
    </w:p>
    <w:p w14:paraId="6DB10FB5" w14:textId="08F0B76A" w:rsidR="0079588F" w:rsidRPr="00B27B5D" w:rsidRDefault="0079588F" w:rsidP="002305C4">
      <w:r w:rsidRPr="00B27B5D">
        <w:t xml:space="preserve">National Archive – BAME histories  </w:t>
      </w:r>
      <w:hyperlink r:id="rId30" w:history="1">
        <w:r w:rsidRPr="00B27B5D">
          <w:rPr>
            <w:rStyle w:val="Hyperlink"/>
            <w:color w:val="auto"/>
          </w:rPr>
          <w:t>https://www.nationalarchives.gov.uk/education/resources/black-asian-and-minority-ethnic-histories/</w:t>
        </w:r>
      </w:hyperlink>
      <w:r w:rsidRPr="00B27B5D">
        <w:t xml:space="preserve"> </w:t>
      </w:r>
    </w:p>
    <w:p w14:paraId="2D27D177" w14:textId="3D93A6AD" w:rsidR="0079467D" w:rsidRPr="00B27B5D" w:rsidRDefault="008C7E16" w:rsidP="002305C4">
      <w:r w:rsidRPr="00B27B5D">
        <w:t xml:space="preserve">History Association – Migration posters (Subscription required) </w:t>
      </w:r>
      <w:hyperlink r:id="rId31" w:history="1">
        <w:r w:rsidRPr="00B27B5D">
          <w:rPr>
            <w:rStyle w:val="Hyperlink"/>
            <w:color w:val="auto"/>
          </w:rPr>
          <w:t>https://www.history.org.uk/publications/resource/9829/primary-history-pull-out-posters-85</w:t>
        </w:r>
      </w:hyperlink>
    </w:p>
    <w:p w14:paraId="37FBBA72" w14:textId="636DE04A" w:rsidR="008C7E16" w:rsidRPr="00B27B5D" w:rsidRDefault="008C7E16" w:rsidP="002305C4">
      <w:r w:rsidRPr="00B27B5D">
        <w:lastRenderedPageBreak/>
        <w:t xml:space="preserve">History Association – Migration to Britain scheme (Subscription required) </w:t>
      </w:r>
      <w:hyperlink r:id="rId32" w:history="1">
        <w:r w:rsidRPr="00B27B5D">
          <w:rPr>
            <w:rStyle w:val="Hyperlink"/>
            <w:color w:val="auto"/>
          </w:rPr>
          <w:t>https://www.history.org.uk/publications/resource/9818/migration-to-britain-through-time</w:t>
        </w:r>
      </w:hyperlink>
      <w:r w:rsidRPr="00B27B5D">
        <w:t xml:space="preserve"> </w:t>
      </w:r>
    </w:p>
    <w:p w14:paraId="23A3CD4A" w14:textId="77777777" w:rsidR="008C7E16" w:rsidRPr="00B27B5D" w:rsidRDefault="008C7E16" w:rsidP="002305C4"/>
    <w:p w14:paraId="5E8C8415" w14:textId="5E7AEECB" w:rsidR="00CA61F0" w:rsidRPr="00B27B5D" w:rsidRDefault="00DD49AF" w:rsidP="002305C4">
      <w:r w:rsidRPr="00B27B5D">
        <w:t xml:space="preserve">DIVERSITY TEXTS: </w:t>
      </w:r>
      <w:hyperlink r:id="rId33" w:history="1">
        <w:r w:rsidR="00C411F8" w:rsidRPr="00B27B5D">
          <w:rPr>
            <w:rStyle w:val="Hyperlink"/>
            <w:color w:val="auto"/>
          </w:rPr>
          <w:t>https://www.letterboxlibrary.com/</w:t>
        </w:r>
      </w:hyperlink>
      <w:r w:rsidR="00C411F8" w:rsidRPr="00B27B5D">
        <w:t xml:space="preserve"> - diversity texts with </w:t>
      </w:r>
      <w:proofErr w:type="spellStart"/>
      <w:r w:rsidR="00C411F8" w:rsidRPr="00B27B5D">
        <w:t>clpe</w:t>
      </w:r>
      <w:proofErr w:type="spellEnd"/>
      <w:r w:rsidR="00C411F8" w:rsidRPr="00B27B5D">
        <w:t xml:space="preserve"> </w:t>
      </w:r>
      <w:r w:rsidRPr="00B27B5D">
        <w:t xml:space="preserve">   </w:t>
      </w:r>
      <w:hyperlink r:id="rId34" w:history="1">
        <w:r w:rsidR="00C411F8" w:rsidRPr="00B27B5D">
          <w:rPr>
            <w:rStyle w:val="Hyperlink"/>
            <w:color w:val="auto"/>
          </w:rPr>
          <w:t>https://clpe.org.uk/</w:t>
        </w:r>
      </w:hyperlink>
      <w:r w:rsidR="00876B11" w:rsidRPr="00B27B5D">
        <w:t xml:space="preserve">   CLPE reflecting realities research: </w:t>
      </w:r>
      <w:hyperlink r:id="rId35" w:history="1">
        <w:r w:rsidR="00876B11" w:rsidRPr="00B27B5D">
          <w:rPr>
            <w:rStyle w:val="Hyperlink"/>
            <w:color w:val="auto"/>
          </w:rPr>
          <w:t>https://clpe.org.uk/RR</w:t>
        </w:r>
      </w:hyperlink>
    </w:p>
    <w:p w14:paraId="4FB41423" w14:textId="59FAF5BA" w:rsidR="00CA61F0" w:rsidRPr="00B27B5D" w:rsidRDefault="0096293F" w:rsidP="002305C4">
      <w:hyperlink r:id="rId36" w:history="1">
        <w:r w:rsidR="00C411F8" w:rsidRPr="00B27B5D">
          <w:rPr>
            <w:rStyle w:val="Hyperlink"/>
            <w:color w:val="auto"/>
          </w:rPr>
          <w:t>https://www.theguardian.com/childrens-books-site/2014/oct/13/50-best-culturally-diverse-childrens-books</w:t>
        </w:r>
      </w:hyperlink>
    </w:p>
    <w:p w14:paraId="7ED043DF" w14:textId="77777777" w:rsidR="00DD49AF" w:rsidRPr="00B27B5D" w:rsidRDefault="00DD49AF" w:rsidP="002305C4"/>
    <w:p w14:paraId="1352A66D" w14:textId="1F3B0888" w:rsidR="00CA61F0" w:rsidRPr="00B27B5D" w:rsidRDefault="00DD49AF" w:rsidP="002305C4">
      <w:r w:rsidRPr="00B27B5D">
        <w:t>R</w:t>
      </w:r>
      <w:r w:rsidR="00B27B5D">
        <w:t xml:space="preserve">efugees and refugee week: </w:t>
      </w:r>
      <w:hyperlink r:id="rId37" w:history="1">
        <w:r w:rsidR="00732721" w:rsidRPr="00B27B5D">
          <w:rPr>
            <w:rStyle w:val="Hyperlink"/>
            <w:color w:val="auto"/>
          </w:rPr>
          <w:t>www.Southbankcentre.co.uk</w:t>
        </w:r>
      </w:hyperlink>
      <w:r w:rsidR="00732721" w:rsidRPr="00B27B5D">
        <w:t xml:space="preserve"> </w:t>
      </w:r>
      <w:r w:rsidR="005F73BB" w:rsidRPr="00B27B5D">
        <w:t xml:space="preserve"> - </w:t>
      </w:r>
      <w:r w:rsidR="00B27B5D">
        <w:t>“</w:t>
      </w:r>
      <w:r w:rsidR="005F73BB" w:rsidRPr="00B27B5D">
        <w:t>I</w:t>
      </w:r>
      <w:r w:rsidR="00732721" w:rsidRPr="00B27B5D">
        <w:t>magine the future you want to see</w:t>
      </w:r>
      <w:r w:rsidR="00B27B5D">
        <w:t>”</w:t>
      </w:r>
      <w:r w:rsidR="00732721" w:rsidRPr="00B27B5D">
        <w:t>.</w:t>
      </w:r>
    </w:p>
    <w:p w14:paraId="3F928F8E" w14:textId="77777777" w:rsidR="00DD49AF" w:rsidRPr="00B27B5D" w:rsidRDefault="00DD49AF" w:rsidP="002305C4"/>
    <w:p w14:paraId="64C75559" w14:textId="2BA0DA08" w:rsidR="00CA61F0" w:rsidRPr="00B27B5D" w:rsidRDefault="00732721" w:rsidP="002305C4">
      <w:r w:rsidRPr="00B27B5D">
        <w:t>W</w:t>
      </w:r>
      <w:r w:rsidR="00B27B5D" w:rsidRPr="00B27B5D">
        <w:t>indrush</w:t>
      </w:r>
      <w:r w:rsidRPr="00B27B5D">
        <w:t xml:space="preserve">: </w:t>
      </w:r>
      <w:hyperlink r:id="rId38" w:history="1">
        <w:r w:rsidR="00B27B5D" w:rsidRPr="00B27B5D">
          <w:rPr>
            <w:rStyle w:val="Hyperlink"/>
            <w:color w:val="auto"/>
          </w:rPr>
          <w:t>https://www.bl.uk/windrush/further-reading</w:t>
        </w:r>
      </w:hyperlink>
      <w:r w:rsidR="00B27B5D" w:rsidRPr="00B27B5D">
        <w:t xml:space="preserve"> </w:t>
      </w:r>
    </w:p>
    <w:p w14:paraId="749A03A3" w14:textId="77777777" w:rsidR="00DD49AF" w:rsidRPr="00B27B5D" w:rsidRDefault="00DD49AF" w:rsidP="002305C4"/>
    <w:p w14:paraId="196E0192" w14:textId="1A6B41E6" w:rsidR="00CA61F0" w:rsidRPr="00B27B5D" w:rsidRDefault="00CA61F0" w:rsidP="002305C4">
      <w:r w:rsidRPr="00B27B5D">
        <w:t>B</w:t>
      </w:r>
      <w:r w:rsidR="00B27B5D" w:rsidRPr="00B27B5D">
        <w:t xml:space="preserve">lack Lives Matter (BBC): </w:t>
      </w:r>
      <w:r w:rsidR="00B27B5D" w:rsidRPr="00B27B5D">
        <w:rPr>
          <w:rStyle w:val="Hyperlink"/>
          <w:color w:val="auto"/>
        </w:rPr>
        <w:t xml:space="preserve"> </w:t>
      </w:r>
      <w:hyperlink r:id="rId39" w:history="1">
        <w:r w:rsidR="00B27B5D" w:rsidRPr="00B27B5D">
          <w:rPr>
            <w:rStyle w:val="Hyperlink"/>
            <w:color w:val="auto"/>
          </w:rPr>
          <w:t>https://www.bbc.co.uk/sounds/play/p08gyw71</w:t>
        </w:r>
      </w:hyperlink>
      <w:r w:rsidR="00B27B5D" w:rsidRPr="00B27B5D">
        <w:rPr>
          <w:rStyle w:val="Hyperlink"/>
          <w:color w:val="auto"/>
        </w:rPr>
        <w:t xml:space="preserve"> </w:t>
      </w:r>
    </w:p>
    <w:p w14:paraId="538A883D" w14:textId="77777777" w:rsidR="00DD49AF" w:rsidRPr="00B27B5D" w:rsidRDefault="00DD49AF" w:rsidP="002305C4"/>
    <w:p w14:paraId="41C2C716" w14:textId="442B57C1" w:rsidR="00CA61F0" w:rsidRPr="00B27B5D" w:rsidRDefault="005F73BB" w:rsidP="002305C4">
      <w:r w:rsidRPr="00B27B5D">
        <w:t>A</w:t>
      </w:r>
      <w:r w:rsidR="00B27B5D">
        <w:t xml:space="preserve">nti-racism: </w:t>
      </w:r>
      <w:r w:rsidRPr="00B27B5D">
        <w:t xml:space="preserve"> </w:t>
      </w:r>
      <w:hyperlink r:id="rId40" w:history="1">
        <w:r w:rsidR="00CA61F0" w:rsidRPr="00B27B5D">
          <w:rPr>
            <w:rStyle w:val="Hyperlink"/>
            <w:color w:val="auto"/>
          </w:rPr>
          <w:t>https://youtu.be/OLGrD9cGrWO</w:t>
        </w:r>
      </w:hyperlink>
      <w:r w:rsidR="00CA61F0" w:rsidRPr="00B27B5D">
        <w:t xml:space="preserve">  </w:t>
      </w:r>
    </w:p>
    <w:p w14:paraId="5E12AC21" w14:textId="0D62565E" w:rsidR="002C3E9C" w:rsidRPr="00B27B5D" w:rsidRDefault="002C3E9C" w:rsidP="002305C4"/>
    <w:p w14:paraId="1098089A" w14:textId="5AD36762" w:rsidR="002C3E9C" w:rsidRPr="00B27B5D" w:rsidRDefault="002C3E9C" w:rsidP="002305C4">
      <w:r w:rsidRPr="00B27B5D">
        <w:t xml:space="preserve">Links to </w:t>
      </w:r>
      <w:r w:rsidRPr="00B27B5D">
        <w:rPr>
          <w:sz w:val="28"/>
          <w:szCs w:val="28"/>
        </w:rPr>
        <w:t>EMA Network Diversity and Inclusion seminar</w:t>
      </w:r>
      <w:r w:rsidRPr="00B27B5D">
        <w:t xml:space="preserve"> – July 2021:</w:t>
      </w:r>
    </w:p>
    <w:p w14:paraId="5695F1F6" w14:textId="632315EE" w:rsidR="002C3E9C" w:rsidRPr="00B27B5D" w:rsidRDefault="002C3E9C" w:rsidP="002C3E9C">
      <w:pPr>
        <w:widowControl/>
        <w:adjustRightInd w:val="0"/>
        <w:rPr>
          <w:rFonts w:ascii="Calibri" w:hAnsi="Calibri" w:cs="Calibri"/>
          <w:lang w:val="en-GB"/>
        </w:rPr>
      </w:pPr>
      <w:r w:rsidRPr="00B27B5D">
        <w:rPr>
          <w:lang w:val="en-GB"/>
        </w:rPr>
        <w:t xml:space="preserve">* Hannah Wilson – </w:t>
      </w:r>
      <w:hyperlink r:id="rId41" w:history="1">
        <w:r w:rsidRPr="00B27B5D">
          <w:rPr>
            <w:rStyle w:val="Hyperlink"/>
            <w:color w:val="auto"/>
            <w:lang w:val="en-GB"/>
          </w:rPr>
          <w:t xml:space="preserve">Vision and values: embedding diversity, </w:t>
        </w:r>
        <w:proofErr w:type="gramStart"/>
        <w:r w:rsidRPr="00B27B5D">
          <w:rPr>
            <w:rStyle w:val="Hyperlink"/>
            <w:color w:val="auto"/>
            <w:lang w:val="en-GB"/>
          </w:rPr>
          <w:t>equity</w:t>
        </w:r>
        <w:proofErr w:type="gramEnd"/>
        <w:r w:rsidRPr="00B27B5D">
          <w:rPr>
            <w:rStyle w:val="Hyperlink"/>
            <w:color w:val="auto"/>
            <w:lang w:val="en-GB"/>
          </w:rPr>
          <w:t xml:space="preserve"> and inclusion in your school</w:t>
        </w:r>
      </w:hyperlink>
    </w:p>
    <w:p w14:paraId="51705D62" w14:textId="1F7EF50E" w:rsidR="002C3E9C" w:rsidRPr="00B27B5D" w:rsidRDefault="002C3E9C" w:rsidP="002C3E9C">
      <w:pPr>
        <w:widowControl/>
        <w:adjustRightInd w:val="0"/>
        <w:rPr>
          <w:lang w:val="en-GB"/>
        </w:rPr>
      </w:pPr>
      <w:r w:rsidRPr="00B27B5D">
        <w:rPr>
          <w:lang w:val="en-GB"/>
        </w:rPr>
        <w:t>* Bennie Kara –</w:t>
      </w:r>
      <w:hyperlink r:id="rId42" w:history="1">
        <w:r w:rsidRPr="00B27B5D">
          <w:rPr>
            <w:rStyle w:val="Hyperlink"/>
            <w:color w:val="auto"/>
            <w:lang w:val="en-GB"/>
          </w:rPr>
          <w:t>Diversifying your curriculum</w:t>
        </w:r>
      </w:hyperlink>
    </w:p>
    <w:p w14:paraId="5EBB4B79" w14:textId="77777777" w:rsidR="002C3E9C" w:rsidRPr="00B27B5D" w:rsidRDefault="002C3E9C" w:rsidP="002C3E9C">
      <w:pPr>
        <w:widowControl/>
        <w:adjustRightInd w:val="0"/>
        <w:rPr>
          <w:lang w:val="en-GB"/>
        </w:rPr>
      </w:pPr>
      <w:r w:rsidRPr="00B27B5D">
        <w:rPr>
          <w:lang w:val="en-GB"/>
        </w:rPr>
        <w:t xml:space="preserve">* Pauline Lyseight-jones and Liz Agbettoh - </w:t>
      </w:r>
      <w:hyperlink r:id="rId43" w:history="1">
        <w:r w:rsidRPr="00B27B5D">
          <w:rPr>
            <w:rStyle w:val="Hyperlink"/>
            <w:color w:val="auto"/>
            <w:lang w:val="en-GB"/>
          </w:rPr>
          <w:t>Honest conversations on race and the importance of language</w:t>
        </w:r>
      </w:hyperlink>
    </w:p>
    <w:p w14:paraId="524B36C0" w14:textId="77777777" w:rsidR="002C3E9C" w:rsidRPr="00B27B5D" w:rsidRDefault="002C3E9C" w:rsidP="002C3E9C">
      <w:pPr>
        <w:widowControl/>
        <w:adjustRightInd w:val="0"/>
        <w:rPr>
          <w:lang w:val="en-GB"/>
        </w:rPr>
      </w:pPr>
      <w:r w:rsidRPr="00B27B5D">
        <w:rPr>
          <w:lang w:val="en-GB"/>
        </w:rPr>
        <w:t xml:space="preserve">* </w:t>
      </w:r>
      <w:proofErr w:type="spellStart"/>
      <w:r w:rsidRPr="00B27B5D">
        <w:rPr>
          <w:lang w:val="en-GB"/>
        </w:rPr>
        <w:t>Shammi</w:t>
      </w:r>
      <w:proofErr w:type="spellEnd"/>
      <w:r w:rsidRPr="00B27B5D">
        <w:rPr>
          <w:lang w:val="en-GB"/>
        </w:rPr>
        <w:t xml:space="preserve"> Rahman - </w:t>
      </w:r>
      <w:hyperlink r:id="rId44" w:history="1">
        <w:r w:rsidRPr="00B27B5D">
          <w:rPr>
            <w:rStyle w:val="Hyperlink"/>
            <w:color w:val="auto"/>
            <w:lang w:val="en-GB"/>
          </w:rPr>
          <w:t>Addressing difficult conversations</w:t>
        </w:r>
      </w:hyperlink>
    </w:p>
    <w:p w14:paraId="2A803CC4" w14:textId="77777777" w:rsidR="002C3E9C" w:rsidRPr="00B27B5D" w:rsidRDefault="002C3E9C" w:rsidP="002C3E9C">
      <w:pPr>
        <w:widowControl/>
        <w:adjustRightInd w:val="0"/>
        <w:rPr>
          <w:rFonts w:eastAsia="Calibri" w:cstheme="minorHAnsi"/>
        </w:rPr>
      </w:pPr>
      <w:r w:rsidRPr="00B27B5D">
        <w:rPr>
          <w:lang w:val="en-GB"/>
        </w:rPr>
        <w:t xml:space="preserve">* Serdar </w:t>
      </w:r>
      <w:proofErr w:type="spellStart"/>
      <w:r w:rsidRPr="00B27B5D">
        <w:rPr>
          <w:lang w:val="en-GB"/>
        </w:rPr>
        <w:t>Ferit</w:t>
      </w:r>
      <w:proofErr w:type="spellEnd"/>
      <w:r w:rsidRPr="00B27B5D">
        <w:rPr>
          <w:lang w:val="en-GB"/>
        </w:rPr>
        <w:t xml:space="preserve"> – </w:t>
      </w:r>
      <w:hyperlink r:id="rId45" w:history="1">
        <w:r w:rsidRPr="00B27B5D">
          <w:rPr>
            <w:rStyle w:val="Hyperlink"/>
            <w:color w:val="auto"/>
          </w:rPr>
          <w:t>Lyfta and immersive human stories</w:t>
        </w:r>
      </w:hyperlink>
      <w:r w:rsidRPr="00B27B5D">
        <w:t xml:space="preserve"> (Need to scroll through to reach Lyfta presentation)</w:t>
      </w:r>
    </w:p>
    <w:p w14:paraId="7B31F32A" w14:textId="53887C13" w:rsidR="002C3E9C" w:rsidRPr="00B27B5D" w:rsidRDefault="002C3E9C" w:rsidP="002305C4"/>
    <w:p w14:paraId="360CB78D" w14:textId="23DA9304" w:rsidR="002C3E9C" w:rsidRPr="00B27B5D" w:rsidRDefault="002C3E9C" w:rsidP="002305C4">
      <w:r w:rsidRPr="00B27B5D">
        <w:t xml:space="preserve">Above with </w:t>
      </w:r>
      <w:proofErr w:type="spellStart"/>
      <w:r w:rsidRPr="00B27B5D">
        <w:t>Urls</w:t>
      </w:r>
      <w:proofErr w:type="spellEnd"/>
      <w:r w:rsidRPr="00B27B5D">
        <w:t>:</w:t>
      </w:r>
    </w:p>
    <w:p w14:paraId="03A4A155" w14:textId="77777777" w:rsidR="002C3E9C" w:rsidRPr="00B27B5D" w:rsidRDefault="002C3E9C" w:rsidP="002C3E9C">
      <w:pPr>
        <w:rPr>
          <w:lang w:val="en-GB"/>
        </w:rPr>
      </w:pPr>
      <w:r w:rsidRPr="00B27B5D">
        <w:t xml:space="preserve">Hannah Wilson </w:t>
      </w:r>
      <w:hyperlink r:id="rId46" w:history="1">
        <w:r w:rsidRPr="00B27B5D">
          <w:rPr>
            <w:rStyle w:val="Hyperlink"/>
            <w:color w:val="auto"/>
          </w:rPr>
          <w:t>https://www.youtube.com/watch?v=6iMXQ_zVSTI</w:t>
        </w:r>
      </w:hyperlink>
    </w:p>
    <w:p w14:paraId="5DCDF55F" w14:textId="77777777" w:rsidR="002C3E9C" w:rsidRPr="00B27B5D" w:rsidRDefault="002C3E9C" w:rsidP="002C3E9C">
      <w:r w:rsidRPr="00B27B5D">
        <w:t xml:space="preserve">Bennie Kara </w:t>
      </w:r>
      <w:hyperlink r:id="rId47" w:history="1">
        <w:r w:rsidRPr="00B27B5D">
          <w:rPr>
            <w:rStyle w:val="Hyperlink"/>
            <w:color w:val="auto"/>
          </w:rPr>
          <w:t>https://www.youtube.com/watch?v=mg5MquP6-PA</w:t>
        </w:r>
      </w:hyperlink>
    </w:p>
    <w:p w14:paraId="414B1FE5" w14:textId="77777777" w:rsidR="002C3E9C" w:rsidRPr="00B27B5D" w:rsidRDefault="002C3E9C" w:rsidP="002C3E9C">
      <w:r w:rsidRPr="00B27B5D">
        <w:t xml:space="preserve">Pauline Lyseight-jones </w:t>
      </w:r>
      <w:hyperlink r:id="rId48" w:history="1">
        <w:r w:rsidRPr="00B27B5D">
          <w:rPr>
            <w:rStyle w:val="Hyperlink"/>
            <w:color w:val="auto"/>
          </w:rPr>
          <w:t>https://www.youtube.com/watch?v=vWv3xwpB-MU</w:t>
        </w:r>
      </w:hyperlink>
    </w:p>
    <w:p w14:paraId="7A135A9F" w14:textId="77777777" w:rsidR="002C3E9C" w:rsidRPr="00B27B5D" w:rsidRDefault="002C3E9C" w:rsidP="002C3E9C">
      <w:proofErr w:type="spellStart"/>
      <w:r w:rsidRPr="00B27B5D">
        <w:t>Shammi</w:t>
      </w:r>
      <w:proofErr w:type="spellEnd"/>
      <w:r w:rsidRPr="00B27B5D">
        <w:t xml:space="preserve"> Rahman – Difficult </w:t>
      </w:r>
      <w:proofErr w:type="spellStart"/>
      <w:r w:rsidRPr="00B27B5D">
        <w:t>converations</w:t>
      </w:r>
      <w:proofErr w:type="spellEnd"/>
      <w:r w:rsidRPr="00B27B5D">
        <w:t xml:space="preserve"> – first part, Lyfta – Moving Stories – second part: </w:t>
      </w:r>
      <w:hyperlink r:id="rId49" w:history="1">
        <w:r w:rsidRPr="00B27B5D">
          <w:rPr>
            <w:rStyle w:val="Hyperlink"/>
            <w:color w:val="auto"/>
          </w:rPr>
          <w:t>https://www.youtube.com/watch?v=vWv3xwpB-MU</w:t>
        </w:r>
      </w:hyperlink>
      <w:r w:rsidRPr="00B27B5D">
        <w:t xml:space="preserve"> (Also includes EMA Network resources and MAKE presentation)</w:t>
      </w:r>
    </w:p>
    <w:bookmarkEnd w:id="0"/>
    <w:p w14:paraId="049967F4" w14:textId="77777777" w:rsidR="00DD49AF" w:rsidRPr="00B27B5D" w:rsidRDefault="00DD49AF" w:rsidP="002305C4"/>
    <w:sectPr w:rsidR="00DD49AF" w:rsidRPr="00B27B5D" w:rsidSect="002305C4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0779"/>
    <w:multiLevelType w:val="hybridMultilevel"/>
    <w:tmpl w:val="BF9E9384"/>
    <w:lvl w:ilvl="0" w:tplc="A6B2808A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9E3290D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473C1AA0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D3A4FC3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043028B8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A6963E28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F704E532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3A1CCD3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418C14E6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1" w15:restartNumberingAfterBreak="0">
    <w:nsid w:val="0739537B"/>
    <w:multiLevelType w:val="hybridMultilevel"/>
    <w:tmpl w:val="C3C854B0"/>
    <w:lvl w:ilvl="0" w:tplc="43405A70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08B2D01C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7C16F31C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0D0E25A0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D90E9B98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B30C8B18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7AA4583A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2940F424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C51082CC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2" w15:restartNumberingAfterBreak="0">
    <w:nsid w:val="0AFD3AE6"/>
    <w:multiLevelType w:val="hybridMultilevel"/>
    <w:tmpl w:val="990617E0"/>
    <w:lvl w:ilvl="0" w:tplc="2EE42EF2">
      <w:start w:val="1"/>
      <w:numFmt w:val="bullet"/>
      <w:lvlText w:val=""/>
      <w:lvlJc w:val="left"/>
      <w:pPr>
        <w:ind w:left="471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70889088">
      <w:start w:val="1"/>
      <w:numFmt w:val="bullet"/>
      <w:lvlText w:val="•"/>
      <w:lvlJc w:val="left"/>
      <w:pPr>
        <w:ind w:left="1409" w:hanging="358"/>
      </w:pPr>
      <w:rPr>
        <w:rFonts w:hint="default"/>
      </w:rPr>
    </w:lvl>
    <w:lvl w:ilvl="2" w:tplc="26DC26F2">
      <w:start w:val="1"/>
      <w:numFmt w:val="bullet"/>
      <w:lvlText w:val="•"/>
      <w:lvlJc w:val="left"/>
      <w:pPr>
        <w:ind w:left="2346" w:hanging="358"/>
      </w:pPr>
      <w:rPr>
        <w:rFonts w:hint="default"/>
      </w:rPr>
    </w:lvl>
    <w:lvl w:ilvl="3" w:tplc="68B6A4CE">
      <w:start w:val="1"/>
      <w:numFmt w:val="bullet"/>
      <w:lvlText w:val="•"/>
      <w:lvlJc w:val="left"/>
      <w:pPr>
        <w:ind w:left="3284" w:hanging="358"/>
      </w:pPr>
      <w:rPr>
        <w:rFonts w:hint="default"/>
      </w:rPr>
    </w:lvl>
    <w:lvl w:ilvl="4" w:tplc="E45C4A20">
      <w:start w:val="1"/>
      <w:numFmt w:val="bullet"/>
      <w:lvlText w:val="•"/>
      <w:lvlJc w:val="left"/>
      <w:pPr>
        <w:ind w:left="4221" w:hanging="358"/>
      </w:pPr>
      <w:rPr>
        <w:rFonts w:hint="default"/>
      </w:rPr>
    </w:lvl>
    <w:lvl w:ilvl="5" w:tplc="026059CA">
      <w:start w:val="1"/>
      <w:numFmt w:val="bullet"/>
      <w:lvlText w:val="•"/>
      <w:lvlJc w:val="left"/>
      <w:pPr>
        <w:ind w:left="5159" w:hanging="358"/>
      </w:pPr>
      <w:rPr>
        <w:rFonts w:hint="default"/>
      </w:rPr>
    </w:lvl>
    <w:lvl w:ilvl="6" w:tplc="EDA0BD66">
      <w:start w:val="1"/>
      <w:numFmt w:val="bullet"/>
      <w:lvlText w:val="•"/>
      <w:lvlJc w:val="left"/>
      <w:pPr>
        <w:ind w:left="6096" w:hanging="358"/>
      </w:pPr>
      <w:rPr>
        <w:rFonts w:hint="default"/>
      </w:rPr>
    </w:lvl>
    <w:lvl w:ilvl="7" w:tplc="67F8300C">
      <w:start w:val="1"/>
      <w:numFmt w:val="bullet"/>
      <w:lvlText w:val="•"/>
      <w:lvlJc w:val="left"/>
      <w:pPr>
        <w:ind w:left="7033" w:hanging="358"/>
      </w:pPr>
      <w:rPr>
        <w:rFonts w:hint="default"/>
      </w:rPr>
    </w:lvl>
    <w:lvl w:ilvl="8" w:tplc="92400928">
      <w:start w:val="1"/>
      <w:numFmt w:val="bullet"/>
      <w:lvlText w:val="•"/>
      <w:lvlJc w:val="left"/>
      <w:pPr>
        <w:ind w:left="7971" w:hanging="358"/>
      </w:pPr>
      <w:rPr>
        <w:rFonts w:hint="default"/>
      </w:rPr>
    </w:lvl>
  </w:abstractNum>
  <w:abstractNum w:abstractNumId="3" w15:restartNumberingAfterBreak="0">
    <w:nsid w:val="162E12CA"/>
    <w:multiLevelType w:val="hybridMultilevel"/>
    <w:tmpl w:val="EBA6EDA8"/>
    <w:lvl w:ilvl="0" w:tplc="CB2C0528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4082284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E08CE2B2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73C031F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A37A1F40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1FE6FE80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1982F882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598256F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CBB0D050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4" w15:restartNumberingAfterBreak="0">
    <w:nsid w:val="364418F9"/>
    <w:multiLevelType w:val="hybridMultilevel"/>
    <w:tmpl w:val="9D86C3D0"/>
    <w:lvl w:ilvl="0" w:tplc="7D709B06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B9CC41D0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507E5C36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D56053F6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9F5CF88A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67300FEE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821044D0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31F877C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8BA6F664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5" w15:restartNumberingAfterBreak="0">
    <w:nsid w:val="3C8C7EA9"/>
    <w:multiLevelType w:val="hybridMultilevel"/>
    <w:tmpl w:val="E9CE4122"/>
    <w:lvl w:ilvl="0" w:tplc="0BEA6F12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6FDE277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881ADE28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2318AD42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35C64C50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07B861DC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8D240208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4C0A6A88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79986090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6" w15:restartNumberingAfterBreak="0">
    <w:nsid w:val="3F5D1107"/>
    <w:multiLevelType w:val="hybridMultilevel"/>
    <w:tmpl w:val="00D2B7A8"/>
    <w:lvl w:ilvl="0" w:tplc="A63E2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9378F"/>
    <w:multiLevelType w:val="hybridMultilevel"/>
    <w:tmpl w:val="4B50CF88"/>
    <w:lvl w:ilvl="0" w:tplc="B04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F0E5F"/>
    <w:multiLevelType w:val="multilevel"/>
    <w:tmpl w:val="2E0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C826FF"/>
    <w:multiLevelType w:val="hybridMultilevel"/>
    <w:tmpl w:val="67824934"/>
    <w:lvl w:ilvl="0" w:tplc="DF648A8E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E376AA14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5EA68278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9BEC16C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D6783F2C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0CA0A93E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30440D70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DC30DC60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DB1436E6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78"/>
    <w:rsid w:val="0006223C"/>
    <w:rsid w:val="000755B1"/>
    <w:rsid w:val="000E7712"/>
    <w:rsid w:val="00106448"/>
    <w:rsid w:val="00125F41"/>
    <w:rsid w:val="00153294"/>
    <w:rsid w:val="00161BED"/>
    <w:rsid w:val="0017586E"/>
    <w:rsid w:val="001926F2"/>
    <w:rsid w:val="001C5A6A"/>
    <w:rsid w:val="001E58C9"/>
    <w:rsid w:val="002305C4"/>
    <w:rsid w:val="0024452E"/>
    <w:rsid w:val="002C1E2C"/>
    <w:rsid w:val="002C3E9C"/>
    <w:rsid w:val="002D7378"/>
    <w:rsid w:val="00376F3C"/>
    <w:rsid w:val="003C0E49"/>
    <w:rsid w:val="0041100A"/>
    <w:rsid w:val="004C5D4B"/>
    <w:rsid w:val="005F6CD5"/>
    <w:rsid w:val="005F73BB"/>
    <w:rsid w:val="00702178"/>
    <w:rsid w:val="007047BF"/>
    <w:rsid w:val="00732721"/>
    <w:rsid w:val="00746299"/>
    <w:rsid w:val="0079467D"/>
    <w:rsid w:val="0079588F"/>
    <w:rsid w:val="00876B11"/>
    <w:rsid w:val="008A3656"/>
    <w:rsid w:val="008C32D1"/>
    <w:rsid w:val="008C7E16"/>
    <w:rsid w:val="008E3D46"/>
    <w:rsid w:val="00907B31"/>
    <w:rsid w:val="009257DB"/>
    <w:rsid w:val="00933FF3"/>
    <w:rsid w:val="0096293F"/>
    <w:rsid w:val="00964FCF"/>
    <w:rsid w:val="009B34CF"/>
    <w:rsid w:val="009B5F61"/>
    <w:rsid w:val="00A17017"/>
    <w:rsid w:val="00AC4822"/>
    <w:rsid w:val="00AF737E"/>
    <w:rsid w:val="00B21F6B"/>
    <w:rsid w:val="00B23755"/>
    <w:rsid w:val="00B27B5D"/>
    <w:rsid w:val="00C364BD"/>
    <w:rsid w:val="00C411F8"/>
    <w:rsid w:val="00C629E0"/>
    <w:rsid w:val="00CA61F0"/>
    <w:rsid w:val="00CD2E95"/>
    <w:rsid w:val="00D10635"/>
    <w:rsid w:val="00D5362E"/>
    <w:rsid w:val="00D702A5"/>
    <w:rsid w:val="00D92304"/>
    <w:rsid w:val="00DD4274"/>
    <w:rsid w:val="00DD49AF"/>
    <w:rsid w:val="00EC30B2"/>
    <w:rsid w:val="00F449B8"/>
    <w:rsid w:val="00F80E6E"/>
    <w:rsid w:val="00F86935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DAF8"/>
  <w15:docId w15:val="{8DB52392-96BC-4D6D-9DE3-8DC941F3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737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D7378"/>
    <w:pPr>
      <w:ind w:left="11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3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D7378"/>
    <w:rPr>
      <w:rFonts w:ascii="Arial" w:eastAsia="Arial" w:hAnsi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D7378"/>
    <w:pPr>
      <w:spacing w:before="69"/>
      <w:ind w:left="471" w:hanging="35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7378"/>
    <w:rPr>
      <w:rFonts w:ascii="Arial" w:eastAsia="Arial" w:hAnsi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4C5D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61F0"/>
    <w:rPr>
      <w:b/>
      <w:bCs/>
    </w:rPr>
  </w:style>
  <w:style w:type="character" w:styleId="Hyperlink">
    <w:name w:val="Hyperlink"/>
    <w:basedOn w:val="DefaultParagraphFont"/>
    <w:uiPriority w:val="99"/>
    <w:unhideWhenUsed/>
    <w:rsid w:val="00CA61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F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E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3E9C"/>
    <w:pPr>
      <w:widowControl/>
      <w:spacing w:after="3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tionalarchives.gov.uk/education/sessions-and-resources/?time-period=medieval" TargetMode="External"/><Relationship Id="rId18" Type="http://schemas.openxmlformats.org/officeDocument/2006/relationships/hyperlink" Target="https://www.BL.UK/Windrush/further-reading" TargetMode="External"/><Relationship Id="rId26" Type="http://schemas.openxmlformats.org/officeDocument/2006/relationships/hyperlink" Target="http://www.irr.org.uk/resources/materials-on-racism-for-teachers/" TargetMode="External"/><Relationship Id="rId39" Type="http://schemas.openxmlformats.org/officeDocument/2006/relationships/hyperlink" Target="https://www.bbc.co.uk/sounds/play/p08gyw71" TargetMode="External"/><Relationship Id="rId21" Type="http://schemas.openxmlformats.org/officeDocument/2006/relationships/hyperlink" Target="https://blackhistorystudies.com/" TargetMode="External"/><Relationship Id="rId34" Type="http://schemas.openxmlformats.org/officeDocument/2006/relationships/hyperlink" Target="https://clpe.org.uk/" TargetMode="External"/><Relationship Id="rId42" Type="http://schemas.openxmlformats.org/officeDocument/2006/relationships/hyperlink" Target="https://www.youtube.com/watch?v=mg5MquP6-PA" TargetMode="External"/><Relationship Id="rId47" Type="http://schemas.openxmlformats.org/officeDocument/2006/relationships/hyperlink" Target="https://www.youtube.com/watch?v=mg5MquP6-P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nationalarchives.gov.uk/education/sessions-and-resources/?time-period=mediev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urmigrationstory.org.uk/oms/by-era/1900%E2%80%932000" TargetMode="External"/><Relationship Id="rId29" Type="http://schemas.openxmlformats.org/officeDocument/2006/relationships/hyperlink" Target="https://libguides.ioe.ac.uk/BAMEresources" TargetMode="External"/><Relationship Id="rId11" Type="http://schemas.openxmlformats.org/officeDocument/2006/relationships/hyperlink" Target="https://www.keystagehistory.co.uk/ks2/teaching-primary-history-roman-britain-for-key-stage-2/" TargetMode="External"/><Relationship Id="rId24" Type="http://schemas.openxmlformats.org/officeDocument/2006/relationships/hyperlink" Target="https://clpe.org.uk/library-and-resources/booklists/black-history-booklist" TargetMode="External"/><Relationship Id="rId32" Type="http://schemas.openxmlformats.org/officeDocument/2006/relationships/hyperlink" Target="https://www.history.org.uk/publications/resource/9818/migration-to-britain-through-time" TargetMode="External"/><Relationship Id="rId37" Type="http://schemas.openxmlformats.org/officeDocument/2006/relationships/hyperlink" Target="http://www.Southbankcentre.co.uk" TargetMode="External"/><Relationship Id="rId40" Type="http://schemas.openxmlformats.org/officeDocument/2006/relationships/hyperlink" Target="https://youtu.be/OLGrD9cGrWO" TargetMode="External"/><Relationship Id="rId45" Type="http://schemas.openxmlformats.org/officeDocument/2006/relationships/hyperlink" Target="https://www.youtube.com/watch?v=J5OZRgN8SQ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nationalarchives.gov.uk/education/resources/englands-immigrants-1330-1550/" TargetMode="External"/><Relationship Id="rId23" Type="http://schemas.openxmlformats.org/officeDocument/2006/relationships/hyperlink" Target="https://www.bbc.co.uk/news/newsbeat-52939694" TargetMode="External"/><Relationship Id="rId28" Type="http://schemas.openxmlformats.org/officeDocument/2006/relationships/hyperlink" Target="https://www.bbc.co.uk/programmes/p0499smp" TargetMode="External"/><Relationship Id="rId36" Type="http://schemas.openxmlformats.org/officeDocument/2006/relationships/hyperlink" Target="https://www.theguardian.com/childrens-books-site/2014/oct/13/50-best-culturally-diverse-childrens-books" TargetMode="External"/><Relationship Id="rId49" Type="http://schemas.openxmlformats.org/officeDocument/2006/relationships/hyperlink" Target="https://www.youtube.com/watch?v=vWv3xwpB-MU" TargetMode="External"/><Relationship Id="rId10" Type="http://schemas.openxmlformats.org/officeDocument/2006/relationships/hyperlink" Target="https://www.twinkl.co.uk/resources/2014-curriculum-history-resources/new-curriculum-ks2-history/ks2-history-the-roman-empire-and-its-impact-on-britain" TargetMode="External"/><Relationship Id="rId19" Type="http://schemas.openxmlformats.org/officeDocument/2006/relationships/hyperlink" Target="https://letscount.org.uk/en/resources-for-teachers/english-curriculum-resources/" TargetMode="External"/><Relationship Id="rId31" Type="http://schemas.openxmlformats.org/officeDocument/2006/relationships/hyperlink" Target="https://www.history.org.uk/publications/resource/9829/primary-history-pull-out-posters-85" TargetMode="External"/><Relationship Id="rId44" Type="http://schemas.openxmlformats.org/officeDocument/2006/relationships/hyperlink" Target="https://www.youtube.com/watch?v=J5OZRgN8S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mansrevealed.com/" TargetMode="External"/><Relationship Id="rId14" Type="http://schemas.openxmlformats.org/officeDocument/2006/relationships/hyperlink" Target="https://www.ourmigrationstory.org.uk/oms/by-era/1500%E2%80%931750" TargetMode="External"/><Relationship Id="rId22" Type="http://schemas.openxmlformats.org/officeDocument/2006/relationships/hyperlink" Target="https://m.facebook.com/blackhistorystudiesltd/?locale2=en_GB" TargetMode="External"/><Relationship Id="rId27" Type="http://schemas.openxmlformats.org/officeDocument/2006/relationships/hyperlink" Target="https://www.ourmigrationstory.org.uk/about.html" TargetMode="External"/><Relationship Id="rId30" Type="http://schemas.openxmlformats.org/officeDocument/2006/relationships/hyperlink" Target="https://www.nationalarchives.gov.uk/education/resources/black-asian-and-minority-ethnic-histories/" TargetMode="External"/><Relationship Id="rId35" Type="http://schemas.openxmlformats.org/officeDocument/2006/relationships/hyperlink" Target="https://clpe.org.uk/RR" TargetMode="External"/><Relationship Id="rId43" Type="http://schemas.openxmlformats.org/officeDocument/2006/relationships/hyperlink" Target="https://www.youtube.com/watch?v=vWv3xwpB-MU" TargetMode="External"/><Relationship Id="rId48" Type="http://schemas.openxmlformats.org/officeDocument/2006/relationships/hyperlink" Target="https://www.youtube.com/watch?v=vWv3xwpB-MU" TargetMode="External"/><Relationship Id="rId8" Type="http://schemas.openxmlformats.org/officeDocument/2006/relationships/hyperlink" Target="https://www.ourmigrationstory.org.uk/oms/by-era/AD43%E2%80%931500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hamilton-trust.org.uk/topics/lower-key-stage-2-topics/romans-britain/" TargetMode="External"/><Relationship Id="rId17" Type="http://schemas.openxmlformats.org/officeDocument/2006/relationships/hyperlink" Target="https://bletchleypark.org.uk/learn/resources/women-at-bletchley-park" TargetMode="External"/><Relationship Id="rId25" Type="http://schemas.openxmlformats.org/officeDocument/2006/relationships/hyperlink" Target="https://www.blackhistorymonth.org.uk/" TargetMode="External"/><Relationship Id="rId33" Type="http://schemas.openxmlformats.org/officeDocument/2006/relationships/hyperlink" Target="https://www.letterboxlibrary.com/" TargetMode="External"/><Relationship Id="rId38" Type="http://schemas.openxmlformats.org/officeDocument/2006/relationships/hyperlink" Target="https://www.bl.uk/windrush/further-reading" TargetMode="External"/><Relationship Id="rId46" Type="http://schemas.openxmlformats.org/officeDocument/2006/relationships/hyperlink" Target="https://www.youtube.com/watch?v=6iMXQ_zVSTI" TargetMode="External"/><Relationship Id="rId20" Type="http://schemas.openxmlformats.org/officeDocument/2006/relationships/hyperlink" Target="HTTPS://WWW.BL.UK/WINDRUSH/FURTHER-READING" TargetMode="External"/><Relationship Id="rId41" Type="http://schemas.openxmlformats.org/officeDocument/2006/relationships/hyperlink" Target="https://www.youtube.com/watch?v=6iMXQ_zV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urmigrationstory.org.uk/oms/by-era/AD43%E2%80%931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Beech, Graham</dc:creator>
  <cp:lastModifiedBy>Sian Horton</cp:lastModifiedBy>
  <cp:revision>8</cp:revision>
  <dcterms:created xsi:type="dcterms:W3CDTF">2021-09-07T09:47:00Z</dcterms:created>
  <dcterms:modified xsi:type="dcterms:W3CDTF">2021-09-20T11:15:00Z</dcterms:modified>
</cp:coreProperties>
</file>