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E1E5A" w14:textId="3966D89B" w:rsidR="001567A4" w:rsidRPr="0071692F" w:rsidRDefault="001567A4" w:rsidP="001567A4">
      <w:pPr>
        <w:widowControl w:val="0"/>
        <w:spacing w:before="29" w:after="0" w:line="240" w:lineRule="auto"/>
        <w:ind w:left="114" w:right="874"/>
        <w:jc w:val="center"/>
        <w:rPr>
          <w:spacing w:val="-1"/>
          <w:sz w:val="48"/>
          <w:szCs w:val="48"/>
          <w:lang w:val="en-US"/>
        </w:rPr>
      </w:pPr>
      <w:r w:rsidRPr="0071692F">
        <w:rPr>
          <w:spacing w:val="-1"/>
          <w:sz w:val="48"/>
          <w:szCs w:val="48"/>
          <w:lang w:val="en-US"/>
        </w:rPr>
        <w:t>EMA subject review –</w:t>
      </w:r>
      <w:r w:rsidR="0071692F">
        <w:rPr>
          <w:spacing w:val="-1"/>
          <w:sz w:val="48"/>
          <w:szCs w:val="48"/>
          <w:lang w:val="en-US"/>
        </w:rPr>
        <w:t xml:space="preserve"> </w:t>
      </w:r>
      <w:r w:rsidRPr="0071692F">
        <w:rPr>
          <w:spacing w:val="-1"/>
          <w:sz w:val="48"/>
          <w:szCs w:val="48"/>
          <w:lang w:val="en-US"/>
        </w:rPr>
        <w:t xml:space="preserve">Art and Design   </w:t>
      </w:r>
      <w:r w:rsidRPr="0071692F">
        <w:rPr>
          <w:spacing w:val="-1"/>
          <w:sz w:val="48"/>
          <w:szCs w:val="48"/>
          <w:lang w:val="en-US"/>
        </w:rPr>
        <w:tab/>
      </w:r>
      <w:r w:rsidRPr="0071692F">
        <w:rPr>
          <w:spacing w:val="-1"/>
          <w:sz w:val="48"/>
          <w:szCs w:val="48"/>
          <w:lang w:val="en-US"/>
        </w:rPr>
        <w:tab/>
        <w:t>KS1 &amp; KS2</w:t>
      </w:r>
    </w:p>
    <w:p w14:paraId="0F0F0A56" w14:textId="77777777" w:rsidR="001567A4" w:rsidRPr="0071692F" w:rsidRDefault="001567A4" w:rsidP="001567A4">
      <w:pPr>
        <w:widowControl w:val="0"/>
        <w:spacing w:before="29" w:after="0" w:line="240" w:lineRule="auto"/>
        <w:ind w:left="114" w:right="874"/>
        <w:jc w:val="center"/>
        <w:rPr>
          <w:spacing w:val="-1"/>
          <w:sz w:val="16"/>
          <w:szCs w:val="16"/>
          <w:lang w:val="en-US"/>
        </w:rPr>
      </w:pPr>
    </w:p>
    <w:tbl>
      <w:tblPr>
        <w:tblStyle w:val="TableGrid"/>
        <w:tblW w:w="0" w:type="auto"/>
        <w:tblLook w:val="04A0" w:firstRow="1" w:lastRow="0" w:firstColumn="1" w:lastColumn="0" w:noHBand="0" w:noVBand="1"/>
      </w:tblPr>
      <w:tblGrid>
        <w:gridCol w:w="7807"/>
        <w:gridCol w:w="7807"/>
      </w:tblGrid>
      <w:tr w:rsidR="0071692F" w:rsidRPr="0071692F" w14:paraId="37F58A6C" w14:textId="77777777" w:rsidTr="001F15B6">
        <w:tc>
          <w:tcPr>
            <w:tcW w:w="7807" w:type="dxa"/>
            <w:shd w:val="clear" w:color="auto" w:fill="DBE5F1" w:themeFill="accent1" w:themeFillTint="33"/>
          </w:tcPr>
          <w:p w14:paraId="4F0C3C17" w14:textId="77777777" w:rsidR="001567A4" w:rsidRPr="0071692F" w:rsidRDefault="001567A4" w:rsidP="001F15B6">
            <w:pPr>
              <w:widowControl w:val="0"/>
              <w:spacing w:before="69"/>
              <w:rPr>
                <w:rFonts w:eastAsia="Arial"/>
                <w:lang w:val="en-US"/>
              </w:rPr>
            </w:pPr>
            <w:r w:rsidRPr="0071692F">
              <w:rPr>
                <w:rFonts w:eastAsia="Arial"/>
                <w:lang w:val="en-US"/>
              </w:rPr>
              <w:t>Key stage 1                                                Aims</w:t>
            </w:r>
          </w:p>
        </w:tc>
        <w:tc>
          <w:tcPr>
            <w:tcW w:w="7807" w:type="dxa"/>
            <w:shd w:val="clear" w:color="auto" w:fill="DBE5F1" w:themeFill="accent1" w:themeFillTint="33"/>
          </w:tcPr>
          <w:p w14:paraId="236A16B3" w14:textId="472408B1" w:rsidR="001567A4" w:rsidRPr="0071692F" w:rsidRDefault="001567A4" w:rsidP="001F15B6">
            <w:pPr>
              <w:widowControl w:val="0"/>
              <w:spacing w:before="69"/>
              <w:ind w:left="471" w:hanging="357"/>
              <w:jc w:val="center"/>
              <w:rPr>
                <w:rFonts w:eastAsia="Arial"/>
                <w:lang w:val="en-US"/>
              </w:rPr>
            </w:pPr>
            <w:r w:rsidRPr="0071692F">
              <w:rPr>
                <w:rFonts w:eastAsia="Arial"/>
                <w:lang w:val="en-US"/>
              </w:rPr>
              <w:t>Implications for BAME</w:t>
            </w:r>
            <w:r w:rsidR="005812DD">
              <w:rPr>
                <w:rFonts w:eastAsia="Arial"/>
                <w:lang w:val="en-US"/>
              </w:rPr>
              <w:t xml:space="preserve"> and EAL learners</w:t>
            </w:r>
          </w:p>
        </w:tc>
      </w:tr>
      <w:tr w:rsidR="0071692F" w:rsidRPr="0071692F" w14:paraId="5FFD0086" w14:textId="77777777" w:rsidTr="001F15B6">
        <w:tc>
          <w:tcPr>
            <w:tcW w:w="7807" w:type="dxa"/>
          </w:tcPr>
          <w:p w14:paraId="61CC3051" w14:textId="77777777" w:rsidR="001567A4" w:rsidRPr="0071692F" w:rsidRDefault="001567A4" w:rsidP="001F15B6">
            <w:pPr>
              <w:widowControl w:val="0"/>
              <w:rPr>
                <w:lang w:val="en-US"/>
              </w:rPr>
            </w:pPr>
          </w:p>
          <w:p w14:paraId="71668085" w14:textId="77777777" w:rsidR="001567A4" w:rsidRPr="0071692F" w:rsidRDefault="001567A4" w:rsidP="001F15B6">
            <w:pPr>
              <w:pStyle w:val="Default"/>
              <w:spacing w:after="120"/>
              <w:rPr>
                <w:rFonts w:ascii="Calibri" w:hAnsi="Calibri"/>
                <w:color w:val="auto"/>
                <w:sz w:val="22"/>
                <w:szCs w:val="22"/>
              </w:rPr>
            </w:pPr>
            <w:r w:rsidRPr="0071692F">
              <w:rPr>
                <w:rFonts w:ascii="Calibri" w:hAnsi="Calibri"/>
                <w:color w:val="auto"/>
                <w:sz w:val="22"/>
                <w:szCs w:val="22"/>
              </w:rPr>
              <w:t xml:space="preserve">The national curriculum for art and design aims to ensure that all pupils: </w:t>
            </w:r>
          </w:p>
          <w:p w14:paraId="045D5A24" w14:textId="77777777" w:rsidR="001567A4" w:rsidRPr="0071692F" w:rsidRDefault="001567A4" w:rsidP="001F15B6">
            <w:pPr>
              <w:pStyle w:val="Default"/>
              <w:numPr>
                <w:ilvl w:val="0"/>
                <w:numId w:val="2"/>
              </w:numPr>
              <w:spacing w:after="120"/>
              <w:rPr>
                <w:rFonts w:ascii="Calibri" w:hAnsi="Calibri"/>
                <w:color w:val="auto"/>
                <w:sz w:val="22"/>
                <w:szCs w:val="22"/>
              </w:rPr>
            </w:pPr>
            <w:r w:rsidRPr="0071692F">
              <w:rPr>
                <w:rFonts w:ascii="Calibri" w:hAnsi="Calibri"/>
                <w:color w:val="auto"/>
                <w:sz w:val="22"/>
                <w:szCs w:val="22"/>
              </w:rPr>
              <w:t xml:space="preserve">produce creative work, exploring their ideas and recording their experiences </w:t>
            </w:r>
          </w:p>
          <w:p w14:paraId="0C57D93E" w14:textId="77777777" w:rsidR="001567A4" w:rsidRPr="0071692F" w:rsidRDefault="001567A4" w:rsidP="001F15B6">
            <w:pPr>
              <w:pStyle w:val="Default"/>
              <w:numPr>
                <w:ilvl w:val="0"/>
                <w:numId w:val="2"/>
              </w:numPr>
              <w:spacing w:after="120"/>
              <w:rPr>
                <w:rFonts w:ascii="Calibri" w:hAnsi="Calibri"/>
                <w:color w:val="auto"/>
                <w:sz w:val="22"/>
                <w:szCs w:val="22"/>
              </w:rPr>
            </w:pPr>
            <w:r w:rsidRPr="0071692F">
              <w:rPr>
                <w:rFonts w:ascii="Calibri" w:hAnsi="Calibri"/>
                <w:color w:val="auto"/>
                <w:sz w:val="22"/>
                <w:szCs w:val="22"/>
              </w:rPr>
              <w:t xml:space="preserve">become proficient in drawing, painting, sculpture and other art, craft and design techniques </w:t>
            </w:r>
          </w:p>
          <w:p w14:paraId="2135E1EA" w14:textId="77777777" w:rsidR="001567A4" w:rsidRPr="0071692F" w:rsidRDefault="001567A4" w:rsidP="001F15B6">
            <w:pPr>
              <w:pStyle w:val="Default"/>
              <w:numPr>
                <w:ilvl w:val="0"/>
                <w:numId w:val="2"/>
              </w:numPr>
              <w:spacing w:after="120"/>
              <w:rPr>
                <w:rFonts w:ascii="Calibri" w:hAnsi="Calibri"/>
                <w:color w:val="auto"/>
                <w:sz w:val="22"/>
                <w:szCs w:val="22"/>
              </w:rPr>
            </w:pPr>
            <w:r w:rsidRPr="0071692F">
              <w:rPr>
                <w:rFonts w:ascii="Calibri" w:hAnsi="Calibri"/>
                <w:color w:val="auto"/>
                <w:sz w:val="22"/>
                <w:szCs w:val="22"/>
              </w:rPr>
              <w:t xml:space="preserve">evaluate and analyse creative works using the language of art, craft and design </w:t>
            </w:r>
          </w:p>
          <w:p w14:paraId="4B9A881E" w14:textId="7D01C314" w:rsidR="001567A4" w:rsidRPr="0071692F" w:rsidRDefault="001567A4" w:rsidP="0071692F">
            <w:pPr>
              <w:pStyle w:val="Default"/>
              <w:numPr>
                <w:ilvl w:val="0"/>
                <w:numId w:val="2"/>
              </w:numPr>
              <w:spacing w:after="240"/>
              <w:rPr>
                <w:rFonts w:ascii="Calibri" w:hAnsi="Calibri"/>
                <w:color w:val="auto"/>
                <w:sz w:val="22"/>
                <w:szCs w:val="22"/>
              </w:rPr>
            </w:pPr>
            <w:r w:rsidRPr="0071692F">
              <w:rPr>
                <w:rFonts w:ascii="Calibri" w:hAnsi="Calibri"/>
                <w:color w:val="auto"/>
                <w:sz w:val="22"/>
                <w:szCs w:val="22"/>
              </w:rPr>
              <w:t xml:space="preserve">know about great artists, craft makers and designers, and understand the historical and cultural development of their art forms. </w:t>
            </w:r>
          </w:p>
          <w:p w14:paraId="0264B2F4" w14:textId="77777777" w:rsidR="001567A4" w:rsidRPr="0071692F" w:rsidRDefault="001567A4" w:rsidP="001F15B6">
            <w:pPr>
              <w:widowControl w:val="0"/>
              <w:rPr>
                <w:lang w:val="en-US"/>
              </w:rPr>
            </w:pPr>
          </w:p>
        </w:tc>
        <w:tc>
          <w:tcPr>
            <w:tcW w:w="7807" w:type="dxa"/>
          </w:tcPr>
          <w:p w14:paraId="2DF03CBE" w14:textId="77777777" w:rsidR="00ED2AC1" w:rsidRPr="00ED2AC1" w:rsidRDefault="00ED2AC1" w:rsidP="00ED2AC1">
            <w:pPr>
              <w:pStyle w:val="ListParagraph"/>
              <w:ind w:left="360"/>
            </w:pPr>
          </w:p>
          <w:p w14:paraId="5CAE2391" w14:textId="1887D482" w:rsidR="006A7C52" w:rsidRPr="006A7C52" w:rsidRDefault="006A7C52" w:rsidP="005812DD">
            <w:pPr>
              <w:pStyle w:val="ListParagraph"/>
              <w:numPr>
                <w:ilvl w:val="0"/>
                <w:numId w:val="2"/>
              </w:numPr>
            </w:pPr>
            <w:r w:rsidRPr="006A7C52">
              <w:rPr>
                <w:lang w:val="en-US"/>
              </w:rPr>
              <w:t>Diversity is reflected in the teaching of Art and Design and the exemplification of ideas and events. Pupils from culturally diverse backgrounds feel included throughout the learning.</w:t>
            </w:r>
          </w:p>
          <w:p w14:paraId="03F31F96" w14:textId="0FE198C3" w:rsidR="005812DD" w:rsidRDefault="005812DD" w:rsidP="005812DD">
            <w:pPr>
              <w:pStyle w:val="ListParagraph"/>
              <w:numPr>
                <w:ilvl w:val="0"/>
                <w:numId w:val="2"/>
              </w:numPr>
            </w:pPr>
            <w:r>
              <w:t>L</w:t>
            </w:r>
            <w:r w:rsidRPr="00B27B5D">
              <w:t xml:space="preserve">earning </w:t>
            </w:r>
            <w:r>
              <w:t xml:space="preserve">is </w:t>
            </w:r>
            <w:r w:rsidRPr="00B27B5D">
              <w:t xml:space="preserve">accessible and engaging for </w:t>
            </w:r>
            <w:r>
              <w:t>BAME and EAL</w:t>
            </w:r>
            <w:r w:rsidRPr="00B27B5D">
              <w:t xml:space="preserve"> learners</w:t>
            </w:r>
            <w:r>
              <w:t xml:space="preserve">: </w:t>
            </w:r>
          </w:p>
          <w:p w14:paraId="087708F7" w14:textId="645165E4" w:rsidR="005812DD" w:rsidRDefault="005812DD" w:rsidP="005812DD">
            <w:pPr>
              <w:pStyle w:val="ListParagraph"/>
              <w:widowControl w:val="0"/>
              <w:numPr>
                <w:ilvl w:val="0"/>
                <w:numId w:val="12"/>
              </w:numPr>
            </w:pPr>
            <w:r>
              <w:t>F</w:t>
            </w:r>
            <w:r w:rsidRPr="00B27B5D">
              <w:t xml:space="preserve">irst language learning and consolidation </w:t>
            </w:r>
            <w:r>
              <w:t xml:space="preserve">is </w:t>
            </w:r>
            <w:r w:rsidRPr="00B27B5D">
              <w:t>encouraged</w:t>
            </w:r>
          </w:p>
          <w:p w14:paraId="21BED943" w14:textId="25685A27" w:rsidR="006A7C52" w:rsidRDefault="006A7C52" w:rsidP="005812DD">
            <w:pPr>
              <w:pStyle w:val="ListParagraph"/>
              <w:widowControl w:val="0"/>
              <w:numPr>
                <w:ilvl w:val="0"/>
                <w:numId w:val="12"/>
              </w:numPr>
            </w:pPr>
            <w:r>
              <w:t>Technical language is explicitly taught and modelled</w:t>
            </w:r>
          </w:p>
          <w:p w14:paraId="0E8570F9" w14:textId="42BFDD01" w:rsidR="006A7C52" w:rsidRPr="006A7C52" w:rsidRDefault="006A7C52" w:rsidP="006A7C52">
            <w:pPr>
              <w:pStyle w:val="ListParagraph"/>
              <w:widowControl w:val="0"/>
              <w:numPr>
                <w:ilvl w:val="0"/>
                <w:numId w:val="12"/>
              </w:numPr>
            </w:pPr>
            <w:r>
              <w:t>Art and Design can be studied in familiar cultural contexts</w:t>
            </w:r>
          </w:p>
          <w:p w14:paraId="77C8DD47" w14:textId="6EA23CF9" w:rsidR="001567A4" w:rsidRPr="0071692F" w:rsidRDefault="006A7C52" w:rsidP="0071692F">
            <w:pPr>
              <w:widowControl w:val="0"/>
              <w:numPr>
                <w:ilvl w:val="0"/>
                <w:numId w:val="2"/>
              </w:numPr>
              <w:contextualSpacing/>
              <w:rPr>
                <w:lang w:val="en-US"/>
              </w:rPr>
            </w:pPr>
            <w:r>
              <w:rPr>
                <w:lang w:val="en-US"/>
              </w:rPr>
              <w:t>G</w:t>
            </w:r>
            <w:r w:rsidR="001567A4" w:rsidRPr="0071692F">
              <w:rPr>
                <w:lang w:val="en-US"/>
              </w:rPr>
              <w:t xml:space="preserve">roupings </w:t>
            </w:r>
            <w:r>
              <w:rPr>
                <w:lang w:val="en-US"/>
              </w:rPr>
              <w:t xml:space="preserve">are </w:t>
            </w:r>
            <w:r w:rsidR="001567A4" w:rsidRPr="0071692F">
              <w:rPr>
                <w:lang w:val="en-US"/>
              </w:rPr>
              <w:t>flexible depending on task</w:t>
            </w:r>
            <w:r>
              <w:rPr>
                <w:lang w:val="en-US"/>
              </w:rPr>
              <w:t>. Language based activities, such as evaluation and analysis, have EAL learners grouped with strong English language exponents.</w:t>
            </w:r>
          </w:p>
          <w:p w14:paraId="497364D3" w14:textId="64046AF3" w:rsidR="001567A4" w:rsidRDefault="006A7C52" w:rsidP="00ED2AC1">
            <w:pPr>
              <w:pStyle w:val="ListParagraph"/>
              <w:numPr>
                <w:ilvl w:val="0"/>
                <w:numId w:val="2"/>
              </w:numPr>
              <w:rPr>
                <w:lang w:val="en-US"/>
              </w:rPr>
            </w:pPr>
            <w:r>
              <w:rPr>
                <w:lang w:val="en-US"/>
              </w:rPr>
              <w:t>T</w:t>
            </w:r>
            <w:r w:rsidR="001567A4" w:rsidRPr="0071692F">
              <w:rPr>
                <w:lang w:val="en-US"/>
              </w:rPr>
              <w:t xml:space="preserve">ransferable skills </w:t>
            </w:r>
            <w:r>
              <w:rPr>
                <w:lang w:val="en-US"/>
              </w:rPr>
              <w:t xml:space="preserve">are identified and </w:t>
            </w:r>
            <w:r w:rsidR="001567A4" w:rsidRPr="0071692F">
              <w:rPr>
                <w:lang w:val="en-US"/>
              </w:rPr>
              <w:t>built on</w:t>
            </w:r>
            <w:r>
              <w:rPr>
                <w:lang w:val="en-US"/>
              </w:rPr>
              <w:t xml:space="preserve">. Art and design traditions are strong and </w:t>
            </w:r>
            <w:r w:rsidR="00ED2AC1">
              <w:rPr>
                <w:lang w:val="en-US"/>
              </w:rPr>
              <w:t>well-practiced</w:t>
            </w:r>
            <w:r>
              <w:rPr>
                <w:lang w:val="en-US"/>
              </w:rPr>
              <w:t xml:space="preserve"> in some cultures. </w:t>
            </w:r>
          </w:p>
          <w:p w14:paraId="022852CC" w14:textId="0BAEBC1D" w:rsidR="00ED2AC1" w:rsidRPr="00ED2AC1" w:rsidRDefault="00ED2AC1" w:rsidP="00ED2AC1">
            <w:pPr>
              <w:pStyle w:val="ListParagraph"/>
              <w:ind w:left="360"/>
              <w:rPr>
                <w:lang w:val="en-US"/>
              </w:rPr>
            </w:pPr>
          </w:p>
        </w:tc>
      </w:tr>
      <w:tr w:rsidR="0071692F" w:rsidRPr="0071692F" w14:paraId="37753912" w14:textId="77777777" w:rsidTr="001F15B6">
        <w:trPr>
          <w:trHeight w:val="362"/>
        </w:trPr>
        <w:tc>
          <w:tcPr>
            <w:tcW w:w="7807" w:type="dxa"/>
            <w:shd w:val="clear" w:color="auto" w:fill="DBE5F1" w:themeFill="accent1" w:themeFillTint="33"/>
          </w:tcPr>
          <w:p w14:paraId="0809F92A" w14:textId="77777777" w:rsidR="001567A4" w:rsidRPr="0071692F" w:rsidRDefault="001567A4" w:rsidP="001F15B6">
            <w:pPr>
              <w:widowControl w:val="0"/>
              <w:tabs>
                <w:tab w:val="left" w:pos="472"/>
              </w:tabs>
              <w:spacing w:before="175" w:line="288" w:lineRule="auto"/>
              <w:ind w:right="716"/>
              <w:rPr>
                <w:rFonts w:eastAsia="Arial"/>
                <w:lang w:val="en-US"/>
              </w:rPr>
            </w:pPr>
            <w:r w:rsidRPr="0071692F">
              <w:rPr>
                <w:rFonts w:eastAsia="Arial"/>
                <w:spacing w:val="-1"/>
                <w:lang w:val="en-US"/>
              </w:rPr>
              <w:t xml:space="preserve">Key stage 1                         </w:t>
            </w:r>
            <w:r w:rsidRPr="0071692F">
              <w:rPr>
                <w:rFonts w:eastAsia="Arial"/>
                <w:lang w:val="en-US"/>
              </w:rPr>
              <w:t xml:space="preserve">Subject content </w:t>
            </w:r>
          </w:p>
        </w:tc>
        <w:tc>
          <w:tcPr>
            <w:tcW w:w="7807" w:type="dxa"/>
            <w:shd w:val="clear" w:color="auto" w:fill="DBE5F1" w:themeFill="accent1" w:themeFillTint="33"/>
          </w:tcPr>
          <w:p w14:paraId="01A87AA2" w14:textId="16CDA0A1" w:rsidR="001567A4" w:rsidRPr="0071692F" w:rsidRDefault="001567A4" w:rsidP="001F15B6">
            <w:pPr>
              <w:widowControl w:val="0"/>
              <w:spacing w:before="69"/>
              <w:jc w:val="center"/>
              <w:rPr>
                <w:rFonts w:eastAsia="Arial"/>
                <w:lang w:val="en-US"/>
              </w:rPr>
            </w:pPr>
            <w:r w:rsidRPr="0071692F">
              <w:rPr>
                <w:rFonts w:eastAsia="Arial"/>
                <w:lang w:val="en-US"/>
              </w:rPr>
              <w:t>Implications for BAME</w:t>
            </w:r>
            <w:r w:rsidR="005812DD">
              <w:rPr>
                <w:rFonts w:eastAsia="Arial"/>
                <w:lang w:val="en-US"/>
              </w:rPr>
              <w:t xml:space="preserve"> and EAL learners</w:t>
            </w:r>
          </w:p>
        </w:tc>
      </w:tr>
      <w:tr w:rsidR="0071692F" w:rsidRPr="0071692F" w14:paraId="7571F712" w14:textId="77777777" w:rsidTr="001F15B6">
        <w:tc>
          <w:tcPr>
            <w:tcW w:w="7807" w:type="dxa"/>
          </w:tcPr>
          <w:p w14:paraId="271B456D" w14:textId="77777777" w:rsidR="001567A4" w:rsidRPr="0071692F" w:rsidRDefault="001567A4" w:rsidP="001F15B6">
            <w:pPr>
              <w:widowControl w:val="0"/>
              <w:ind w:left="720"/>
              <w:contextualSpacing/>
              <w:rPr>
                <w:lang w:val="en-US"/>
              </w:rPr>
            </w:pPr>
          </w:p>
          <w:p w14:paraId="5C433C64" w14:textId="77777777" w:rsidR="001567A4" w:rsidRPr="0071692F" w:rsidRDefault="001567A4" w:rsidP="001F15B6">
            <w:pPr>
              <w:widowControl w:val="0"/>
              <w:contextualSpacing/>
              <w:rPr>
                <w:lang w:val="en-US"/>
              </w:rPr>
            </w:pPr>
            <w:r w:rsidRPr="0071692F">
              <w:rPr>
                <w:lang w:val="en-US"/>
              </w:rPr>
              <w:t xml:space="preserve">Pupils should be taught: </w:t>
            </w:r>
          </w:p>
          <w:p w14:paraId="1A70A158" w14:textId="77777777" w:rsidR="001567A4" w:rsidRPr="0071692F" w:rsidRDefault="001567A4" w:rsidP="001F15B6">
            <w:pPr>
              <w:pStyle w:val="ListParagraph"/>
              <w:widowControl w:val="0"/>
              <w:numPr>
                <w:ilvl w:val="0"/>
                <w:numId w:val="1"/>
              </w:numPr>
              <w:rPr>
                <w:lang w:val="en-US"/>
              </w:rPr>
            </w:pPr>
            <w:r w:rsidRPr="0071692F">
              <w:rPr>
                <w:lang w:val="en-US"/>
              </w:rPr>
              <w:t xml:space="preserve">to use a range of materials creatively to design and make products </w:t>
            </w:r>
          </w:p>
          <w:p w14:paraId="6DEA7EB7" w14:textId="77777777" w:rsidR="001567A4" w:rsidRPr="0071692F" w:rsidRDefault="001567A4" w:rsidP="001F15B6">
            <w:pPr>
              <w:pStyle w:val="ListParagraph"/>
              <w:widowControl w:val="0"/>
              <w:numPr>
                <w:ilvl w:val="0"/>
                <w:numId w:val="1"/>
              </w:numPr>
              <w:rPr>
                <w:lang w:val="en-US"/>
              </w:rPr>
            </w:pPr>
            <w:r w:rsidRPr="0071692F">
              <w:rPr>
                <w:lang w:val="en-US"/>
              </w:rPr>
              <w:t xml:space="preserve">to use drawing, painting and sculpture to develop and share their ideas, experiences and imagination </w:t>
            </w:r>
          </w:p>
          <w:p w14:paraId="580C12D6" w14:textId="77777777" w:rsidR="001567A4" w:rsidRPr="0071692F" w:rsidRDefault="001567A4" w:rsidP="001F15B6">
            <w:pPr>
              <w:pStyle w:val="ListParagraph"/>
              <w:widowControl w:val="0"/>
              <w:numPr>
                <w:ilvl w:val="0"/>
                <w:numId w:val="1"/>
              </w:numPr>
              <w:rPr>
                <w:lang w:val="en-US"/>
              </w:rPr>
            </w:pPr>
            <w:r w:rsidRPr="0071692F">
              <w:rPr>
                <w:lang w:val="en-US"/>
              </w:rPr>
              <w:t xml:space="preserve">to develop a wide range of art and design techniques in using colour, pattern, texture, line, shape, form and space </w:t>
            </w:r>
          </w:p>
          <w:p w14:paraId="623B8C5C" w14:textId="77777777" w:rsidR="001567A4" w:rsidRPr="0071692F" w:rsidRDefault="001567A4" w:rsidP="001F15B6">
            <w:pPr>
              <w:pStyle w:val="ListParagraph"/>
              <w:widowControl w:val="0"/>
              <w:numPr>
                <w:ilvl w:val="0"/>
                <w:numId w:val="1"/>
              </w:numPr>
              <w:rPr>
                <w:lang w:val="en-US"/>
              </w:rPr>
            </w:pPr>
            <w:r w:rsidRPr="0071692F">
              <w:rPr>
                <w:lang w:val="en-US"/>
              </w:rPr>
              <w:t xml:space="preserve">about the work of a range of artists, craft makers and designers, describing the differences and similarities between different practices and disciplines, and making links to their own work. </w:t>
            </w:r>
          </w:p>
          <w:p w14:paraId="21847F7D" w14:textId="77777777" w:rsidR="001567A4" w:rsidRPr="0071692F" w:rsidRDefault="001567A4" w:rsidP="001F15B6">
            <w:pPr>
              <w:widowControl w:val="0"/>
              <w:rPr>
                <w:lang w:val="en-US"/>
              </w:rPr>
            </w:pPr>
          </w:p>
          <w:p w14:paraId="731B9E9F" w14:textId="77777777" w:rsidR="001567A4" w:rsidRPr="0071692F" w:rsidRDefault="001567A4" w:rsidP="001F15B6">
            <w:pPr>
              <w:widowControl w:val="0"/>
              <w:rPr>
                <w:lang w:val="en-US"/>
              </w:rPr>
            </w:pPr>
          </w:p>
          <w:p w14:paraId="3276AF81" w14:textId="77777777" w:rsidR="001567A4" w:rsidRPr="0071692F" w:rsidRDefault="001567A4" w:rsidP="001F15B6">
            <w:pPr>
              <w:widowControl w:val="0"/>
              <w:rPr>
                <w:lang w:val="en-US"/>
              </w:rPr>
            </w:pPr>
          </w:p>
          <w:p w14:paraId="0E37C2C1" w14:textId="77777777" w:rsidR="001567A4" w:rsidRPr="0071692F" w:rsidRDefault="001567A4" w:rsidP="001F15B6">
            <w:pPr>
              <w:widowControl w:val="0"/>
              <w:contextualSpacing/>
              <w:rPr>
                <w:lang w:val="en-US"/>
              </w:rPr>
            </w:pPr>
          </w:p>
          <w:p w14:paraId="59D45BD3" w14:textId="77777777" w:rsidR="001567A4" w:rsidRDefault="001567A4" w:rsidP="001F15B6">
            <w:pPr>
              <w:widowControl w:val="0"/>
              <w:contextualSpacing/>
              <w:rPr>
                <w:lang w:val="en-US"/>
              </w:rPr>
            </w:pPr>
          </w:p>
          <w:p w14:paraId="4C5D0C44" w14:textId="77777777" w:rsidR="00271BAC" w:rsidRDefault="00271BAC" w:rsidP="001F15B6">
            <w:pPr>
              <w:widowControl w:val="0"/>
              <w:contextualSpacing/>
              <w:rPr>
                <w:lang w:val="en-US"/>
              </w:rPr>
            </w:pPr>
          </w:p>
          <w:p w14:paraId="0C372641" w14:textId="42D3A490" w:rsidR="00271BAC" w:rsidRPr="0071692F" w:rsidRDefault="00271BAC" w:rsidP="001F15B6">
            <w:pPr>
              <w:widowControl w:val="0"/>
              <w:contextualSpacing/>
              <w:rPr>
                <w:lang w:val="en-US"/>
              </w:rPr>
            </w:pPr>
          </w:p>
        </w:tc>
        <w:tc>
          <w:tcPr>
            <w:tcW w:w="7807" w:type="dxa"/>
          </w:tcPr>
          <w:p w14:paraId="3AC351AC" w14:textId="77777777" w:rsidR="001567A4" w:rsidRPr="0071692F" w:rsidRDefault="001567A4" w:rsidP="001F15B6">
            <w:pPr>
              <w:pStyle w:val="ListParagraph"/>
              <w:widowControl w:val="0"/>
              <w:ind w:left="360"/>
              <w:rPr>
                <w:lang w:val="en-US"/>
              </w:rPr>
            </w:pPr>
          </w:p>
          <w:p w14:paraId="7814A5D0" w14:textId="74245AF5" w:rsidR="00411BA1" w:rsidRPr="0071692F" w:rsidRDefault="00411BA1" w:rsidP="00411BA1">
            <w:pPr>
              <w:pStyle w:val="ListParagraph"/>
              <w:widowControl w:val="0"/>
              <w:numPr>
                <w:ilvl w:val="0"/>
                <w:numId w:val="1"/>
              </w:numPr>
              <w:rPr>
                <w:lang w:val="en-US"/>
              </w:rPr>
            </w:pPr>
            <w:r w:rsidRPr="0071692F">
              <w:rPr>
                <w:lang w:val="en-US"/>
              </w:rPr>
              <w:t>Diversity is reflected in the teaching and resourcing of Art and Design and the exemplification of ideas and events. Pupils from culturally diverse backgrounds feel included throughout the learning.</w:t>
            </w:r>
          </w:p>
          <w:p w14:paraId="4B2A2169" w14:textId="37564502" w:rsidR="00411BA1" w:rsidRPr="0071692F" w:rsidRDefault="00ED2AC1" w:rsidP="00411BA1">
            <w:pPr>
              <w:pStyle w:val="ListParagraph"/>
              <w:widowControl w:val="0"/>
              <w:numPr>
                <w:ilvl w:val="0"/>
                <w:numId w:val="1"/>
              </w:numPr>
              <w:rPr>
                <w:lang w:val="en-US"/>
              </w:rPr>
            </w:pPr>
            <w:r>
              <w:rPr>
                <w:lang w:val="en-US"/>
              </w:rPr>
              <w:t>E</w:t>
            </w:r>
            <w:r w:rsidR="00411BA1" w:rsidRPr="0071692F">
              <w:rPr>
                <w:lang w:val="en-US"/>
              </w:rPr>
              <w:t xml:space="preserve">vidence exists of the curriculum reflecting the diversity and language needs of BAME </w:t>
            </w:r>
            <w:r>
              <w:rPr>
                <w:lang w:val="en-US"/>
              </w:rPr>
              <w:t xml:space="preserve">and EAL </w:t>
            </w:r>
            <w:r w:rsidR="00411BA1" w:rsidRPr="0071692F">
              <w:rPr>
                <w:lang w:val="en-US"/>
              </w:rPr>
              <w:t>learners</w:t>
            </w:r>
          </w:p>
          <w:p w14:paraId="2A5094EF" w14:textId="5B36248E" w:rsidR="001567A4" w:rsidRPr="0071692F" w:rsidRDefault="001567A4" w:rsidP="00411BA1">
            <w:pPr>
              <w:pStyle w:val="ListParagraph"/>
              <w:widowControl w:val="0"/>
              <w:numPr>
                <w:ilvl w:val="0"/>
                <w:numId w:val="1"/>
              </w:numPr>
              <w:rPr>
                <w:lang w:val="en-US"/>
              </w:rPr>
            </w:pPr>
            <w:r w:rsidRPr="0071692F">
              <w:rPr>
                <w:lang w:val="en-US"/>
              </w:rPr>
              <w:t xml:space="preserve">Artists, crafts people and designers from a range of cultures </w:t>
            </w:r>
            <w:r w:rsidR="00ED2AC1">
              <w:rPr>
                <w:lang w:val="en-US"/>
              </w:rPr>
              <w:t>are explored,</w:t>
            </w:r>
            <w:r w:rsidRPr="0071692F">
              <w:rPr>
                <w:lang w:val="en-US"/>
              </w:rPr>
              <w:t xml:space="preserve"> </w:t>
            </w:r>
            <w:r w:rsidR="00ED2AC1">
              <w:rPr>
                <w:lang w:val="en-US"/>
              </w:rPr>
              <w:t>i</w:t>
            </w:r>
            <w:r w:rsidRPr="0071692F">
              <w:rPr>
                <w:lang w:val="en-US"/>
              </w:rPr>
              <w:t>ncluding female and contemporary artists</w:t>
            </w:r>
            <w:r w:rsidR="0071692F">
              <w:rPr>
                <w:lang w:val="en-US"/>
              </w:rPr>
              <w:t xml:space="preserve"> and designers</w:t>
            </w:r>
            <w:r w:rsidR="00ED2AC1">
              <w:rPr>
                <w:lang w:val="en-US"/>
              </w:rPr>
              <w:t>.</w:t>
            </w:r>
          </w:p>
          <w:p w14:paraId="706E5BDB" w14:textId="725A549B" w:rsidR="001567A4" w:rsidRPr="0071692F" w:rsidRDefault="00ED2AC1" w:rsidP="001F15B6">
            <w:pPr>
              <w:pStyle w:val="ListParagraph"/>
              <w:widowControl w:val="0"/>
              <w:numPr>
                <w:ilvl w:val="0"/>
                <w:numId w:val="1"/>
              </w:numPr>
              <w:rPr>
                <w:lang w:val="en-US"/>
              </w:rPr>
            </w:pPr>
            <w:r>
              <w:rPr>
                <w:lang w:val="en-US"/>
              </w:rPr>
              <w:t>T</w:t>
            </w:r>
            <w:r w:rsidR="001567A4" w:rsidRPr="0071692F">
              <w:rPr>
                <w:lang w:val="en-US"/>
              </w:rPr>
              <w:t>he diversity of the local community considered when planning content</w:t>
            </w:r>
          </w:p>
          <w:p w14:paraId="68091FDE" w14:textId="0F322231" w:rsidR="001567A4" w:rsidRPr="0071692F" w:rsidRDefault="00ED2AC1" w:rsidP="0071692F">
            <w:pPr>
              <w:pStyle w:val="ListParagraph"/>
              <w:numPr>
                <w:ilvl w:val="0"/>
                <w:numId w:val="1"/>
              </w:numPr>
              <w:rPr>
                <w:lang w:val="en-US"/>
              </w:rPr>
            </w:pPr>
            <w:r>
              <w:rPr>
                <w:lang w:val="en-US"/>
              </w:rPr>
              <w:t>T</w:t>
            </w:r>
            <w:r w:rsidR="001567A4" w:rsidRPr="0071692F">
              <w:rPr>
                <w:lang w:val="en-US"/>
              </w:rPr>
              <w:t xml:space="preserve">he school </w:t>
            </w:r>
            <w:r>
              <w:rPr>
                <w:lang w:val="en-US"/>
              </w:rPr>
              <w:t xml:space="preserve">engages with </w:t>
            </w:r>
            <w:r w:rsidR="001567A4" w:rsidRPr="0071692F">
              <w:rPr>
                <w:lang w:val="en-US"/>
              </w:rPr>
              <w:t>local community artists, crafts people and designers</w:t>
            </w:r>
            <w:r>
              <w:rPr>
                <w:lang w:val="en-US"/>
              </w:rPr>
              <w:t>.</w:t>
            </w:r>
            <w:r w:rsidR="001567A4" w:rsidRPr="0071692F">
              <w:rPr>
                <w:lang w:val="en-US"/>
              </w:rPr>
              <w:t xml:space="preserve"> </w:t>
            </w:r>
          </w:p>
          <w:p w14:paraId="411871E6" w14:textId="32CCAB54" w:rsidR="001567A4" w:rsidRPr="0071692F" w:rsidRDefault="001567A4" w:rsidP="001F15B6">
            <w:pPr>
              <w:pStyle w:val="ListParagraph"/>
              <w:widowControl w:val="0"/>
              <w:numPr>
                <w:ilvl w:val="0"/>
                <w:numId w:val="1"/>
              </w:numPr>
              <w:rPr>
                <w:lang w:val="en-US"/>
              </w:rPr>
            </w:pPr>
            <w:r w:rsidRPr="0071692F">
              <w:rPr>
                <w:lang w:val="en-US"/>
              </w:rPr>
              <w:t xml:space="preserve">CPD </w:t>
            </w:r>
            <w:r w:rsidR="00ED2AC1">
              <w:rPr>
                <w:lang w:val="en-US"/>
              </w:rPr>
              <w:t xml:space="preserve">is </w:t>
            </w:r>
            <w:r w:rsidRPr="0071692F">
              <w:rPr>
                <w:lang w:val="en-US"/>
              </w:rPr>
              <w:t xml:space="preserve">planned which supports teachers to develop </w:t>
            </w:r>
            <w:r w:rsidR="00ED2AC1">
              <w:rPr>
                <w:lang w:val="en-US"/>
              </w:rPr>
              <w:t xml:space="preserve">cultural </w:t>
            </w:r>
            <w:r w:rsidRPr="0071692F">
              <w:rPr>
                <w:lang w:val="en-US"/>
              </w:rPr>
              <w:t xml:space="preserve">knowledge and </w:t>
            </w:r>
            <w:r w:rsidR="00ED2AC1">
              <w:rPr>
                <w:lang w:val="en-US"/>
              </w:rPr>
              <w:t xml:space="preserve">EAL teaching </w:t>
            </w:r>
            <w:r w:rsidRPr="0071692F">
              <w:rPr>
                <w:lang w:val="en-US"/>
              </w:rPr>
              <w:t>skills</w:t>
            </w:r>
          </w:p>
          <w:p w14:paraId="61D64DC2" w14:textId="2B0DC6D4" w:rsidR="001567A4" w:rsidRPr="0071692F" w:rsidRDefault="00ED2AC1" w:rsidP="001F15B6">
            <w:pPr>
              <w:pStyle w:val="ListParagraph"/>
              <w:numPr>
                <w:ilvl w:val="0"/>
                <w:numId w:val="1"/>
              </w:numPr>
              <w:tabs>
                <w:tab w:val="left" w:pos="1365"/>
              </w:tabs>
              <w:rPr>
                <w:lang w:val="en-US"/>
              </w:rPr>
            </w:pPr>
            <w:r>
              <w:rPr>
                <w:lang w:val="en-US"/>
              </w:rPr>
              <w:t>P</w:t>
            </w:r>
            <w:r w:rsidR="001567A4" w:rsidRPr="0071692F">
              <w:rPr>
                <w:lang w:val="en-US"/>
              </w:rPr>
              <w:t xml:space="preserve">rior learning </w:t>
            </w:r>
            <w:r>
              <w:rPr>
                <w:lang w:val="en-US"/>
              </w:rPr>
              <w:t xml:space="preserve">is explored where </w:t>
            </w:r>
            <w:r w:rsidR="001567A4" w:rsidRPr="0071692F">
              <w:rPr>
                <w:lang w:val="en-US"/>
              </w:rPr>
              <w:t>pupils are new to English</w:t>
            </w:r>
            <w:r>
              <w:rPr>
                <w:lang w:val="en-US"/>
              </w:rPr>
              <w:t xml:space="preserve"> or the country</w:t>
            </w:r>
            <w:r w:rsidR="001567A4" w:rsidRPr="0071692F">
              <w:rPr>
                <w:lang w:val="en-US"/>
              </w:rPr>
              <w:t xml:space="preserve"> </w:t>
            </w:r>
          </w:p>
        </w:tc>
      </w:tr>
      <w:tr w:rsidR="0071692F" w:rsidRPr="0071692F" w14:paraId="77FA1E1B" w14:textId="77777777" w:rsidTr="001F15B6">
        <w:tc>
          <w:tcPr>
            <w:tcW w:w="7807" w:type="dxa"/>
            <w:shd w:val="clear" w:color="auto" w:fill="DBE5F1" w:themeFill="accent1" w:themeFillTint="33"/>
          </w:tcPr>
          <w:p w14:paraId="30206773" w14:textId="77777777" w:rsidR="001567A4" w:rsidRPr="0071692F" w:rsidRDefault="001567A4" w:rsidP="001F15B6">
            <w:pPr>
              <w:widowControl w:val="0"/>
              <w:spacing w:before="69"/>
              <w:rPr>
                <w:rFonts w:eastAsia="Arial"/>
                <w:lang w:val="en-US"/>
              </w:rPr>
            </w:pPr>
            <w:r w:rsidRPr="0071692F">
              <w:rPr>
                <w:rFonts w:eastAsia="Arial"/>
                <w:lang w:val="en-US"/>
              </w:rPr>
              <w:lastRenderedPageBreak/>
              <w:t>Key stage 2                                                 Aims</w:t>
            </w:r>
          </w:p>
        </w:tc>
        <w:tc>
          <w:tcPr>
            <w:tcW w:w="7807" w:type="dxa"/>
            <w:shd w:val="clear" w:color="auto" w:fill="DBE5F1" w:themeFill="accent1" w:themeFillTint="33"/>
          </w:tcPr>
          <w:p w14:paraId="662D6EA2" w14:textId="0648F2F7" w:rsidR="001567A4" w:rsidRPr="0071692F" w:rsidRDefault="001567A4" w:rsidP="001F15B6">
            <w:pPr>
              <w:widowControl w:val="0"/>
              <w:spacing w:before="69"/>
              <w:ind w:left="471" w:hanging="357"/>
              <w:jc w:val="center"/>
              <w:rPr>
                <w:rFonts w:eastAsia="Arial"/>
                <w:lang w:val="en-US"/>
              </w:rPr>
            </w:pPr>
            <w:r w:rsidRPr="0071692F">
              <w:rPr>
                <w:rFonts w:eastAsia="Arial"/>
                <w:lang w:val="en-US"/>
              </w:rPr>
              <w:t>Implications for BAME</w:t>
            </w:r>
            <w:r w:rsidR="005812DD">
              <w:rPr>
                <w:rFonts w:eastAsia="Arial"/>
                <w:lang w:val="en-US"/>
              </w:rPr>
              <w:t xml:space="preserve"> and EAL learners</w:t>
            </w:r>
          </w:p>
        </w:tc>
      </w:tr>
      <w:tr w:rsidR="0071692F" w:rsidRPr="0071692F" w14:paraId="267F8626" w14:textId="77777777" w:rsidTr="001F15B6">
        <w:tc>
          <w:tcPr>
            <w:tcW w:w="7807" w:type="dxa"/>
          </w:tcPr>
          <w:p w14:paraId="596B0A2F" w14:textId="77777777" w:rsidR="009F0539" w:rsidRDefault="009F0539" w:rsidP="0071692F">
            <w:pPr>
              <w:widowControl w:val="0"/>
              <w:ind w:left="113" w:right="204"/>
              <w:rPr>
                <w:rFonts w:eastAsia="Arial"/>
                <w:spacing w:val="-1"/>
                <w:lang w:val="en-US"/>
              </w:rPr>
            </w:pPr>
          </w:p>
          <w:p w14:paraId="5161E92B" w14:textId="1D156908" w:rsidR="001567A4" w:rsidRPr="0071692F" w:rsidRDefault="001567A4" w:rsidP="0071692F">
            <w:pPr>
              <w:widowControl w:val="0"/>
              <w:ind w:left="113" w:right="204"/>
              <w:rPr>
                <w:rFonts w:eastAsia="Arial"/>
                <w:spacing w:val="-1"/>
                <w:lang w:val="en-US"/>
              </w:rPr>
            </w:pPr>
            <w:r w:rsidRPr="0071692F">
              <w:rPr>
                <w:rFonts w:eastAsia="Arial"/>
                <w:spacing w:val="-1"/>
                <w:lang w:val="en-US"/>
              </w:rPr>
              <w:t xml:space="preserve">The national curriculum for art and design aims to ensure that all pupils: </w:t>
            </w:r>
          </w:p>
          <w:p w14:paraId="343AFE19" w14:textId="77777777" w:rsidR="001567A4" w:rsidRPr="0071692F" w:rsidRDefault="001567A4" w:rsidP="0071692F">
            <w:pPr>
              <w:pStyle w:val="ListParagraph"/>
              <w:widowControl w:val="0"/>
              <w:numPr>
                <w:ilvl w:val="0"/>
                <w:numId w:val="3"/>
              </w:numPr>
              <w:ind w:right="204"/>
              <w:rPr>
                <w:rFonts w:eastAsia="Arial"/>
                <w:spacing w:val="-1"/>
                <w:lang w:val="en-US"/>
              </w:rPr>
            </w:pPr>
            <w:r w:rsidRPr="0071692F">
              <w:rPr>
                <w:rFonts w:eastAsia="Arial"/>
                <w:spacing w:val="-1"/>
                <w:lang w:val="en-US"/>
              </w:rPr>
              <w:t xml:space="preserve">produce creative work, exploring their ideas and recording their experiences </w:t>
            </w:r>
          </w:p>
          <w:p w14:paraId="5632D900" w14:textId="77777777" w:rsidR="001567A4" w:rsidRPr="0071692F" w:rsidRDefault="001567A4" w:rsidP="001F15B6">
            <w:pPr>
              <w:pStyle w:val="ListParagraph"/>
              <w:widowControl w:val="0"/>
              <w:numPr>
                <w:ilvl w:val="0"/>
                <w:numId w:val="3"/>
              </w:numPr>
              <w:spacing w:before="183" w:line="288" w:lineRule="auto"/>
              <w:ind w:right="206"/>
              <w:rPr>
                <w:rFonts w:eastAsia="Arial"/>
                <w:spacing w:val="-1"/>
                <w:lang w:val="en-US"/>
              </w:rPr>
            </w:pPr>
            <w:r w:rsidRPr="0071692F">
              <w:rPr>
                <w:rFonts w:eastAsia="Arial"/>
                <w:spacing w:val="-1"/>
                <w:lang w:val="en-US"/>
              </w:rPr>
              <w:t xml:space="preserve">become proficient in drawing, painting, sculpture and other art, craft and design techniques </w:t>
            </w:r>
          </w:p>
          <w:p w14:paraId="77BBBF9F" w14:textId="77777777" w:rsidR="001567A4" w:rsidRPr="0071692F" w:rsidRDefault="001567A4" w:rsidP="001F15B6">
            <w:pPr>
              <w:pStyle w:val="ListParagraph"/>
              <w:widowControl w:val="0"/>
              <w:numPr>
                <w:ilvl w:val="0"/>
                <w:numId w:val="3"/>
              </w:numPr>
              <w:spacing w:before="183" w:line="288" w:lineRule="auto"/>
              <w:ind w:right="206"/>
              <w:rPr>
                <w:rFonts w:eastAsia="Arial"/>
                <w:spacing w:val="-1"/>
                <w:lang w:val="en-US"/>
              </w:rPr>
            </w:pPr>
            <w:r w:rsidRPr="0071692F">
              <w:rPr>
                <w:rFonts w:eastAsia="Arial"/>
                <w:spacing w:val="-1"/>
                <w:lang w:val="en-US"/>
              </w:rPr>
              <w:t xml:space="preserve">evaluate and analyse creative works using the language of art, craft and design </w:t>
            </w:r>
          </w:p>
          <w:p w14:paraId="78B322CE" w14:textId="77777777" w:rsidR="001567A4" w:rsidRPr="0071692F" w:rsidRDefault="001567A4" w:rsidP="001F15B6">
            <w:pPr>
              <w:pStyle w:val="ListParagraph"/>
              <w:widowControl w:val="0"/>
              <w:numPr>
                <w:ilvl w:val="0"/>
                <w:numId w:val="3"/>
              </w:numPr>
              <w:spacing w:before="183" w:line="288" w:lineRule="auto"/>
              <w:ind w:right="206"/>
              <w:rPr>
                <w:rFonts w:eastAsia="Arial"/>
                <w:spacing w:val="-1"/>
                <w:lang w:val="en-US"/>
              </w:rPr>
            </w:pPr>
            <w:r w:rsidRPr="0071692F">
              <w:rPr>
                <w:rFonts w:eastAsia="Arial"/>
                <w:spacing w:val="-1"/>
                <w:lang w:val="en-US"/>
              </w:rPr>
              <w:t>know about great artists, craft makers and designers, and understand the historical and cultural development of their art forms</w:t>
            </w:r>
          </w:p>
        </w:tc>
        <w:tc>
          <w:tcPr>
            <w:tcW w:w="7807" w:type="dxa"/>
          </w:tcPr>
          <w:p w14:paraId="2D4B3D97" w14:textId="77777777" w:rsidR="00271BAC" w:rsidRDefault="00271BAC" w:rsidP="00271BAC">
            <w:pPr>
              <w:widowControl w:val="0"/>
              <w:rPr>
                <w:lang w:val="en-US"/>
              </w:rPr>
            </w:pPr>
          </w:p>
          <w:p w14:paraId="5F708B09" w14:textId="0D8446FD" w:rsidR="001567A4" w:rsidRPr="00271BAC" w:rsidRDefault="00ED2AC1" w:rsidP="00271BAC">
            <w:pPr>
              <w:pStyle w:val="ListParagraph"/>
              <w:widowControl w:val="0"/>
              <w:numPr>
                <w:ilvl w:val="0"/>
                <w:numId w:val="3"/>
              </w:numPr>
              <w:rPr>
                <w:lang w:val="en-US"/>
              </w:rPr>
            </w:pPr>
            <w:r w:rsidRPr="00271BAC">
              <w:rPr>
                <w:lang w:val="en-US"/>
              </w:rPr>
              <w:t>T</w:t>
            </w:r>
            <w:r w:rsidR="001567A4" w:rsidRPr="00271BAC">
              <w:rPr>
                <w:lang w:val="en-US"/>
              </w:rPr>
              <w:t xml:space="preserve">he perception of identity </w:t>
            </w:r>
            <w:r w:rsidRPr="00271BAC">
              <w:rPr>
                <w:lang w:val="en-US"/>
              </w:rPr>
              <w:t xml:space="preserve">is thoughtfully </w:t>
            </w:r>
            <w:r w:rsidR="001567A4" w:rsidRPr="00271BAC">
              <w:rPr>
                <w:lang w:val="en-US"/>
              </w:rPr>
              <w:t>addressed through the curriculum, particularly relating to the notion of “British”</w:t>
            </w:r>
            <w:r w:rsidRPr="00271BAC">
              <w:rPr>
                <w:lang w:val="en-US"/>
              </w:rPr>
              <w:t>.</w:t>
            </w:r>
          </w:p>
          <w:p w14:paraId="7B92B387" w14:textId="77777777" w:rsidR="001567A4" w:rsidRPr="0071692F" w:rsidRDefault="001567A4" w:rsidP="001F15B6">
            <w:pPr>
              <w:widowControl w:val="0"/>
              <w:rPr>
                <w:lang w:val="en-US"/>
              </w:rPr>
            </w:pPr>
          </w:p>
          <w:p w14:paraId="479EECDB" w14:textId="63C36F0B" w:rsidR="001567A4" w:rsidRDefault="00ED2AC1" w:rsidP="001F15B6">
            <w:pPr>
              <w:pStyle w:val="ListParagraph"/>
              <w:widowControl w:val="0"/>
              <w:numPr>
                <w:ilvl w:val="0"/>
                <w:numId w:val="5"/>
              </w:numPr>
              <w:rPr>
                <w:lang w:val="en-US"/>
              </w:rPr>
            </w:pPr>
            <w:r>
              <w:rPr>
                <w:lang w:val="en-US"/>
              </w:rPr>
              <w:t>O</w:t>
            </w:r>
            <w:r w:rsidR="001567A4" w:rsidRPr="0071692F">
              <w:rPr>
                <w:lang w:val="en-US"/>
              </w:rPr>
              <w:t xml:space="preserve">pportunities </w:t>
            </w:r>
            <w:r>
              <w:rPr>
                <w:lang w:val="en-US"/>
              </w:rPr>
              <w:t xml:space="preserve">are planned to </w:t>
            </w:r>
            <w:r w:rsidR="001567A4" w:rsidRPr="0071692F">
              <w:rPr>
                <w:lang w:val="en-US"/>
              </w:rPr>
              <w:t xml:space="preserve">improve fluency and build confidence in </w:t>
            </w:r>
            <w:r>
              <w:rPr>
                <w:lang w:val="en-US"/>
              </w:rPr>
              <w:t>the use of key vocabulary and phrasing</w:t>
            </w:r>
            <w:r w:rsidR="001567A4" w:rsidRPr="0071692F">
              <w:rPr>
                <w:lang w:val="en-US"/>
              </w:rPr>
              <w:t xml:space="preserve"> </w:t>
            </w:r>
          </w:p>
          <w:p w14:paraId="5B87E2A5" w14:textId="77777777" w:rsidR="00271BAC" w:rsidRPr="009F0539" w:rsidRDefault="00271BAC" w:rsidP="00271BAC">
            <w:pPr>
              <w:pStyle w:val="ListParagraph"/>
              <w:widowControl w:val="0"/>
              <w:ind w:left="360"/>
              <w:rPr>
                <w:lang w:val="en-US"/>
              </w:rPr>
            </w:pPr>
          </w:p>
          <w:p w14:paraId="66776175" w14:textId="1CD15878" w:rsidR="001567A4" w:rsidRPr="009F0539" w:rsidRDefault="00ED2AC1" w:rsidP="001F15B6">
            <w:pPr>
              <w:pStyle w:val="ListParagraph"/>
              <w:widowControl w:val="0"/>
              <w:numPr>
                <w:ilvl w:val="0"/>
                <w:numId w:val="5"/>
              </w:numPr>
              <w:rPr>
                <w:lang w:val="en-US"/>
              </w:rPr>
            </w:pPr>
            <w:r>
              <w:rPr>
                <w:lang w:val="en-US"/>
              </w:rPr>
              <w:t>P</w:t>
            </w:r>
            <w:r w:rsidR="001567A4" w:rsidRPr="0071692F">
              <w:rPr>
                <w:lang w:val="en-US"/>
              </w:rPr>
              <w:t xml:space="preserve">upils develop their ideas </w:t>
            </w:r>
            <w:r>
              <w:rPr>
                <w:lang w:val="en-US"/>
              </w:rPr>
              <w:t xml:space="preserve">in the language they are </w:t>
            </w:r>
            <w:r w:rsidR="00271BAC">
              <w:rPr>
                <w:lang w:val="en-US"/>
              </w:rPr>
              <w:t xml:space="preserve">most proficient in </w:t>
            </w:r>
            <w:r w:rsidR="001567A4" w:rsidRPr="0071692F">
              <w:rPr>
                <w:lang w:val="en-US"/>
              </w:rPr>
              <w:t>before sharing</w:t>
            </w:r>
            <w:r w:rsidR="00271BAC">
              <w:rPr>
                <w:lang w:val="en-US"/>
              </w:rPr>
              <w:t>.</w:t>
            </w:r>
          </w:p>
          <w:p w14:paraId="6F944748" w14:textId="77777777" w:rsidR="001567A4" w:rsidRPr="0071692F" w:rsidRDefault="001567A4" w:rsidP="00271BAC">
            <w:pPr>
              <w:pStyle w:val="ListParagraph"/>
              <w:widowControl w:val="0"/>
              <w:ind w:left="360"/>
              <w:rPr>
                <w:lang w:val="en-US"/>
              </w:rPr>
            </w:pPr>
          </w:p>
        </w:tc>
      </w:tr>
      <w:tr w:rsidR="0071692F" w:rsidRPr="0071692F" w14:paraId="10AB6D3D" w14:textId="77777777" w:rsidTr="001F15B6">
        <w:tc>
          <w:tcPr>
            <w:tcW w:w="7807" w:type="dxa"/>
            <w:shd w:val="clear" w:color="auto" w:fill="DBE5F1" w:themeFill="accent1" w:themeFillTint="33"/>
          </w:tcPr>
          <w:p w14:paraId="054A365A" w14:textId="77777777" w:rsidR="001567A4" w:rsidRPr="0071692F" w:rsidRDefault="001567A4" w:rsidP="001F15B6">
            <w:pPr>
              <w:widowControl w:val="0"/>
              <w:tabs>
                <w:tab w:val="left" w:pos="472"/>
              </w:tabs>
              <w:spacing w:before="175" w:line="288" w:lineRule="auto"/>
              <w:ind w:right="716"/>
              <w:rPr>
                <w:rFonts w:eastAsia="Arial"/>
                <w:lang w:val="en-US"/>
              </w:rPr>
            </w:pPr>
            <w:r w:rsidRPr="0071692F">
              <w:rPr>
                <w:rFonts w:eastAsia="Arial"/>
                <w:spacing w:val="-1"/>
                <w:lang w:val="en-US"/>
              </w:rPr>
              <w:t xml:space="preserve">Key stage 2                            </w:t>
            </w:r>
            <w:r w:rsidRPr="0071692F">
              <w:rPr>
                <w:rFonts w:eastAsia="Arial"/>
                <w:lang w:val="en-US"/>
              </w:rPr>
              <w:t>Subject content</w:t>
            </w:r>
          </w:p>
        </w:tc>
        <w:tc>
          <w:tcPr>
            <w:tcW w:w="7807" w:type="dxa"/>
            <w:shd w:val="clear" w:color="auto" w:fill="DBE5F1" w:themeFill="accent1" w:themeFillTint="33"/>
          </w:tcPr>
          <w:p w14:paraId="0B13C64F" w14:textId="3615D63A" w:rsidR="001567A4" w:rsidRPr="0071692F" w:rsidRDefault="001567A4" w:rsidP="001F15B6">
            <w:pPr>
              <w:widowControl w:val="0"/>
              <w:jc w:val="center"/>
              <w:rPr>
                <w:lang w:val="en-US"/>
              </w:rPr>
            </w:pPr>
            <w:r w:rsidRPr="0071692F">
              <w:rPr>
                <w:lang w:val="en-US"/>
              </w:rPr>
              <w:t>Implications for BAME</w:t>
            </w:r>
            <w:r w:rsidR="005812DD">
              <w:rPr>
                <w:rFonts w:eastAsia="Arial"/>
                <w:lang w:val="en-US"/>
              </w:rPr>
              <w:t xml:space="preserve"> and EAL learners</w:t>
            </w:r>
          </w:p>
        </w:tc>
      </w:tr>
      <w:tr w:rsidR="001567A4" w:rsidRPr="0071692F" w14:paraId="6FB9C591" w14:textId="77777777" w:rsidTr="001F15B6">
        <w:tc>
          <w:tcPr>
            <w:tcW w:w="7807" w:type="dxa"/>
          </w:tcPr>
          <w:p w14:paraId="1B8A7AE7" w14:textId="77777777" w:rsidR="001567A4" w:rsidRPr="0071692F" w:rsidRDefault="001567A4" w:rsidP="001F15B6">
            <w:pPr>
              <w:widowControl w:val="0"/>
              <w:spacing w:before="183" w:line="288" w:lineRule="auto"/>
              <w:ind w:right="206"/>
              <w:rPr>
                <w:rFonts w:eastAsia="Arial"/>
                <w:spacing w:val="-1"/>
                <w:lang w:val="en-US"/>
              </w:rPr>
            </w:pPr>
            <w:r w:rsidRPr="0071692F">
              <w:rPr>
                <w:rFonts w:eastAsia="Arial"/>
                <w:spacing w:val="-1"/>
                <w:lang w:val="en-US"/>
              </w:rPr>
              <w:t>Pupils should be taught to develop their techniques, including their control and their use of materials, with creativity, experimentation and an increasing awareness of different kinds of art, craft and design.</w:t>
            </w:r>
          </w:p>
          <w:p w14:paraId="2A99BD2C" w14:textId="77777777" w:rsidR="001567A4" w:rsidRPr="0071692F" w:rsidRDefault="001567A4" w:rsidP="001F15B6">
            <w:pPr>
              <w:widowControl w:val="0"/>
              <w:spacing w:before="183" w:line="288" w:lineRule="auto"/>
              <w:ind w:right="206"/>
              <w:rPr>
                <w:rFonts w:eastAsia="Arial"/>
                <w:spacing w:val="-1"/>
                <w:lang w:val="en-US"/>
              </w:rPr>
            </w:pPr>
            <w:r w:rsidRPr="0071692F">
              <w:rPr>
                <w:rFonts w:eastAsia="Arial"/>
                <w:spacing w:val="-1"/>
                <w:lang w:val="en-US"/>
              </w:rPr>
              <w:t>Pupils should be taught:</w:t>
            </w:r>
          </w:p>
          <w:p w14:paraId="66FAFEE0" w14:textId="77777777" w:rsidR="001567A4" w:rsidRPr="0071692F" w:rsidRDefault="001567A4" w:rsidP="001F15B6">
            <w:pPr>
              <w:pStyle w:val="ListParagraph"/>
              <w:widowControl w:val="0"/>
              <w:numPr>
                <w:ilvl w:val="0"/>
                <w:numId w:val="4"/>
              </w:numPr>
              <w:spacing w:before="183" w:after="200" w:line="288" w:lineRule="auto"/>
              <w:ind w:right="206"/>
              <w:rPr>
                <w:rFonts w:eastAsia="Arial"/>
                <w:spacing w:val="-1"/>
                <w:lang w:val="en-US"/>
              </w:rPr>
            </w:pPr>
            <w:r w:rsidRPr="0071692F">
              <w:rPr>
                <w:rFonts w:eastAsia="Arial"/>
                <w:spacing w:val="-1"/>
                <w:lang w:val="en-US"/>
              </w:rPr>
              <w:t>to create sketch books to record their observations and use them to review and revisit ideas</w:t>
            </w:r>
          </w:p>
          <w:p w14:paraId="4610B290" w14:textId="77777777" w:rsidR="001567A4" w:rsidRPr="0071692F" w:rsidRDefault="001567A4" w:rsidP="001F15B6">
            <w:pPr>
              <w:pStyle w:val="ListParagraph"/>
              <w:widowControl w:val="0"/>
              <w:numPr>
                <w:ilvl w:val="0"/>
                <w:numId w:val="4"/>
              </w:numPr>
              <w:spacing w:before="183" w:after="200" w:line="288" w:lineRule="auto"/>
              <w:ind w:right="206"/>
              <w:rPr>
                <w:rFonts w:eastAsia="Arial"/>
                <w:spacing w:val="-1"/>
                <w:lang w:val="en-US"/>
              </w:rPr>
            </w:pPr>
            <w:r w:rsidRPr="0071692F">
              <w:rPr>
                <w:rFonts w:eastAsia="Arial"/>
                <w:spacing w:val="-1"/>
                <w:lang w:val="en-US"/>
              </w:rPr>
              <w:t>to improve their mastery of art and design techniques, including drawing, painting and sculpture with a range of materials [for example, pencil, charcoal, paint, clay]</w:t>
            </w:r>
          </w:p>
          <w:p w14:paraId="099F1A54" w14:textId="77777777" w:rsidR="001567A4" w:rsidRPr="0071692F" w:rsidRDefault="001567A4" w:rsidP="001F15B6">
            <w:pPr>
              <w:pStyle w:val="ListParagraph"/>
              <w:widowControl w:val="0"/>
              <w:numPr>
                <w:ilvl w:val="0"/>
                <w:numId w:val="4"/>
              </w:numPr>
              <w:spacing w:before="183" w:after="200" w:line="288" w:lineRule="auto"/>
              <w:ind w:right="206"/>
              <w:rPr>
                <w:rFonts w:eastAsia="Arial"/>
                <w:spacing w:val="-1"/>
                <w:lang w:val="en-US"/>
              </w:rPr>
            </w:pPr>
            <w:r w:rsidRPr="0071692F">
              <w:rPr>
                <w:rFonts w:eastAsia="Arial"/>
                <w:spacing w:val="-1"/>
                <w:lang w:val="en-US"/>
              </w:rPr>
              <w:t>about great artists, architects and designers in history.</w:t>
            </w:r>
          </w:p>
          <w:p w14:paraId="37C1BE17" w14:textId="77777777" w:rsidR="001567A4" w:rsidRPr="0071692F" w:rsidRDefault="001567A4" w:rsidP="001F15B6">
            <w:pPr>
              <w:widowControl w:val="0"/>
              <w:spacing w:before="183" w:line="288" w:lineRule="auto"/>
              <w:ind w:right="206"/>
              <w:rPr>
                <w:rFonts w:eastAsia="Arial"/>
                <w:spacing w:val="-1"/>
                <w:lang w:val="en-US"/>
              </w:rPr>
            </w:pPr>
          </w:p>
          <w:p w14:paraId="1EA64D54" w14:textId="77777777" w:rsidR="001567A4" w:rsidRPr="0071692F" w:rsidRDefault="001567A4" w:rsidP="001F15B6">
            <w:pPr>
              <w:widowControl w:val="0"/>
              <w:spacing w:before="183" w:line="288" w:lineRule="auto"/>
              <w:ind w:right="206"/>
              <w:rPr>
                <w:rFonts w:eastAsia="Arial"/>
                <w:spacing w:val="-1"/>
                <w:lang w:val="en-US"/>
              </w:rPr>
            </w:pPr>
          </w:p>
        </w:tc>
        <w:tc>
          <w:tcPr>
            <w:tcW w:w="7807" w:type="dxa"/>
          </w:tcPr>
          <w:p w14:paraId="6CF1423D" w14:textId="77777777" w:rsidR="001567A4" w:rsidRPr="0071692F" w:rsidRDefault="001567A4" w:rsidP="001F15B6">
            <w:pPr>
              <w:pStyle w:val="ListParagraph"/>
              <w:widowControl w:val="0"/>
              <w:ind w:left="360"/>
              <w:rPr>
                <w:lang w:val="en-US"/>
              </w:rPr>
            </w:pPr>
          </w:p>
          <w:p w14:paraId="1E91112C" w14:textId="3E4C8952" w:rsidR="00271BAC" w:rsidRDefault="001567A4" w:rsidP="00271BAC">
            <w:pPr>
              <w:pStyle w:val="ListParagraph"/>
              <w:numPr>
                <w:ilvl w:val="0"/>
                <w:numId w:val="5"/>
              </w:numPr>
              <w:rPr>
                <w:lang w:val="en-US"/>
              </w:rPr>
            </w:pPr>
            <w:r w:rsidRPr="0071692F">
              <w:rPr>
                <w:lang w:val="en-US"/>
              </w:rPr>
              <w:t>Diversity is reflected in the selection of topics, teaching, resourcing and the exemplification of ideas and events. Pupils from culturally diverse backgrounds feel included throughout the learning.</w:t>
            </w:r>
          </w:p>
          <w:p w14:paraId="193CDB72" w14:textId="77777777" w:rsidR="00271BAC" w:rsidRDefault="00271BAC" w:rsidP="00271BAC">
            <w:pPr>
              <w:pStyle w:val="ListParagraph"/>
              <w:ind w:left="360"/>
              <w:rPr>
                <w:lang w:val="en-US"/>
              </w:rPr>
            </w:pPr>
          </w:p>
          <w:p w14:paraId="205A6D71" w14:textId="77777777" w:rsidR="00271BAC" w:rsidRPr="00271BAC" w:rsidRDefault="00271BAC" w:rsidP="00271BAC">
            <w:pPr>
              <w:pStyle w:val="ListParagraph"/>
              <w:numPr>
                <w:ilvl w:val="0"/>
                <w:numId w:val="5"/>
              </w:numPr>
              <w:rPr>
                <w:lang w:val="en-US"/>
              </w:rPr>
            </w:pPr>
            <w:r w:rsidRPr="00B27B5D">
              <w:t xml:space="preserve">Pupils learn a great deal of new vocabulary in KS2 </w:t>
            </w:r>
            <w:r>
              <w:t>Art and Design which may present sifting challenges for EAL learners trying to discriminate between technical and common language: i</w:t>
            </w:r>
            <w:r w:rsidRPr="00B27B5D">
              <w:t xml:space="preserve">mportant vocabulary </w:t>
            </w:r>
            <w:r>
              <w:t xml:space="preserve">is </w:t>
            </w:r>
            <w:r w:rsidRPr="00B27B5D">
              <w:t>identified and consolidated</w:t>
            </w:r>
            <w:r>
              <w:t>.</w:t>
            </w:r>
          </w:p>
          <w:p w14:paraId="482540FF" w14:textId="77777777" w:rsidR="00271BAC" w:rsidRDefault="00271BAC" w:rsidP="00271BAC">
            <w:pPr>
              <w:pStyle w:val="ListParagraph"/>
            </w:pPr>
          </w:p>
          <w:p w14:paraId="3B22ACCC" w14:textId="7DA15ED3" w:rsidR="00271BAC" w:rsidRPr="00271BAC" w:rsidRDefault="00271BAC" w:rsidP="00271BAC">
            <w:pPr>
              <w:pStyle w:val="ListParagraph"/>
              <w:numPr>
                <w:ilvl w:val="0"/>
                <w:numId w:val="5"/>
              </w:numPr>
              <w:rPr>
                <w:lang w:val="en-US"/>
              </w:rPr>
            </w:pPr>
            <w:r>
              <w:t>Q</w:t>
            </w:r>
            <w:r w:rsidRPr="00B27B5D">
              <w:t xml:space="preserve">uestioning and hypothesizing language </w:t>
            </w:r>
            <w:r>
              <w:t>may be unfamiliar to EAL learners or learners more familiar with fact-based systems: q</w:t>
            </w:r>
            <w:r w:rsidRPr="00B27B5D">
              <w:t xml:space="preserve">uestioning and hypothesizing language </w:t>
            </w:r>
            <w:r>
              <w:t xml:space="preserve">should be </w:t>
            </w:r>
            <w:r w:rsidRPr="00B27B5D">
              <w:t>developed and consolidated</w:t>
            </w:r>
            <w:r>
              <w:t xml:space="preserve"> (modelled and re-visited).</w:t>
            </w:r>
          </w:p>
          <w:p w14:paraId="06D54F22" w14:textId="77777777" w:rsidR="001567A4" w:rsidRPr="0071692F" w:rsidRDefault="001567A4" w:rsidP="001F15B6">
            <w:pPr>
              <w:rPr>
                <w:lang w:val="en-US"/>
              </w:rPr>
            </w:pPr>
          </w:p>
          <w:p w14:paraId="40498173" w14:textId="09B4EB14" w:rsidR="001567A4" w:rsidRPr="0071692F" w:rsidRDefault="00271BAC" w:rsidP="001F15B6">
            <w:pPr>
              <w:pStyle w:val="ListParagraph"/>
              <w:numPr>
                <w:ilvl w:val="0"/>
                <w:numId w:val="6"/>
              </w:numPr>
              <w:rPr>
                <w:lang w:val="en-US"/>
              </w:rPr>
            </w:pPr>
            <w:r>
              <w:rPr>
                <w:lang w:val="en-US"/>
              </w:rPr>
              <w:t>O</w:t>
            </w:r>
            <w:r w:rsidR="001567A4" w:rsidRPr="0071692F">
              <w:rPr>
                <w:lang w:val="en-US"/>
              </w:rPr>
              <w:t xml:space="preserve">pportunities for modelling and demonstrating by the teacher </w:t>
            </w:r>
            <w:r>
              <w:rPr>
                <w:lang w:val="en-US"/>
              </w:rPr>
              <w:t xml:space="preserve">are </w:t>
            </w:r>
            <w:r w:rsidR="001567A4" w:rsidRPr="0071692F">
              <w:rPr>
                <w:lang w:val="en-US"/>
              </w:rPr>
              <w:t>maximized in order that pupils can show achievement in line with their capabilities</w:t>
            </w:r>
            <w:r>
              <w:rPr>
                <w:lang w:val="en-US"/>
              </w:rPr>
              <w:t xml:space="preserve"> and not be restricted by their language acquisition competence.</w:t>
            </w:r>
          </w:p>
          <w:p w14:paraId="5EF7F829" w14:textId="77777777" w:rsidR="001567A4" w:rsidRPr="0071692F" w:rsidRDefault="001567A4" w:rsidP="001F15B6">
            <w:pPr>
              <w:rPr>
                <w:lang w:val="en-US"/>
              </w:rPr>
            </w:pPr>
          </w:p>
          <w:p w14:paraId="69F81F7F" w14:textId="0111E1AB" w:rsidR="001567A4" w:rsidRPr="0071692F" w:rsidRDefault="00271BAC" w:rsidP="001F15B6">
            <w:pPr>
              <w:pStyle w:val="ListParagraph"/>
              <w:widowControl w:val="0"/>
              <w:numPr>
                <w:ilvl w:val="0"/>
                <w:numId w:val="5"/>
              </w:numPr>
              <w:rPr>
                <w:lang w:val="en-US"/>
              </w:rPr>
            </w:pPr>
            <w:r>
              <w:rPr>
                <w:lang w:val="en-US"/>
              </w:rPr>
              <w:t>T</w:t>
            </w:r>
            <w:r w:rsidR="001567A4" w:rsidRPr="0071692F">
              <w:rPr>
                <w:lang w:val="en-US"/>
              </w:rPr>
              <w:t>he backgrounds and social contexts of artists, crafts people and designers from a range of cultures</w:t>
            </w:r>
            <w:r>
              <w:rPr>
                <w:lang w:val="en-US"/>
              </w:rPr>
              <w:t>,</w:t>
            </w:r>
            <w:r w:rsidR="001567A4" w:rsidRPr="0071692F">
              <w:rPr>
                <w:lang w:val="en-US"/>
              </w:rPr>
              <w:t xml:space="preserve"> </w:t>
            </w:r>
            <w:r>
              <w:rPr>
                <w:lang w:val="en-US"/>
              </w:rPr>
              <w:t>i</w:t>
            </w:r>
            <w:r w:rsidR="001567A4" w:rsidRPr="0071692F">
              <w:rPr>
                <w:lang w:val="en-US"/>
              </w:rPr>
              <w:t>ncluding female and contemporary artists</w:t>
            </w:r>
            <w:r>
              <w:rPr>
                <w:lang w:val="en-US"/>
              </w:rPr>
              <w:t>, are explored through the curriculum.</w:t>
            </w:r>
          </w:p>
          <w:p w14:paraId="6EDD4CD6" w14:textId="77777777" w:rsidR="001567A4" w:rsidRPr="0071692F" w:rsidRDefault="001567A4" w:rsidP="001F15B6">
            <w:pPr>
              <w:widowControl w:val="0"/>
              <w:rPr>
                <w:lang w:val="en-US"/>
              </w:rPr>
            </w:pPr>
          </w:p>
          <w:p w14:paraId="7E467314" w14:textId="4F2B3FFC" w:rsidR="001567A4" w:rsidRPr="00271BAC" w:rsidRDefault="00271BAC" w:rsidP="00271BAC">
            <w:pPr>
              <w:pStyle w:val="ListParagraph"/>
              <w:numPr>
                <w:ilvl w:val="0"/>
                <w:numId w:val="5"/>
              </w:numPr>
              <w:rPr>
                <w:lang w:val="en-US"/>
              </w:rPr>
            </w:pPr>
            <w:r>
              <w:rPr>
                <w:lang w:val="en-US"/>
              </w:rPr>
              <w:t>S</w:t>
            </w:r>
            <w:r w:rsidR="001567A4" w:rsidRPr="0071692F">
              <w:rPr>
                <w:lang w:val="en-US"/>
              </w:rPr>
              <w:t xml:space="preserve">peaking and listening opportunities </w:t>
            </w:r>
            <w:r>
              <w:rPr>
                <w:lang w:val="en-US"/>
              </w:rPr>
              <w:t xml:space="preserve">are </w:t>
            </w:r>
            <w:r w:rsidR="001567A4" w:rsidRPr="0071692F">
              <w:rPr>
                <w:lang w:val="en-US"/>
              </w:rPr>
              <w:t>identified and planned to support pupils to develop confidence and fluency in their use of English</w:t>
            </w:r>
            <w:r>
              <w:rPr>
                <w:lang w:val="en-US"/>
              </w:rPr>
              <w:t xml:space="preserve">, </w:t>
            </w:r>
            <w:r w:rsidR="001567A4" w:rsidRPr="0071692F">
              <w:rPr>
                <w:lang w:val="en-US"/>
              </w:rPr>
              <w:t>critical thinking skills</w:t>
            </w:r>
            <w:r>
              <w:rPr>
                <w:lang w:val="en-US"/>
              </w:rPr>
              <w:t xml:space="preserve"> </w:t>
            </w:r>
            <w:r w:rsidR="001567A4" w:rsidRPr="0071692F">
              <w:rPr>
                <w:lang w:val="en-US"/>
              </w:rPr>
              <w:t xml:space="preserve">and </w:t>
            </w:r>
            <w:r>
              <w:rPr>
                <w:lang w:val="en-US"/>
              </w:rPr>
              <w:t xml:space="preserve">their </w:t>
            </w:r>
            <w:r w:rsidR="001567A4" w:rsidRPr="0071692F">
              <w:rPr>
                <w:lang w:val="en-US"/>
              </w:rPr>
              <w:t>demonstrat</w:t>
            </w:r>
            <w:r>
              <w:rPr>
                <w:lang w:val="en-US"/>
              </w:rPr>
              <w:t>ion of</w:t>
            </w:r>
            <w:r w:rsidR="001567A4" w:rsidRPr="0071692F">
              <w:rPr>
                <w:lang w:val="en-US"/>
              </w:rPr>
              <w:t xml:space="preserve"> a deepening understanding of art and design</w:t>
            </w:r>
          </w:p>
        </w:tc>
      </w:tr>
    </w:tbl>
    <w:p w14:paraId="71956289" w14:textId="6B3E4FAF" w:rsidR="0071692F" w:rsidRPr="0071692F" w:rsidRDefault="002327C7" w:rsidP="0071692F">
      <w:bookmarkStart w:id="0" w:name="_Hlk78797333"/>
      <w:r>
        <w:lastRenderedPageBreak/>
        <w:t>Questions to support self-evaluation of inclusion in the Art and Design curriculum</w:t>
      </w:r>
    </w:p>
    <w:tbl>
      <w:tblPr>
        <w:tblW w:w="15595" w:type="dxa"/>
        <w:tblCellMar>
          <w:left w:w="0" w:type="dxa"/>
          <w:right w:w="0" w:type="dxa"/>
        </w:tblCellMar>
        <w:tblLook w:val="0420" w:firstRow="1" w:lastRow="0" w:firstColumn="0" w:lastColumn="0" w:noHBand="0" w:noVBand="1"/>
      </w:tblPr>
      <w:tblGrid>
        <w:gridCol w:w="15595"/>
      </w:tblGrid>
      <w:tr w:rsidR="0071692F" w:rsidRPr="0071692F" w14:paraId="0505AB1B" w14:textId="77777777" w:rsidTr="00FA1705">
        <w:trPr>
          <w:trHeight w:val="359"/>
        </w:trPr>
        <w:tc>
          <w:tcPr>
            <w:tcW w:w="15595" w:type="dxa"/>
            <w:tcBorders>
              <w:top w:val="single" w:sz="8" w:space="0" w:color="C0504D"/>
              <w:left w:val="single" w:sz="8" w:space="0" w:color="C0504D"/>
              <w:bottom w:val="single" w:sz="8" w:space="0" w:color="C0504D"/>
              <w:right w:val="single" w:sz="8" w:space="0" w:color="C0504D"/>
            </w:tcBorders>
            <w:shd w:val="clear" w:color="auto" w:fill="33CCFF"/>
            <w:tcMar>
              <w:top w:w="72" w:type="dxa"/>
              <w:left w:w="144" w:type="dxa"/>
              <w:bottom w:w="72" w:type="dxa"/>
              <w:right w:w="144" w:type="dxa"/>
            </w:tcMar>
            <w:hideMark/>
          </w:tcPr>
          <w:p w14:paraId="0AF21B15" w14:textId="691B616A" w:rsidR="0071692F" w:rsidRPr="0071692F" w:rsidRDefault="002327C7" w:rsidP="00FA1705">
            <w:r>
              <w:rPr>
                <w:b/>
                <w:bCs/>
              </w:rPr>
              <w:t>How inclusive is the Art and Design curriculum</w:t>
            </w:r>
            <w:r w:rsidR="0071692F" w:rsidRPr="0071692F">
              <w:rPr>
                <w:b/>
                <w:bCs/>
              </w:rPr>
              <w:t>?</w:t>
            </w:r>
          </w:p>
        </w:tc>
      </w:tr>
      <w:tr w:rsidR="0071692F" w:rsidRPr="0071692F" w14:paraId="687264E0" w14:textId="77777777" w:rsidTr="00FA1705">
        <w:trPr>
          <w:trHeight w:val="672"/>
        </w:trPr>
        <w:tc>
          <w:tcPr>
            <w:tcW w:w="15595" w:type="dxa"/>
            <w:tcBorders>
              <w:top w:val="single" w:sz="8" w:space="0" w:color="C0504D"/>
              <w:left w:val="single" w:sz="8" w:space="0" w:color="C0504D"/>
              <w:bottom w:val="single" w:sz="8" w:space="0" w:color="C0504D"/>
              <w:right w:val="single" w:sz="8" w:space="0" w:color="C0504D"/>
            </w:tcBorders>
            <w:shd w:val="clear" w:color="auto" w:fill="E1F7FF"/>
            <w:tcMar>
              <w:top w:w="72" w:type="dxa"/>
              <w:left w:w="144" w:type="dxa"/>
              <w:bottom w:w="72" w:type="dxa"/>
              <w:right w:w="144" w:type="dxa"/>
            </w:tcMar>
            <w:hideMark/>
          </w:tcPr>
          <w:p w14:paraId="228704B4" w14:textId="46147974" w:rsidR="0071692F" w:rsidRPr="0071692F" w:rsidRDefault="0071692F" w:rsidP="00FA1705">
            <w:r w:rsidRPr="0071692F">
              <w:t>Is the curriculum giving pupils the essential knowledge and skills they need?</w:t>
            </w:r>
            <w:r w:rsidR="00FF455F">
              <w:t xml:space="preserve">  </w:t>
            </w:r>
            <w:r w:rsidRPr="0071692F">
              <w:t>(next stage/destinations)</w:t>
            </w:r>
          </w:p>
          <w:p w14:paraId="22971081" w14:textId="77777777" w:rsidR="0071692F" w:rsidRPr="0071692F" w:rsidRDefault="0071692F" w:rsidP="0071692F">
            <w:pPr>
              <w:pStyle w:val="ListParagraph"/>
              <w:widowControl w:val="0"/>
              <w:numPr>
                <w:ilvl w:val="0"/>
                <w:numId w:val="11"/>
              </w:numPr>
              <w:spacing w:after="0" w:line="240" w:lineRule="auto"/>
            </w:pPr>
            <w:r w:rsidRPr="0071692F">
              <w:t>Do EAL learners have the language tools and vocabulary to access the curriculum?</w:t>
            </w:r>
          </w:p>
          <w:p w14:paraId="1860DE43" w14:textId="77777777" w:rsidR="0071692F" w:rsidRPr="0071692F" w:rsidRDefault="0071692F" w:rsidP="00FA1705">
            <w:pPr>
              <w:pStyle w:val="ListParagraph"/>
            </w:pPr>
          </w:p>
          <w:p w14:paraId="573B690F" w14:textId="77777777" w:rsidR="0071692F" w:rsidRPr="0071692F" w:rsidRDefault="0071692F" w:rsidP="0071692F">
            <w:pPr>
              <w:pStyle w:val="ListParagraph"/>
              <w:widowControl w:val="0"/>
              <w:numPr>
                <w:ilvl w:val="0"/>
                <w:numId w:val="11"/>
              </w:numPr>
              <w:spacing w:after="0" w:line="240" w:lineRule="auto"/>
            </w:pPr>
            <w:r w:rsidRPr="0071692F">
              <w:t>Do BAME pupils understand that there are no limits to their aspirations?</w:t>
            </w:r>
          </w:p>
          <w:p w14:paraId="1D3A518C" w14:textId="77777777" w:rsidR="0071692F" w:rsidRPr="0071692F" w:rsidRDefault="0071692F" w:rsidP="00FA1705"/>
          <w:p w14:paraId="61572D51" w14:textId="77777777" w:rsidR="0071692F" w:rsidRPr="0071692F" w:rsidRDefault="0071692F" w:rsidP="00FA1705"/>
        </w:tc>
      </w:tr>
      <w:tr w:rsidR="0071692F" w:rsidRPr="0071692F" w14:paraId="4DD9907B" w14:textId="77777777" w:rsidTr="00FA1705">
        <w:trPr>
          <w:trHeight w:val="584"/>
        </w:trPr>
        <w:tc>
          <w:tcPr>
            <w:tcW w:w="15595" w:type="dxa"/>
            <w:tcBorders>
              <w:top w:val="single" w:sz="8" w:space="0" w:color="C0504D"/>
              <w:left w:val="single" w:sz="8" w:space="0" w:color="C0504D"/>
              <w:bottom w:val="single" w:sz="8" w:space="0" w:color="C0504D"/>
              <w:right w:val="single" w:sz="8" w:space="0" w:color="C0504D"/>
            </w:tcBorders>
            <w:shd w:val="clear" w:color="auto" w:fill="E1F7FF"/>
            <w:tcMar>
              <w:top w:w="72" w:type="dxa"/>
              <w:left w:w="144" w:type="dxa"/>
              <w:bottom w:w="72" w:type="dxa"/>
              <w:right w:w="144" w:type="dxa"/>
            </w:tcMar>
            <w:hideMark/>
          </w:tcPr>
          <w:p w14:paraId="0794C729" w14:textId="77777777" w:rsidR="0071692F" w:rsidRPr="0071692F" w:rsidRDefault="0071692F" w:rsidP="00FA1705">
            <w:r w:rsidRPr="0071692F">
              <w:t>Do pupils know and remember more?</w:t>
            </w:r>
          </w:p>
          <w:p w14:paraId="00FB2279" w14:textId="77777777" w:rsidR="0071692F" w:rsidRPr="0071692F" w:rsidRDefault="0071692F" w:rsidP="0071692F">
            <w:pPr>
              <w:pStyle w:val="ListParagraph"/>
              <w:widowControl w:val="0"/>
              <w:numPr>
                <w:ilvl w:val="0"/>
                <w:numId w:val="11"/>
              </w:numPr>
              <w:spacing w:after="0" w:line="240" w:lineRule="auto"/>
            </w:pPr>
            <w:r w:rsidRPr="0071692F">
              <w:t>How does knowledge and recollection compare to non-EAL peers?</w:t>
            </w:r>
          </w:p>
          <w:p w14:paraId="3D66253E" w14:textId="77777777" w:rsidR="0071692F" w:rsidRPr="0071692F" w:rsidRDefault="0071692F" w:rsidP="00FA1705"/>
          <w:p w14:paraId="12AF9897" w14:textId="77777777" w:rsidR="0071692F" w:rsidRPr="0071692F" w:rsidRDefault="0071692F" w:rsidP="0071692F">
            <w:pPr>
              <w:pStyle w:val="ListParagraph"/>
              <w:widowControl w:val="0"/>
              <w:numPr>
                <w:ilvl w:val="0"/>
                <w:numId w:val="11"/>
              </w:numPr>
              <w:spacing w:after="0" w:line="240" w:lineRule="auto"/>
            </w:pPr>
            <w:r w:rsidRPr="0071692F">
              <w:t>Does the knowledge demonstrated by pupils indicate a view that embraces diversity?</w:t>
            </w:r>
          </w:p>
          <w:p w14:paraId="757D885B" w14:textId="77777777" w:rsidR="0071692F" w:rsidRPr="0071692F" w:rsidRDefault="0071692F" w:rsidP="00FA1705"/>
          <w:p w14:paraId="6BE51167" w14:textId="77777777" w:rsidR="0071692F" w:rsidRPr="0071692F" w:rsidRDefault="0071692F" w:rsidP="00FA1705"/>
        </w:tc>
      </w:tr>
      <w:tr w:rsidR="0071692F" w:rsidRPr="0071692F" w14:paraId="5754EE88" w14:textId="77777777" w:rsidTr="00FA1705">
        <w:trPr>
          <w:trHeight w:val="672"/>
        </w:trPr>
        <w:tc>
          <w:tcPr>
            <w:tcW w:w="15595" w:type="dxa"/>
            <w:tcBorders>
              <w:top w:val="single" w:sz="8" w:space="0" w:color="C0504D"/>
              <w:left w:val="single" w:sz="8" w:space="0" w:color="C0504D"/>
              <w:bottom w:val="single" w:sz="8" w:space="0" w:color="C0504D"/>
              <w:right w:val="single" w:sz="8" w:space="0" w:color="C0504D"/>
            </w:tcBorders>
            <w:shd w:val="clear" w:color="auto" w:fill="E1F7FF"/>
            <w:tcMar>
              <w:top w:w="72" w:type="dxa"/>
              <w:left w:w="144" w:type="dxa"/>
              <w:bottom w:w="72" w:type="dxa"/>
              <w:right w:w="144" w:type="dxa"/>
            </w:tcMar>
            <w:hideMark/>
          </w:tcPr>
          <w:p w14:paraId="2E88A676" w14:textId="77777777" w:rsidR="0071692F" w:rsidRPr="0071692F" w:rsidRDefault="0071692F" w:rsidP="00FA1705">
            <w:r w:rsidRPr="0071692F">
              <w:t>Is the curriculum cumulative?</w:t>
            </w:r>
          </w:p>
          <w:p w14:paraId="4B66C64C" w14:textId="77777777" w:rsidR="0071692F" w:rsidRPr="0071692F" w:rsidRDefault="0071692F" w:rsidP="00FA1705">
            <w:r w:rsidRPr="0071692F">
              <w:t>(step by step in learning more knowledge)</w:t>
            </w:r>
          </w:p>
          <w:p w14:paraId="59E52BEE" w14:textId="2FD978DE" w:rsidR="0071692F" w:rsidRDefault="0071692F" w:rsidP="0071692F">
            <w:pPr>
              <w:pStyle w:val="ListParagraph"/>
              <w:widowControl w:val="0"/>
              <w:numPr>
                <w:ilvl w:val="0"/>
                <w:numId w:val="11"/>
              </w:numPr>
              <w:spacing w:after="0" w:line="240" w:lineRule="auto"/>
            </w:pPr>
            <w:r w:rsidRPr="0071692F">
              <w:t>Are there any gaps in learning for EAL/BAME pupils?</w:t>
            </w:r>
          </w:p>
          <w:p w14:paraId="44FE9BBD" w14:textId="77777777" w:rsidR="00142DDD" w:rsidRPr="0071692F" w:rsidRDefault="00142DDD" w:rsidP="00142DDD">
            <w:pPr>
              <w:pStyle w:val="ListParagraph"/>
              <w:widowControl w:val="0"/>
              <w:spacing w:after="0" w:line="240" w:lineRule="auto"/>
            </w:pPr>
          </w:p>
          <w:p w14:paraId="42AD3146" w14:textId="10A24020" w:rsidR="00142DDD" w:rsidRPr="0071692F" w:rsidRDefault="0071692F" w:rsidP="00142DDD">
            <w:pPr>
              <w:pStyle w:val="ListParagraph"/>
              <w:widowControl w:val="0"/>
              <w:numPr>
                <w:ilvl w:val="0"/>
                <w:numId w:val="11"/>
              </w:numPr>
              <w:spacing w:after="0" w:line="240" w:lineRule="auto"/>
            </w:pPr>
            <w:r w:rsidRPr="0071692F">
              <w:t xml:space="preserve">Do pupils </w:t>
            </w:r>
            <w:r w:rsidR="009F0539">
              <w:t xml:space="preserve">see themselves represented in artists and designers studied, and contexts explored? </w:t>
            </w:r>
          </w:p>
          <w:p w14:paraId="1499AE19" w14:textId="77777777" w:rsidR="0071692F" w:rsidRPr="0071692F" w:rsidRDefault="0071692F" w:rsidP="00FA1705"/>
          <w:p w14:paraId="66B8B718" w14:textId="77777777" w:rsidR="0071692F" w:rsidRPr="0071692F" w:rsidRDefault="0071692F" w:rsidP="00FA1705"/>
        </w:tc>
      </w:tr>
      <w:tr w:rsidR="0071692F" w:rsidRPr="0071692F" w14:paraId="3820048B" w14:textId="77777777" w:rsidTr="00FA1705">
        <w:trPr>
          <w:trHeight w:val="584"/>
        </w:trPr>
        <w:tc>
          <w:tcPr>
            <w:tcW w:w="15595" w:type="dxa"/>
            <w:tcBorders>
              <w:top w:val="single" w:sz="8" w:space="0" w:color="C0504D"/>
              <w:left w:val="single" w:sz="8" w:space="0" w:color="C0504D"/>
              <w:bottom w:val="single" w:sz="8" w:space="0" w:color="C0504D"/>
              <w:right w:val="single" w:sz="8" w:space="0" w:color="C0504D"/>
            </w:tcBorders>
            <w:shd w:val="clear" w:color="auto" w:fill="E1F7FF"/>
            <w:tcMar>
              <w:top w:w="72" w:type="dxa"/>
              <w:left w:w="144" w:type="dxa"/>
              <w:bottom w:w="72" w:type="dxa"/>
              <w:right w:w="144" w:type="dxa"/>
            </w:tcMar>
            <w:hideMark/>
          </w:tcPr>
          <w:p w14:paraId="704FB6F0" w14:textId="77777777" w:rsidR="0071692F" w:rsidRPr="0071692F" w:rsidRDefault="0071692F" w:rsidP="00FA1705">
            <w:r w:rsidRPr="0071692F">
              <w:t>How well does the subject curriculum fit in with other subjects?</w:t>
            </w:r>
          </w:p>
          <w:p w14:paraId="0553FA7E" w14:textId="77777777" w:rsidR="00142DDD" w:rsidRDefault="00142DDD" w:rsidP="0071692F">
            <w:pPr>
              <w:pStyle w:val="ListParagraph"/>
              <w:widowControl w:val="0"/>
              <w:numPr>
                <w:ilvl w:val="0"/>
                <w:numId w:val="11"/>
              </w:numPr>
              <w:spacing w:after="0" w:line="240" w:lineRule="auto"/>
            </w:pPr>
            <w:r>
              <w:t>Are links made to other subjects?</w:t>
            </w:r>
          </w:p>
          <w:p w14:paraId="5B56E69A" w14:textId="77777777" w:rsidR="00142DDD" w:rsidRDefault="00142DDD" w:rsidP="00142DDD">
            <w:pPr>
              <w:pStyle w:val="ListParagraph"/>
              <w:widowControl w:val="0"/>
              <w:spacing w:after="0" w:line="240" w:lineRule="auto"/>
            </w:pPr>
          </w:p>
          <w:p w14:paraId="102AAA2F" w14:textId="0DA95195" w:rsidR="0071692F" w:rsidRPr="0071692F" w:rsidRDefault="0071692F" w:rsidP="0071692F">
            <w:pPr>
              <w:pStyle w:val="ListParagraph"/>
              <w:widowControl w:val="0"/>
              <w:numPr>
                <w:ilvl w:val="0"/>
                <w:numId w:val="11"/>
              </w:numPr>
              <w:spacing w:after="0" w:line="240" w:lineRule="auto"/>
            </w:pPr>
            <w:r w:rsidRPr="0071692F">
              <w:t xml:space="preserve">Are links made to BAME </w:t>
            </w:r>
            <w:r w:rsidR="00CD4134">
              <w:t>artists and designers</w:t>
            </w:r>
            <w:r w:rsidRPr="0071692F">
              <w:t>?</w:t>
            </w:r>
          </w:p>
          <w:p w14:paraId="4FCF78FB" w14:textId="77777777" w:rsidR="0071692F" w:rsidRPr="0071692F" w:rsidRDefault="0071692F" w:rsidP="00FA1705">
            <w:pPr>
              <w:pStyle w:val="ListParagraph"/>
            </w:pPr>
          </w:p>
          <w:p w14:paraId="44C441E0" w14:textId="4825DBBD" w:rsidR="0071692F" w:rsidRPr="0071692F" w:rsidRDefault="0071692F" w:rsidP="00FA1705">
            <w:pPr>
              <w:pStyle w:val="ListParagraph"/>
              <w:widowControl w:val="0"/>
              <w:numPr>
                <w:ilvl w:val="0"/>
                <w:numId w:val="11"/>
              </w:numPr>
              <w:spacing w:after="0" w:line="240" w:lineRule="auto"/>
            </w:pPr>
            <w:r w:rsidRPr="0071692F">
              <w:t>Are there opportunities for pupils to study in their first/other language?</w:t>
            </w:r>
          </w:p>
        </w:tc>
      </w:tr>
    </w:tbl>
    <w:p w14:paraId="123BB83A" w14:textId="77777777" w:rsidR="00FF455F" w:rsidRDefault="00FF455F" w:rsidP="003E10FA">
      <w:pPr>
        <w:spacing w:after="0" w:line="240" w:lineRule="auto"/>
        <w:textAlignment w:val="baseline"/>
        <w:rPr>
          <w:sz w:val="24"/>
          <w:szCs w:val="24"/>
        </w:rPr>
      </w:pPr>
    </w:p>
    <w:p w14:paraId="6399B9AF" w14:textId="6F6BB640" w:rsidR="0071692F" w:rsidRPr="0071692F" w:rsidRDefault="0071692F" w:rsidP="003E10FA">
      <w:pPr>
        <w:spacing w:after="0" w:line="240" w:lineRule="auto"/>
        <w:textAlignment w:val="baseline"/>
        <w:rPr>
          <w:sz w:val="24"/>
          <w:szCs w:val="24"/>
        </w:rPr>
      </w:pPr>
      <w:r w:rsidRPr="0071692F">
        <w:rPr>
          <w:sz w:val="24"/>
          <w:szCs w:val="24"/>
        </w:rPr>
        <w:lastRenderedPageBreak/>
        <w:t xml:space="preserve">Examples of resources that reflect the diversity of the local community and figures in </w:t>
      </w:r>
      <w:r w:rsidR="009F0539">
        <w:rPr>
          <w:sz w:val="24"/>
          <w:szCs w:val="24"/>
        </w:rPr>
        <w:t>art and design</w:t>
      </w:r>
      <w:r w:rsidRPr="0071692F">
        <w:rPr>
          <w:sz w:val="24"/>
          <w:szCs w:val="24"/>
        </w:rPr>
        <w:t>:</w:t>
      </w:r>
    </w:p>
    <w:p w14:paraId="6FCAC6E6" w14:textId="401D3D8F" w:rsidR="003E10FA" w:rsidRPr="0071692F" w:rsidRDefault="003E10FA" w:rsidP="003E10FA">
      <w:pPr>
        <w:pStyle w:val="ListParagraph"/>
        <w:numPr>
          <w:ilvl w:val="0"/>
          <w:numId w:val="6"/>
        </w:numPr>
      </w:pPr>
      <w:r w:rsidRPr="0071692F">
        <w:t>Paul R. Williams -1940’s Public housing designs (Los Angeles, America)</w:t>
      </w:r>
      <w:r>
        <w:t xml:space="preserve"> – architect.</w:t>
      </w:r>
    </w:p>
    <w:p w14:paraId="513D6010" w14:textId="06B8EA02" w:rsidR="003E10FA" w:rsidRDefault="003E10FA" w:rsidP="003E10FA">
      <w:pPr>
        <w:pStyle w:val="ListParagraph"/>
        <w:numPr>
          <w:ilvl w:val="0"/>
          <w:numId w:val="6"/>
        </w:numPr>
      </w:pPr>
      <w:r w:rsidRPr="0071692F">
        <w:t>Norma Merrick Sklarek – parents from Trinidad and Tobago, first African American to graduate as an architect.</w:t>
      </w:r>
    </w:p>
    <w:p w14:paraId="7EF60546" w14:textId="4730B093" w:rsidR="00D37EDA" w:rsidRDefault="00BB75D8" w:rsidP="003E10FA">
      <w:pPr>
        <w:pStyle w:val="ListParagraph"/>
        <w:numPr>
          <w:ilvl w:val="0"/>
          <w:numId w:val="6"/>
        </w:numPr>
      </w:pPr>
      <w:r>
        <w:t xml:space="preserve">Design Council: </w:t>
      </w:r>
      <w:r w:rsidRPr="00BB75D8">
        <w:t>https://www.designcouncil.org.uk/black-creatives</w:t>
      </w:r>
    </w:p>
    <w:p w14:paraId="6509B793" w14:textId="15CFD362" w:rsidR="0071692F" w:rsidRPr="0071692F" w:rsidRDefault="00274626" w:rsidP="00274626">
      <w:pPr>
        <w:pStyle w:val="ListParagraph"/>
        <w:numPr>
          <w:ilvl w:val="0"/>
          <w:numId w:val="6"/>
        </w:numPr>
      </w:pPr>
      <w:r>
        <w:t xml:space="preserve">Architecture.com. </w:t>
      </w:r>
      <w:r w:rsidR="00BB75D8" w:rsidRPr="00BB75D8">
        <w:t>https://www.architecture.com/about/equality-diversity-and-inclusion/celebrating-bame-award-winners</w:t>
      </w:r>
    </w:p>
    <w:p w14:paraId="594989F8" w14:textId="63DDD500" w:rsidR="0071692F" w:rsidRPr="00D37EDA" w:rsidRDefault="00D37EDA" w:rsidP="003E10FA">
      <w:pPr>
        <w:spacing w:after="0" w:line="240" w:lineRule="auto"/>
        <w:rPr>
          <w:b/>
          <w:bCs/>
        </w:rPr>
      </w:pPr>
      <w:r w:rsidRPr="00D37EDA">
        <w:rPr>
          <w:b/>
          <w:bCs/>
        </w:rPr>
        <w:t>Local resources</w:t>
      </w:r>
    </w:p>
    <w:p w14:paraId="753EC841" w14:textId="7D0B3BB6" w:rsidR="0071692F" w:rsidRDefault="0071692F" w:rsidP="003E10FA">
      <w:pPr>
        <w:pStyle w:val="ListParagraph"/>
        <w:numPr>
          <w:ilvl w:val="0"/>
          <w:numId w:val="6"/>
        </w:numPr>
        <w:spacing w:after="0" w:line="240" w:lineRule="auto"/>
      </w:pPr>
      <w:r w:rsidRPr="0071692F">
        <w:t>MK Creative and Cultural Strategy 2018 -2027 – List of events and organisations listed in the report</w:t>
      </w:r>
      <w:r w:rsidR="00274626">
        <w:t xml:space="preserve">: </w:t>
      </w:r>
      <w:hyperlink r:id="rId5" w:history="1">
        <w:r w:rsidR="00274626" w:rsidRPr="00B278A5">
          <w:rPr>
            <w:rStyle w:val="Hyperlink"/>
          </w:rPr>
          <w:t>https://www.milton-keynes.gov.uk/leisure-tourism-and-culture/leisure-and-community-activity-hub/culture/arts-organisations</w:t>
        </w:r>
      </w:hyperlink>
      <w:r w:rsidR="00274626">
        <w:t xml:space="preserve"> </w:t>
      </w:r>
    </w:p>
    <w:p w14:paraId="04956BAA" w14:textId="6E6D01D3" w:rsidR="0071692F" w:rsidRDefault="00D37EDA" w:rsidP="003E10FA">
      <w:pPr>
        <w:pStyle w:val="ListParagraph"/>
        <w:numPr>
          <w:ilvl w:val="0"/>
          <w:numId w:val="6"/>
        </w:numPr>
        <w:spacing w:after="0" w:line="240" w:lineRule="auto"/>
      </w:pPr>
      <w:r>
        <w:t xml:space="preserve">MK Gallery: </w:t>
      </w:r>
      <w:hyperlink r:id="rId6" w:history="1">
        <w:r w:rsidRPr="0058711D">
          <w:rPr>
            <w:rStyle w:val="Hyperlink"/>
          </w:rPr>
          <w:t>info@mkgallery.org</w:t>
        </w:r>
      </w:hyperlink>
    </w:p>
    <w:p w14:paraId="73500A95" w14:textId="2A26A0F3" w:rsidR="0071692F" w:rsidRPr="0071692F" w:rsidRDefault="00D37EDA" w:rsidP="003E10FA">
      <w:pPr>
        <w:pStyle w:val="ListParagraph"/>
        <w:numPr>
          <w:ilvl w:val="0"/>
          <w:numId w:val="6"/>
        </w:numPr>
        <w:spacing w:after="0" w:line="240" w:lineRule="auto"/>
      </w:pPr>
      <w:r>
        <w:t xml:space="preserve">MK </w:t>
      </w:r>
      <w:r w:rsidR="0071692F" w:rsidRPr="0071692F">
        <w:t>Arts and Heritage Alliance – AHA-MK</w:t>
      </w:r>
      <w:r>
        <w:t xml:space="preserve"> (</w:t>
      </w:r>
      <w:r w:rsidR="0071692F" w:rsidRPr="0071692F">
        <w:t>MK Cultural Education Partnership</w:t>
      </w:r>
      <w:r>
        <w:t>)</w:t>
      </w:r>
      <w:r w:rsidR="00274626">
        <w:t xml:space="preserve">: </w:t>
      </w:r>
      <w:hyperlink r:id="rId7" w:history="1">
        <w:r w:rsidR="00274626" w:rsidRPr="00B278A5">
          <w:rPr>
            <w:rStyle w:val="Hyperlink"/>
          </w:rPr>
          <w:t>http://aha-mk.org/</w:t>
        </w:r>
      </w:hyperlink>
      <w:r w:rsidR="00274626">
        <w:t xml:space="preserve"> </w:t>
      </w:r>
    </w:p>
    <w:p w14:paraId="40DC43B6" w14:textId="77777777" w:rsidR="003E10FA" w:rsidRDefault="003E10FA" w:rsidP="003E10FA">
      <w:pPr>
        <w:spacing w:after="0" w:line="240" w:lineRule="auto"/>
      </w:pPr>
    </w:p>
    <w:p w14:paraId="7FD9C547" w14:textId="575A5E30" w:rsidR="003E10FA" w:rsidRPr="00D37EDA" w:rsidRDefault="003E10FA" w:rsidP="003E10FA">
      <w:pPr>
        <w:spacing w:after="0" w:line="240" w:lineRule="auto"/>
        <w:rPr>
          <w:b/>
          <w:bCs/>
        </w:rPr>
      </w:pPr>
      <w:r w:rsidRPr="00D37EDA">
        <w:rPr>
          <w:b/>
          <w:bCs/>
        </w:rPr>
        <w:t>Websites</w:t>
      </w:r>
    </w:p>
    <w:p w14:paraId="17179B98" w14:textId="031CE63A" w:rsidR="003E10FA" w:rsidRPr="0071692F" w:rsidRDefault="003E10FA" w:rsidP="003E10FA">
      <w:pPr>
        <w:pStyle w:val="ListParagraph"/>
        <w:numPr>
          <w:ilvl w:val="0"/>
          <w:numId w:val="6"/>
        </w:numPr>
        <w:spacing w:after="0" w:line="240" w:lineRule="auto"/>
      </w:pPr>
      <w:r w:rsidRPr="0071692F">
        <w:t>National Society for Education in art and Design</w:t>
      </w:r>
      <w:r w:rsidR="00D37EDA">
        <w:t xml:space="preserve">: </w:t>
      </w:r>
      <w:hyperlink r:id="rId8" w:history="1">
        <w:r w:rsidRPr="00D37EDA">
          <w:rPr>
            <w:rStyle w:val="Hyperlink"/>
            <w:color w:val="auto"/>
          </w:rPr>
          <w:t>https://www.nsead.org/</w:t>
        </w:r>
      </w:hyperlink>
      <w:r w:rsidRPr="0071692F">
        <w:t xml:space="preserve"> </w:t>
      </w:r>
    </w:p>
    <w:p w14:paraId="6EA8A8A3" w14:textId="5161EDAB" w:rsidR="003E10FA" w:rsidRPr="00D37EDA" w:rsidRDefault="003E10FA" w:rsidP="003E10FA">
      <w:pPr>
        <w:pStyle w:val="ListParagraph"/>
        <w:numPr>
          <w:ilvl w:val="0"/>
          <w:numId w:val="6"/>
        </w:numPr>
        <w:spacing w:after="0" w:line="240" w:lineRule="auto"/>
        <w:rPr>
          <w:rStyle w:val="Hyperlink"/>
          <w:color w:val="auto"/>
          <w:u w:val="none"/>
        </w:rPr>
      </w:pPr>
      <w:r w:rsidRPr="0071692F">
        <w:t>Hamilton trust</w:t>
      </w:r>
      <w:r w:rsidR="00D37EDA">
        <w:t xml:space="preserve">: </w:t>
      </w:r>
      <w:hyperlink r:id="rId9" w:history="1">
        <w:r w:rsidRPr="00D37EDA">
          <w:rPr>
            <w:rStyle w:val="Hyperlink"/>
            <w:color w:val="auto"/>
          </w:rPr>
          <w:t>https://www.hamilton-trust.org.uk/topics/lower-key-stage-2-topics/meet-artists/</w:t>
        </w:r>
      </w:hyperlink>
    </w:p>
    <w:p w14:paraId="6D4B9D4F" w14:textId="14E4FB2B" w:rsidR="0071692F" w:rsidRPr="00D37EDA" w:rsidRDefault="00D37EDA" w:rsidP="003E10FA">
      <w:pPr>
        <w:pStyle w:val="ListParagraph"/>
        <w:numPr>
          <w:ilvl w:val="0"/>
          <w:numId w:val="6"/>
        </w:numPr>
        <w:spacing w:after="0" w:line="240" w:lineRule="auto"/>
        <w:rPr>
          <w:rStyle w:val="Hyperlink"/>
          <w:color w:val="auto"/>
          <w:u w:val="none"/>
        </w:rPr>
      </w:pPr>
      <w:r w:rsidRPr="00D37EDA">
        <w:rPr>
          <w:rStyle w:val="Hyperlink"/>
          <w:color w:val="auto"/>
        </w:rPr>
        <w:t xml:space="preserve">Arts Council: </w:t>
      </w:r>
      <w:hyperlink r:id="rId10" w:history="1">
        <w:r w:rsidR="0071692F" w:rsidRPr="00D37EDA">
          <w:rPr>
            <w:rStyle w:val="Hyperlink"/>
            <w:color w:val="auto"/>
          </w:rPr>
          <w:t>http://www.artscouncil.org.uk/</w:t>
        </w:r>
      </w:hyperlink>
    </w:p>
    <w:p w14:paraId="08DECF1F" w14:textId="624B15C5" w:rsidR="0071692F" w:rsidRPr="0071692F" w:rsidRDefault="00D37EDA" w:rsidP="003E10FA">
      <w:pPr>
        <w:pStyle w:val="ListParagraph"/>
        <w:numPr>
          <w:ilvl w:val="0"/>
          <w:numId w:val="6"/>
        </w:numPr>
        <w:spacing w:after="0" w:line="240" w:lineRule="auto"/>
      </w:pPr>
      <w:r w:rsidRPr="00D37EDA">
        <w:rPr>
          <w:rStyle w:val="Hyperlink"/>
          <w:color w:val="auto"/>
        </w:rPr>
        <w:t xml:space="preserve">Design Council: </w:t>
      </w:r>
      <w:hyperlink r:id="rId11" w:history="1">
        <w:r w:rsidR="0071692F" w:rsidRPr="00D37EDA">
          <w:rPr>
            <w:rStyle w:val="Hyperlink"/>
            <w:color w:val="auto"/>
          </w:rPr>
          <w:t>https://www.designcouncil.org.uk/</w:t>
        </w:r>
      </w:hyperlink>
    </w:p>
    <w:p w14:paraId="6ADF1C9B" w14:textId="6365CCD6" w:rsidR="0071692F" w:rsidRPr="0071692F" w:rsidRDefault="0071692F" w:rsidP="003E10FA">
      <w:pPr>
        <w:pStyle w:val="ListParagraph"/>
        <w:numPr>
          <w:ilvl w:val="0"/>
          <w:numId w:val="10"/>
        </w:numPr>
        <w:spacing w:after="0" w:line="240" w:lineRule="auto"/>
      </w:pPr>
      <w:r w:rsidRPr="0071692F">
        <w:t>Engage promotes access to, enjoyment and understanding of the visual arts through gallery education</w:t>
      </w:r>
      <w:r w:rsidR="00D37EDA">
        <w:t xml:space="preserve">: </w:t>
      </w:r>
      <w:hyperlink r:id="rId12" w:history="1">
        <w:r w:rsidRPr="00D37EDA">
          <w:rPr>
            <w:rStyle w:val="Hyperlink"/>
            <w:color w:val="auto"/>
          </w:rPr>
          <w:t>https://engage.org/what-is-gallery-education/</w:t>
        </w:r>
      </w:hyperlink>
    </w:p>
    <w:p w14:paraId="594EE8E9" w14:textId="57CD903D" w:rsidR="0071692F" w:rsidRPr="0071692F" w:rsidRDefault="0071692F" w:rsidP="003E10FA">
      <w:pPr>
        <w:pStyle w:val="ListParagraph"/>
        <w:numPr>
          <w:ilvl w:val="0"/>
          <w:numId w:val="10"/>
        </w:numPr>
        <w:spacing w:after="0" w:line="240" w:lineRule="auto"/>
      </w:pPr>
      <w:r w:rsidRPr="0071692F">
        <w:t>Children’s Art week (Summer term, over 4 weeks with a  them</w:t>
      </w:r>
      <w:r w:rsidR="00D37EDA">
        <w:t>e</w:t>
      </w:r>
      <w:r w:rsidRPr="0071692F">
        <w:t xml:space="preserve"> each week</w:t>
      </w:r>
      <w:r w:rsidR="00D37EDA">
        <w:t xml:space="preserve">: </w:t>
      </w:r>
      <w:hyperlink r:id="rId13" w:history="1">
        <w:r w:rsidRPr="00D37EDA">
          <w:rPr>
            <w:rStyle w:val="Hyperlink"/>
            <w:color w:val="auto"/>
          </w:rPr>
          <w:t>https://engage.org/happenings/childrens-art-week/</w:t>
        </w:r>
      </w:hyperlink>
    </w:p>
    <w:p w14:paraId="4DD20715" w14:textId="71388520" w:rsidR="0071692F" w:rsidRPr="0071692F" w:rsidRDefault="0071692F" w:rsidP="003E10FA">
      <w:pPr>
        <w:spacing w:after="0" w:line="240" w:lineRule="auto"/>
        <w:textAlignment w:val="baseline"/>
      </w:pPr>
      <w:r w:rsidRPr="0071692F">
        <w:rPr>
          <w:sz w:val="24"/>
          <w:szCs w:val="24"/>
        </w:rPr>
        <w:t xml:space="preserve">      </w:t>
      </w:r>
    </w:p>
    <w:p w14:paraId="0D668B5F" w14:textId="77777777" w:rsidR="0071692F" w:rsidRPr="0071692F" w:rsidRDefault="00FF455F" w:rsidP="003E10FA">
      <w:pPr>
        <w:spacing w:after="0" w:line="240" w:lineRule="auto"/>
        <w:textAlignment w:val="baseline"/>
      </w:pPr>
      <w:hyperlink r:id="rId14" w:history="1"/>
    </w:p>
    <w:p w14:paraId="31FD6DB7" w14:textId="77777777" w:rsidR="0071692F" w:rsidRPr="00D37EDA" w:rsidRDefault="0071692F" w:rsidP="003E10FA">
      <w:pPr>
        <w:spacing w:after="0" w:line="240" w:lineRule="auto"/>
        <w:textAlignment w:val="baseline"/>
        <w:rPr>
          <w:b/>
          <w:bCs/>
        </w:rPr>
      </w:pPr>
      <w:r w:rsidRPr="00D37EDA">
        <w:rPr>
          <w:b/>
          <w:bCs/>
        </w:rPr>
        <w:t>General Resources:</w:t>
      </w:r>
    </w:p>
    <w:p w14:paraId="20A90FF8" w14:textId="77777777" w:rsidR="0071692F" w:rsidRPr="0071692F" w:rsidRDefault="0071692F" w:rsidP="003E10FA">
      <w:pPr>
        <w:spacing w:after="0" w:line="240" w:lineRule="auto"/>
      </w:pPr>
      <w:r w:rsidRPr="0071692F">
        <w:t xml:space="preserve">BAME education  </w:t>
      </w:r>
      <w:hyperlink r:id="rId15" w:history="1">
        <w:r w:rsidRPr="0071692F">
          <w:rPr>
            <w:rStyle w:val="Hyperlink"/>
            <w:color w:val="auto"/>
          </w:rPr>
          <w:t>https://libguides.ioe.ac.uk/BAMEresources</w:t>
        </w:r>
      </w:hyperlink>
      <w:r w:rsidRPr="0071692F">
        <w:t xml:space="preserve"> </w:t>
      </w:r>
    </w:p>
    <w:p w14:paraId="10D66C12" w14:textId="77777777" w:rsidR="0071692F" w:rsidRPr="0071692F" w:rsidRDefault="0071692F" w:rsidP="003E10FA">
      <w:pPr>
        <w:spacing w:after="0" w:line="240" w:lineRule="auto"/>
      </w:pPr>
      <w:r w:rsidRPr="0071692F">
        <w:t xml:space="preserve">National Archive – BAME histories  </w:t>
      </w:r>
      <w:hyperlink r:id="rId16" w:history="1">
        <w:r w:rsidRPr="0071692F">
          <w:rPr>
            <w:rStyle w:val="Hyperlink"/>
            <w:color w:val="auto"/>
          </w:rPr>
          <w:t>https://www.nationalarchives.gov.uk/education/resources/black-asian-and-minority-ethnic-histories/</w:t>
        </w:r>
      </w:hyperlink>
      <w:r w:rsidRPr="0071692F">
        <w:t xml:space="preserve"> </w:t>
      </w:r>
    </w:p>
    <w:p w14:paraId="258B9451" w14:textId="570E0B27" w:rsidR="0071692F" w:rsidRPr="0071692F" w:rsidRDefault="0071692F" w:rsidP="003E10FA">
      <w:pPr>
        <w:spacing w:after="0" w:line="240" w:lineRule="auto"/>
      </w:pPr>
      <w:r w:rsidRPr="0071692F">
        <w:t>D</w:t>
      </w:r>
      <w:r w:rsidR="00D37EDA">
        <w:t>iversity texts</w:t>
      </w:r>
      <w:r w:rsidRPr="0071692F">
        <w:t xml:space="preserve">: </w:t>
      </w:r>
      <w:hyperlink r:id="rId17" w:history="1">
        <w:r w:rsidRPr="0071692F">
          <w:rPr>
            <w:rStyle w:val="Hyperlink"/>
            <w:color w:val="auto"/>
          </w:rPr>
          <w:t>https://www.letterboxlibrary.com/</w:t>
        </w:r>
      </w:hyperlink>
      <w:r w:rsidRPr="0071692F">
        <w:t xml:space="preserve"> - diversity texts with clpe    </w:t>
      </w:r>
      <w:hyperlink r:id="rId18" w:history="1">
        <w:r w:rsidRPr="0071692F">
          <w:rPr>
            <w:rStyle w:val="Hyperlink"/>
            <w:color w:val="auto"/>
          </w:rPr>
          <w:t>https://clpe.org.uk/</w:t>
        </w:r>
      </w:hyperlink>
      <w:r w:rsidRPr="0071692F">
        <w:t xml:space="preserve">   CLPE reflecting realities research: </w:t>
      </w:r>
      <w:hyperlink r:id="rId19" w:history="1">
        <w:r w:rsidRPr="0071692F">
          <w:rPr>
            <w:rStyle w:val="Hyperlink"/>
            <w:color w:val="auto"/>
          </w:rPr>
          <w:t>https://clpe.org.uk/RR</w:t>
        </w:r>
      </w:hyperlink>
    </w:p>
    <w:p w14:paraId="76C5AED4" w14:textId="77777777" w:rsidR="0071692F" w:rsidRPr="0071692F" w:rsidRDefault="00FF455F" w:rsidP="003E10FA">
      <w:pPr>
        <w:spacing w:after="0" w:line="240" w:lineRule="auto"/>
      </w:pPr>
      <w:hyperlink r:id="rId20" w:history="1">
        <w:r w:rsidR="0071692F" w:rsidRPr="0071692F">
          <w:rPr>
            <w:rStyle w:val="Hyperlink"/>
            <w:color w:val="auto"/>
          </w:rPr>
          <w:t>https://www.theguardian.com/childrens-books-site/2014/oct/13/50-best-culturally-diverse-childrens-books</w:t>
        </w:r>
      </w:hyperlink>
    </w:p>
    <w:p w14:paraId="4A0E584B" w14:textId="77777777" w:rsidR="0071692F" w:rsidRPr="0071692F" w:rsidRDefault="0071692F" w:rsidP="003E10FA">
      <w:pPr>
        <w:spacing w:after="0" w:line="240" w:lineRule="auto"/>
      </w:pPr>
    </w:p>
    <w:p w14:paraId="4A458E70" w14:textId="7B56BFF0" w:rsidR="0071692F" w:rsidRPr="0071692F" w:rsidRDefault="0071692F" w:rsidP="003E10FA">
      <w:pPr>
        <w:spacing w:after="0" w:line="240" w:lineRule="auto"/>
      </w:pPr>
      <w:r w:rsidRPr="0071692F">
        <w:t xml:space="preserve">Links to </w:t>
      </w:r>
      <w:r w:rsidRPr="0071692F">
        <w:rPr>
          <w:sz w:val="28"/>
          <w:szCs w:val="28"/>
        </w:rPr>
        <w:t>EMA Network Diversity and Inclusion seminar</w:t>
      </w:r>
      <w:r w:rsidRPr="0071692F">
        <w:t xml:space="preserve"> – July 2021:</w:t>
      </w:r>
    </w:p>
    <w:p w14:paraId="697636F3" w14:textId="77777777" w:rsidR="0071692F" w:rsidRPr="0071692F" w:rsidRDefault="0071692F" w:rsidP="003E10FA">
      <w:pPr>
        <w:adjustRightInd w:val="0"/>
        <w:spacing w:after="0" w:line="240" w:lineRule="auto"/>
        <w:rPr>
          <w:rFonts w:ascii="Calibri" w:hAnsi="Calibri" w:cs="Calibri"/>
        </w:rPr>
      </w:pPr>
      <w:r w:rsidRPr="0071692F">
        <w:t xml:space="preserve">* Hannah Wilson – </w:t>
      </w:r>
      <w:hyperlink r:id="rId21" w:history="1">
        <w:r w:rsidRPr="0071692F">
          <w:rPr>
            <w:rStyle w:val="Hyperlink"/>
            <w:color w:val="auto"/>
          </w:rPr>
          <w:t>Vision and values: embedding diversity, equity and inclusion in your school</w:t>
        </w:r>
      </w:hyperlink>
    </w:p>
    <w:p w14:paraId="7727076D" w14:textId="77777777" w:rsidR="0071692F" w:rsidRPr="0071692F" w:rsidRDefault="0071692F" w:rsidP="003E10FA">
      <w:pPr>
        <w:adjustRightInd w:val="0"/>
        <w:spacing w:after="0" w:line="240" w:lineRule="auto"/>
      </w:pPr>
      <w:r w:rsidRPr="0071692F">
        <w:t>* Bennie Kara –</w:t>
      </w:r>
      <w:hyperlink r:id="rId22" w:history="1">
        <w:r w:rsidRPr="0071692F">
          <w:rPr>
            <w:rStyle w:val="Hyperlink"/>
            <w:color w:val="auto"/>
          </w:rPr>
          <w:t>Diversifying your curriculum</w:t>
        </w:r>
      </w:hyperlink>
    </w:p>
    <w:p w14:paraId="2F54EA2B" w14:textId="77777777" w:rsidR="0071692F" w:rsidRPr="0071692F" w:rsidRDefault="0071692F" w:rsidP="003E10FA">
      <w:pPr>
        <w:adjustRightInd w:val="0"/>
        <w:spacing w:after="0" w:line="240" w:lineRule="auto"/>
      </w:pPr>
      <w:r w:rsidRPr="0071692F">
        <w:t xml:space="preserve">* Pauline Lyseight-jones and Liz Agbettoh - </w:t>
      </w:r>
      <w:hyperlink r:id="rId23" w:history="1">
        <w:r w:rsidRPr="0071692F">
          <w:rPr>
            <w:rStyle w:val="Hyperlink"/>
            <w:color w:val="auto"/>
          </w:rPr>
          <w:t>Honest conversations on race and the importance of language</w:t>
        </w:r>
      </w:hyperlink>
    </w:p>
    <w:p w14:paraId="67A839FA" w14:textId="77777777" w:rsidR="0071692F" w:rsidRPr="0071692F" w:rsidRDefault="0071692F" w:rsidP="003E10FA">
      <w:pPr>
        <w:adjustRightInd w:val="0"/>
        <w:spacing w:after="0" w:line="240" w:lineRule="auto"/>
      </w:pPr>
      <w:r w:rsidRPr="0071692F">
        <w:t xml:space="preserve">* Shammi Rahman - </w:t>
      </w:r>
      <w:hyperlink r:id="rId24" w:history="1">
        <w:r w:rsidRPr="0071692F">
          <w:rPr>
            <w:rStyle w:val="Hyperlink"/>
            <w:color w:val="auto"/>
          </w:rPr>
          <w:t>Addressing difficult conversations</w:t>
        </w:r>
      </w:hyperlink>
    </w:p>
    <w:p w14:paraId="3BC51B2A" w14:textId="77777777" w:rsidR="0071692F" w:rsidRPr="0071692F" w:rsidRDefault="0071692F" w:rsidP="003E10FA">
      <w:pPr>
        <w:adjustRightInd w:val="0"/>
        <w:spacing w:after="0" w:line="240" w:lineRule="auto"/>
        <w:rPr>
          <w:rFonts w:eastAsia="Calibri" w:cstheme="minorHAnsi"/>
        </w:rPr>
      </w:pPr>
      <w:r w:rsidRPr="0071692F">
        <w:t xml:space="preserve">* Serdar Ferit – </w:t>
      </w:r>
      <w:hyperlink r:id="rId25" w:history="1">
        <w:r w:rsidRPr="0071692F">
          <w:rPr>
            <w:rStyle w:val="Hyperlink"/>
            <w:color w:val="auto"/>
          </w:rPr>
          <w:t>Lyfta and immersive human stories</w:t>
        </w:r>
      </w:hyperlink>
      <w:r w:rsidRPr="0071692F">
        <w:t xml:space="preserve"> (Need to scroll through to reach Lyfta presentation)</w:t>
      </w:r>
    </w:p>
    <w:p w14:paraId="13AFF0F4" w14:textId="77777777" w:rsidR="0071692F" w:rsidRPr="0071692F" w:rsidRDefault="0071692F" w:rsidP="003E10FA">
      <w:pPr>
        <w:spacing w:after="0" w:line="240" w:lineRule="auto"/>
      </w:pPr>
    </w:p>
    <w:p w14:paraId="5FBB7A2F" w14:textId="77777777" w:rsidR="0071692F" w:rsidRPr="0071692F" w:rsidRDefault="0071692F" w:rsidP="003E10FA">
      <w:pPr>
        <w:spacing w:after="0" w:line="240" w:lineRule="auto"/>
      </w:pPr>
      <w:r w:rsidRPr="0071692F">
        <w:t>Above with Urls:</w:t>
      </w:r>
    </w:p>
    <w:p w14:paraId="364B4A19" w14:textId="77777777" w:rsidR="0071692F" w:rsidRPr="0071692F" w:rsidRDefault="0071692F" w:rsidP="003E10FA">
      <w:pPr>
        <w:spacing w:after="0" w:line="240" w:lineRule="auto"/>
      </w:pPr>
      <w:r w:rsidRPr="0071692F">
        <w:t xml:space="preserve">Hannah Wilson </w:t>
      </w:r>
      <w:hyperlink r:id="rId26" w:history="1">
        <w:r w:rsidRPr="0071692F">
          <w:rPr>
            <w:rStyle w:val="Hyperlink"/>
            <w:color w:val="auto"/>
          </w:rPr>
          <w:t>https://www.youtube.com/watch?v=6iMXQ_zVSTI</w:t>
        </w:r>
      </w:hyperlink>
    </w:p>
    <w:p w14:paraId="01665F94" w14:textId="77777777" w:rsidR="0071692F" w:rsidRPr="0071692F" w:rsidRDefault="0071692F" w:rsidP="003E10FA">
      <w:pPr>
        <w:spacing w:after="0" w:line="240" w:lineRule="auto"/>
      </w:pPr>
      <w:r w:rsidRPr="0071692F">
        <w:t xml:space="preserve">Bennie Kara </w:t>
      </w:r>
      <w:hyperlink r:id="rId27" w:history="1">
        <w:r w:rsidRPr="0071692F">
          <w:rPr>
            <w:rStyle w:val="Hyperlink"/>
            <w:color w:val="auto"/>
          </w:rPr>
          <w:t>https://www.youtube.com/watch?v=mg5MquP6-PA</w:t>
        </w:r>
      </w:hyperlink>
    </w:p>
    <w:p w14:paraId="4F6D509C" w14:textId="77777777" w:rsidR="0071692F" w:rsidRPr="0071692F" w:rsidRDefault="0071692F" w:rsidP="003E10FA">
      <w:pPr>
        <w:spacing w:after="0" w:line="240" w:lineRule="auto"/>
      </w:pPr>
      <w:r w:rsidRPr="0071692F">
        <w:lastRenderedPageBreak/>
        <w:t xml:space="preserve">Pauline Lyseight-jones </w:t>
      </w:r>
      <w:hyperlink r:id="rId28" w:history="1">
        <w:r w:rsidRPr="0071692F">
          <w:rPr>
            <w:rStyle w:val="Hyperlink"/>
            <w:color w:val="auto"/>
          </w:rPr>
          <w:t>https://www.youtube.com/watch?v=vWv3xwpB-MU</w:t>
        </w:r>
      </w:hyperlink>
    </w:p>
    <w:p w14:paraId="2FBA5215" w14:textId="22480875" w:rsidR="0071692F" w:rsidRDefault="0071692F" w:rsidP="003E10FA">
      <w:pPr>
        <w:spacing w:after="0" w:line="240" w:lineRule="auto"/>
      </w:pPr>
      <w:r w:rsidRPr="0071692F">
        <w:t xml:space="preserve">Shammi Rahman – Difficult converations – first part, Lyfta – Moving Stories – second part: </w:t>
      </w:r>
      <w:hyperlink r:id="rId29" w:history="1">
        <w:r w:rsidRPr="0071692F">
          <w:rPr>
            <w:rStyle w:val="Hyperlink"/>
            <w:color w:val="auto"/>
          </w:rPr>
          <w:t>https://www.youtube.com/watch?v=vWv3xwpB-MU</w:t>
        </w:r>
      </w:hyperlink>
      <w:r w:rsidRPr="0071692F">
        <w:t xml:space="preserve"> (Also includes EMA Network resources and MAKE presentation)</w:t>
      </w:r>
    </w:p>
    <w:p w14:paraId="02DE644A" w14:textId="77777777" w:rsidR="008B48A5" w:rsidRDefault="008B48A5" w:rsidP="008B48A5"/>
    <w:p w14:paraId="712899E2" w14:textId="28BA24CE" w:rsidR="008B48A5" w:rsidRPr="008B48A5" w:rsidRDefault="008B48A5" w:rsidP="008B48A5">
      <w:pPr>
        <w:rPr>
          <w:b/>
          <w:bCs/>
        </w:rPr>
      </w:pPr>
      <w:r w:rsidRPr="008B48A5">
        <w:rPr>
          <w:b/>
          <w:bCs/>
        </w:rPr>
        <w:t>OFSTED</w:t>
      </w:r>
    </w:p>
    <w:p w14:paraId="3DA4552F" w14:textId="77777777" w:rsidR="008B48A5" w:rsidRPr="0024055D" w:rsidRDefault="008B48A5" w:rsidP="008B48A5">
      <w:pPr>
        <w:pStyle w:val="ListParagraph"/>
        <w:numPr>
          <w:ilvl w:val="0"/>
          <w:numId w:val="6"/>
        </w:numPr>
      </w:pPr>
      <w:r w:rsidRPr="0024055D">
        <w:t>Ofsted – making a mark –a review of art ,craft and design education 2008 -2011</w:t>
      </w:r>
      <w:r>
        <w:t xml:space="preserve"> –summary of findings</w:t>
      </w:r>
    </w:p>
    <w:p w14:paraId="6464BD12" w14:textId="77777777" w:rsidR="008B48A5" w:rsidRDefault="00FF455F" w:rsidP="008B48A5">
      <w:pPr>
        <w:pStyle w:val="ListParagraph"/>
        <w:ind w:left="360"/>
      </w:pPr>
      <w:hyperlink r:id="rId30" w:history="1">
        <w:r w:rsidR="008B48A5" w:rsidRPr="00802A92">
          <w:rPr>
            <w:rStyle w:val="Hyperlink"/>
          </w:rPr>
          <w:t>https://assets.publishing.service.gov.uk/government/uploads/system/uploads/attachment_data/file/413336/Making_a_mark_-_art_craft_and_design_education_2008-11_-_leaflet.pdf</w:t>
        </w:r>
      </w:hyperlink>
    </w:p>
    <w:p w14:paraId="07B642F2" w14:textId="77777777" w:rsidR="008B48A5" w:rsidRDefault="008B48A5" w:rsidP="008B48A5">
      <w:pPr>
        <w:pStyle w:val="ListParagraph"/>
        <w:ind w:left="360"/>
      </w:pPr>
    </w:p>
    <w:p w14:paraId="7632E480" w14:textId="77777777" w:rsidR="008B48A5" w:rsidRDefault="008B48A5" w:rsidP="008B48A5">
      <w:pPr>
        <w:pStyle w:val="ListParagraph"/>
        <w:numPr>
          <w:ilvl w:val="0"/>
          <w:numId w:val="6"/>
        </w:numPr>
      </w:pPr>
      <w:r>
        <w:t>Ofsted – report  making a mark –Art, craft and design education –Examples of practice seen during lessons, with comments of good practice</w:t>
      </w:r>
    </w:p>
    <w:p w14:paraId="1974F13F" w14:textId="77777777" w:rsidR="008B48A5" w:rsidRDefault="00FF455F" w:rsidP="008B48A5">
      <w:pPr>
        <w:pStyle w:val="ListParagraph"/>
        <w:ind w:left="360"/>
      </w:pPr>
      <w:hyperlink r:id="rId31" w:history="1">
        <w:r w:rsidR="008B48A5" w:rsidRPr="00802A92">
          <w:rPr>
            <w:rStyle w:val="Hyperlink"/>
          </w:rPr>
          <w:t>https://assets.publishing.service.gov.uk/government/uploads/system/uploads/attachment_data/file/413330/Making_a_mark_-_art_craft_and_design_education_2008-11.pdf</w:t>
        </w:r>
      </w:hyperlink>
    </w:p>
    <w:p w14:paraId="76F3E732" w14:textId="77777777" w:rsidR="008B48A5" w:rsidRDefault="008B48A5" w:rsidP="003E10FA">
      <w:pPr>
        <w:spacing w:after="0" w:line="240" w:lineRule="auto"/>
      </w:pPr>
    </w:p>
    <w:bookmarkEnd w:id="0"/>
    <w:sectPr w:rsidR="008B48A5" w:rsidSect="001567A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27BF3"/>
    <w:multiLevelType w:val="hybridMultilevel"/>
    <w:tmpl w:val="F94A1E22"/>
    <w:lvl w:ilvl="0" w:tplc="FD3218CC">
      <w:start w:val="6"/>
      <w:numFmt w:val="bullet"/>
      <w:lvlText w:val="-"/>
      <w:lvlJc w:val="left"/>
      <w:pPr>
        <w:ind w:left="2520" w:hanging="360"/>
      </w:pPr>
      <w:rPr>
        <w:rFonts w:ascii="Calibri" w:eastAsiaTheme="minorHAnsi" w:hAnsi="Calibri" w:cstheme="minorBidi"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1" w15:restartNumberingAfterBreak="0">
    <w:nsid w:val="0FAD0723"/>
    <w:multiLevelType w:val="hybridMultilevel"/>
    <w:tmpl w:val="BD388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B31F5B"/>
    <w:multiLevelType w:val="hybridMultilevel"/>
    <w:tmpl w:val="64CA1F90"/>
    <w:lvl w:ilvl="0" w:tplc="E58CC44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863AF1"/>
    <w:multiLevelType w:val="hybridMultilevel"/>
    <w:tmpl w:val="8C424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5D1107"/>
    <w:multiLevelType w:val="hybridMultilevel"/>
    <w:tmpl w:val="00D2B7A8"/>
    <w:lvl w:ilvl="0" w:tplc="A63E2F5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5E11D3"/>
    <w:multiLevelType w:val="hybridMultilevel"/>
    <w:tmpl w:val="ED34AA92"/>
    <w:lvl w:ilvl="0" w:tplc="FD3218CC">
      <w:start w:val="6"/>
      <w:numFmt w:val="bullet"/>
      <w:lvlText w:val="-"/>
      <w:lvlJc w:val="left"/>
      <w:pPr>
        <w:ind w:left="2520" w:hanging="360"/>
      </w:pPr>
      <w:rPr>
        <w:rFonts w:ascii="Calibri" w:eastAsiaTheme="minorHAnsi" w:hAnsi="Calibri" w:cstheme="minorBidi"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6" w15:restartNumberingAfterBreak="0">
    <w:nsid w:val="420631B2"/>
    <w:multiLevelType w:val="hybridMultilevel"/>
    <w:tmpl w:val="CC821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B9D11EC"/>
    <w:multiLevelType w:val="hybridMultilevel"/>
    <w:tmpl w:val="8E5AB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EC9378F"/>
    <w:multiLevelType w:val="hybridMultilevel"/>
    <w:tmpl w:val="4B50CF88"/>
    <w:lvl w:ilvl="0" w:tplc="B04AA7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7F33AF"/>
    <w:multiLevelType w:val="hybridMultilevel"/>
    <w:tmpl w:val="BCFA7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83D3783"/>
    <w:multiLevelType w:val="hybridMultilevel"/>
    <w:tmpl w:val="49001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2032906"/>
    <w:multiLevelType w:val="hybridMultilevel"/>
    <w:tmpl w:val="2752E880"/>
    <w:lvl w:ilvl="0" w:tplc="FD3218CC">
      <w:start w:val="6"/>
      <w:numFmt w:val="bullet"/>
      <w:lvlText w:val="-"/>
      <w:lvlJc w:val="left"/>
      <w:pPr>
        <w:ind w:left="1260" w:hanging="360"/>
      </w:pPr>
      <w:rPr>
        <w:rFonts w:ascii="Calibri" w:eastAsiaTheme="minorHAnsi" w:hAnsi="Calibri" w:cstheme="minorBidi"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num w:numId="1">
    <w:abstractNumId w:val="6"/>
  </w:num>
  <w:num w:numId="2">
    <w:abstractNumId w:val="10"/>
  </w:num>
  <w:num w:numId="3">
    <w:abstractNumId w:val="9"/>
  </w:num>
  <w:num w:numId="4">
    <w:abstractNumId w:val="1"/>
  </w:num>
  <w:num w:numId="5">
    <w:abstractNumId w:val="2"/>
  </w:num>
  <w:num w:numId="6">
    <w:abstractNumId w:val="7"/>
  </w:num>
  <w:num w:numId="7">
    <w:abstractNumId w:val="11"/>
  </w:num>
  <w:num w:numId="8">
    <w:abstractNumId w:val="5"/>
  </w:num>
  <w:num w:numId="9">
    <w:abstractNumId w:val="0"/>
  </w:num>
  <w:num w:numId="10">
    <w:abstractNumId w:val="3"/>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67A4"/>
    <w:rsid w:val="000905F5"/>
    <w:rsid w:val="000C01A7"/>
    <w:rsid w:val="00142DDD"/>
    <w:rsid w:val="001567A4"/>
    <w:rsid w:val="001B05A5"/>
    <w:rsid w:val="002327C7"/>
    <w:rsid w:val="0024055D"/>
    <w:rsid w:val="0024350F"/>
    <w:rsid w:val="00253F2A"/>
    <w:rsid w:val="00271BAC"/>
    <w:rsid w:val="00274626"/>
    <w:rsid w:val="0028708A"/>
    <w:rsid w:val="003E10FA"/>
    <w:rsid w:val="00411BA1"/>
    <w:rsid w:val="005036F5"/>
    <w:rsid w:val="0051556A"/>
    <w:rsid w:val="005812DD"/>
    <w:rsid w:val="005C2544"/>
    <w:rsid w:val="005F2B83"/>
    <w:rsid w:val="006516F7"/>
    <w:rsid w:val="00687D25"/>
    <w:rsid w:val="006A7C52"/>
    <w:rsid w:val="0071692F"/>
    <w:rsid w:val="00744B9D"/>
    <w:rsid w:val="00795CFE"/>
    <w:rsid w:val="008B48A5"/>
    <w:rsid w:val="009A6A8B"/>
    <w:rsid w:val="009B127E"/>
    <w:rsid w:val="009C6B4B"/>
    <w:rsid w:val="009E0793"/>
    <w:rsid w:val="009F0539"/>
    <w:rsid w:val="00AA4480"/>
    <w:rsid w:val="00B35C2D"/>
    <w:rsid w:val="00B754A6"/>
    <w:rsid w:val="00BB75D8"/>
    <w:rsid w:val="00C93106"/>
    <w:rsid w:val="00CD4134"/>
    <w:rsid w:val="00D37EDA"/>
    <w:rsid w:val="00ED2AC1"/>
    <w:rsid w:val="00FF4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F000F"/>
  <w15:docId w15:val="{57817FE1-DDAE-4C6F-9D57-E763C559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7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6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67A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67A4"/>
    <w:pPr>
      <w:ind w:left="720"/>
      <w:contextualSpacing/>
    </w:pPr>
  </w:style>
  <w:style w:type="character" w:styleId="Hyperlink">
    <w:name w:val="Hyperlink"/>
    <w:basedOn w:val="DefaultParagraphFont"/>
    <w:uiPriority w:val="99"/>
    <w:unhideWhenUsed/>
    <w:rsid w:val="0024350F"/>
    <w:rPr>
      <w:color w:val="0000FF" w:themeColor="hyperlink"/>
      <w:u w:val="single"/>
    </w:rPr>
  </w:style>
  <w:style w:type="character" w:styleId="FollowedHyperlink">
    <w:name w:val="FollowedHyperlink"/>
    <w:basedOn w:val="DefaultParagraphFont"/>
    <w:uiPriority w:val="99"/>
    <w:semiHidden/>
    <w:unhideWhenUsed/>
    <w:rsid w:val="009C6B4B"/>
    <w:rPr>
      <w:color w:val="800080" w:themeColor="followedHyperlink"/>
      <w:u w:val="single"/>
    </w:rPr>
  </w:style>
  <w:style w:type="paragraph" w:styleId="BodyText">
    <w:name w:val="Body Text"/>
    <w:basedOn w:val="Normal"/>
    <w:link w:val="BodyTextChar"/>
    <w:uiPriority w:val="1"/>
    <w:qFormat/>
    <w:rsid w:val="0071692F"/>
    <w:pPr>
      <w:widowControl w:val="0"/>
      <w:spacing w:before="69" w:after="0" w:line="240" w:lineRule="auto"/>
      <w:ind w:left="471" w:hanging="357"/>
    </w:pPr>
    <w:rPr>
      <w:rFonts w:ascii="Arial" w:eastAsia="Arial" w:hAnsi="Arial"/>
      <w:sz w:val="24"/>
      <w:szCs w:val="24"/>
      <w:lang w:val="en-US"/>
    </w:rPr>
  </w:style>
  <w:style w:type="character" w:customStyle="1" w:styleId="BodyTextChar">
    <w:name w:val="Body Text Char"/>
    <w:basedOn w:val="DefaultParagraphFont"/>
    <w:link w:val="BodyText"/>
    <w:uiPriority w:val="1"/>
    <w:rsid w:val="0071692F"/>
    <w:rPr>
      <w:rFonts w:ascii="Arial" w:eastAsia="Arial" w:hAnsi="Arial"/>
      <w:sz w:val="24"/>
      <w:szCs w:val="24"/>
      <w:lang w:val="en-US"/>
    </w:rPr>
  </w:style>
  <w:style w:type="character" w:styleId="Strong">
    <w:name w:val="Strong"/>
    <w:basedOn w:val="DefaultParagraphFont"/>
    <w:uiPriority w:val="22"/>
    <w:qFormat/>
    <w:rsid w:val="0071692F"/>
    <w:rPr>
      <w:b/>
      <w:bCs/>
    </w:rPr>
  </w:style>
  <w:style w:type="character" w:styleId="UnresolvedMention">
    <w:name w:val="Unresolved Mention"/>
    <w:basedOn w:val="DefaultParagraphFont"/>
    <w:uiPriority w:val="99"/>
    <w:semiHidden/>
    <w:unhideWhenUsed/>
    <w:rsid w:val="00D37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gage.org/happenings/childrens-art-week/" TargetMode="External"/><Relationship Id="rId18" Type="http://schemas.openxmlformats.org/officeDocument/2006/relationships/hyperlink" Target="https://clpe.org.uk/" TargetMode="External"/><Relationship Id="rId26" Type="http://schemas.openxmlformats.org/officeDocument/2006/relationships/hyperlink" Target="https://www.youtube.com/watch?v=6iMXQ_zVSTI" TargetMode="External"/><Relationship Id="rId3" Type="http://schemas.openxmlformats.org/officeDocument/2006/relationships/settings" Target="settings.xml"/><Relationship Id="rId21" Type="http://schemas.openxmlformats.org/officeDocument/2006/relationships/hyperlink" Target="https://www.youtube.com/watch?v=6iMXQ_zVSTI" TargetMode="External"/><Relationship Id="rId7" Type="http://schemas.openxmlformats.org/officeDocument/2006/relationships/hyperlink" Target="http://aha-mk.org/" TargetMode="External"/><Relationship Id="rId12" Type="http://schemas.openxmlformats.org/officeDocument/2006/relationships/hyperlink" Target="https://engage.org/what-is-gallery-education/" TargetMode="External"/><Relationship Id="rId17" Type="http://schemas.openxmlformats.org/officeDocument/2006/relationships/hyperlink" Target="https://www.letterboxlibrary.com/" TargetMode="External"/><Relationship Id="rId25" Type="http://schemas.openxmlformats.org/officeDocument/2006/relationships/hyperlink" Target="https://www.youtube.com/watch?v=J5OZRgN8SQ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ationalarchives.gov.uk/education/resources/black-asian-and-minority-ethnic-histories/" TargetMode="External"/><Relationship Id="rId20" Type="http://schemas.openxmlformats.org/officeDocument/2006/relationships/hyperlink" Target="https://www.theguardian.com/childrens-books-site/2014/oct/13/50-best-culturally-diverse-childrens-books" TargetMode="External"/><Relationship Id="rId29" Type="http://schemas.openxmlformats.org/officeDocument/2006/relationships/hyperlink" Target="https://www.youtube.com/watch?v=vWv3xwpB-MU" TargetMode="External"/><Relationship Id="rId1" Type="http://schemas.openxmlformats.org/officeDocument/2006/relationships/numbering" Target="numbering.xml"/><Relationship Id="rId6" Type="http://schemas.openxmlformats.org/officeDocument/2006/relationships/hyperlink" Target="mailto:info@mkgallery.org" TargetMode="External"/><Relationship Id="rId11" Type="http://schemas.openxmlformats.org/officeDocument/2006/relationships/hyperlink" Target="https://www.designcouncil.org.uk/" TargetMode="External"/><Relationship Id="rId24" Type="http://schemas.openxmlformats.org/officeDocument/2006/relationships/hyperlink" Target="https://www.youtube.com/watch?v=J5OZRgN8SQk" TargetMode="External"/><Relationship Id="rId32" Type="http://schemas.openxmlformats.org/officeDocument/2006/relationships/fontTable" Target="fontTable.xml"/><Relationship Id="rId5" Type="http://schemas.openxmlformats.org/officeDocument/2006/relationships/hyperlink" Target="https://www.milton-keynes.gov.uk/leisure-tourism-and-culture/leisure-and-community-activity-hub/culture/arts-organisations" TargetMode="External"/><Relationship Id="rId15" Type="http://schemas.openxmlformats.org/officeDocument/2006/relationships/hyperlink" Target="https://libguides.ioe.ac.uk/BAMEresources" TargetMode="External"/><Relationship Id="rId23" Type="http://schemas.openxmlformats.org/officeDocument/2006/relationships/hyperlink" Target="https://www.youtube.com/watch?v=vWv3xwpB-MU" TargetMode="External"/><Relationship Id="rId28" Type="http://schemas.openxmlformats.org/officeDocument/2006/relationships/hyperlink" Target="https://www.youtube.com/watch?v=vWv3xwpB-MU" TargetMode="External"/><Relationship Id="rId10" Type="http://schemas.openxmlformats.org/officeDocument/2006/relationships/hyperlink" Target="http://www.artscouncil.org.uk/" TargetMode="External"/><Relationship Id="rId19" Type="http://schemas.openxmlformats.org/officeDocument/2006/relationships/hyperlink" Target="https://clpe.org.uk/RR" TargetMode="External"/><Relationship Id="rId31" Type="http://schemas.openxmlformats.org/officeDocument/2006/relationships/hyperlink" Target="https://assets.publishing.service.gov.uk/government/uploads/system/uploads/attachment_data/file/413330/Making_a_mark_-_art_craft_and_design_education_2008-11.pdf" TargetMode="External"/><Relationship Id="rId4" Type="http://schemas.openxmlformats.org/officeDocument/2006/relationships/webSettings" Target="webSettings.xml"/><Relationship Id="rId9" Type="http://schemas.openxmlformats.org/officeDocument/2006/relationships/hyperlink" Target="https://www.hamilton-trust.org.uk/topics/lower-key-stage-2-topics/meet-artists/" TargetMode="External"/><Relationship Id="rId14" Type="http://schemas.openxmlformats.org/officeDocument/2006/relationships/hyperlink" Target="HTTPS://WWW.BL.UK/WINDRUSH/FURTHER-READING" TargetMode="External"/><Relationship Id="rId22" Type="http://schemas.openxmlformats.org/officeDocument/2006/relationships/hyperlink" Target="https://www.youtube.com/watch?v=mg5MquP6-PA" TargetMode="External"/><Relationship Id="rId27" Type="http://schemas.openxmlformats.org/officeDocument/2006/relationships/hyperlink" Target="https://www.youtube.com/watch?v=mg5MquP6-PA" TargetMode="External"/><Relationship Id="rId30" Type="http://schemas.openxmlformats.org/officeDocument/2006/relationships/hyperlink" Target="https://assets.publishing.service.gov.uk/government/uploads/system/uploads/attachment_data/file/413336/Making_a_mark_-_art_craft_and_design_education_2008-11_-_leaflet.pdf" TargetMode="External"/><Relationship Id="rId8" Type="http://schemas.openxmlformats.org/officeDocument/2006/relationships/hyperlink" Target="https://www.nsea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1767</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Pamela</dc:creator>
  <cp:lastModifiedBy>Graham Beech</cp:lastModifiedBy>
  <cp:revision>6</cp:revision>
  <dcterms:created xsi:type="dcterms:W3CDTF">2021-09-07T10:30:00Z</dcterms:created>
  <dcterms:modified xsi:type="dcterms:W3CDTF">2021-09-07T15:38:00Z</dcterms:modified>
</cp:coreProperties>
</file>