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B7F" w14:textId="00C25612" w:rsidR="00647B86" w:rsidRDefault="006F2799" w:rsidP="003F688A">
      <w:r w:rsidRPr="00026CE3">
        <w:rPr>
          <w:noProof/>
          <w:sz w:val="24"/>
          <w:szCs w:val="24"/>
        </w:rPr>
        <w:drawing>
          <wp:anchor distT="0" distB="0" distL="114300" distR="114300" simplePos="0" relativeHeight="251658245" behindDoc="0" locked="0" layoutInCell="1" allowOverlap="1" wp14:anchorId="67DA0508" wp14:editId="4CE89C10">
            <wp:simplePos x="0" y="0"/>
            <wp:positionH relativeFrom="margin">
              <wp:posOffset>3933825</wp:posOffset>
            </wp:positionH>
            <wp:positionV relativeFrom="margin">
              <wp:posOffset>-228599</wp:posOffset>
            </wp:positionV>
            <wp:extent cx="2156412" cy="632460"/>
            <wp:effectExtent l="0" t="0" r="0" b="0"/>
            <wp:wrapNone/>
            <wp:docPr id="14" name="Picture 14">
              <a:extLst xmlns:a="http://schemas.openxmlformats.org/drawingml/2006/main">
                <a:ext uri="{FF2B5EF4-FFF2-40B4-BE49-F238E27FC236}">
                  <a16:creationId xmlns:a16="http://schemas.microsoft.com/office/drawing/2014/main" id="{21A583A1-BE1F-4C5D-ADE1-5F544F7D3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a:extLst>
                        <a:ext uri="{FF2B5EF4-FFF2-40B4-BE49-F238E27FC236}">
                          <a16:creationId xmlns:a16="http://schemas.microsoft.com/office/drawing/2014/main" id="{21A583A1-BE1F-4C5D-ADE1-5F544F7D34D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7697" cy="632837"/>
                    </a:xfrm>
                    <a:prstGeom prst="rect">
                      <a:avLst/>
                    </a:prstGeom>
                  </pic:spPr>
                </pic:pic>
              </a:graphicData>
            </a:graphic>
            <wp14:sizeRelH relativeFrom="margin">
              <wp14:pctWidth>0</wp14:pctWidth>
            </wp14:sizeRelH>
            <wp14:sizeRelV relativeFrom="margin">
              <wp14:pctHeight>0</wp14:pctHeight>
            </wp14:sizeRelV>
          </wp:anchor>
        </w:drawing>
      </w:r>
      <w:r w:rsidRPr="00185C9C">
        <w:rPr>
          <w:noProof/>
          <w:lang w:eastAsia="en-GB"/>
        </w:rPr>
        <mc:AlternateContent>
          <mc:Choice Requires="wps">
            <w:drawing>
              <wp:anchor distT="0" distB="0" distL="114300" distR="114300" simplePos="0" relativeHeight="251658242" behindDoc="0" locked="0" layoutInCell="1" allowOverlap="1" wp14:anchorId="6A7C8B8A" wp14:editId="3D051EB0">
                <wp:simplePos x="0" y="0"/>
                <wp:positionH relativeFrom="margin">
                  <wp:posOffset>-643255</wp:posOffset>
                </wp:positionH>
                <wp:positionV relativeFrom="paragraph">
                  <wp:posOffset>1619250</wp:posOffset>
                </wp:positionV>
                <wp:extent cx="6162040" cy="3689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62040" cy="368935"/>
                        </a:xfrm>
                        <a:prstGeom prst="rect">
                          <a:avLst/>
                        </a:prstGeom>
                        <a:noFill/>
                      </wps:spPr>
                      <wps:txbx>
                        <w:txbxContent>
                          <w:p w14:paraId="7913DFFB" w14:textId="77777777" w:rsidR="00967435" w:rsidRPr="00967435" w:rsidRDefault="00967435" w:rsidP="00967435">
                            <w:pPr>
                              <w:pStyle w:val="NormalWeb"/>
                              <w:spacing w:before="0" w:beforeAutospacing="0" w:after="0" w:afterAutospacing="0"/>
                              <w:rPr>
                                <w:rFonts w:asciiTheme="minorHAnsi" w:hAnsi="Calibri" w:cstheme="minorBidi"/>
                                <w:b/>
                                <w:bCs/>
                                <w:color w:val="FFFFFF" w:themeColor="background1"/>
                                <w:kern w:val="24"/>
                                <w:sz w:val="40"/>
                                <w:szCs w:val="40"/>
                              </w:rPr>
                            </w:pPr>
                            <w:r w:rsidRPr="00967435">
                              <w:rPr>
                                <w:rFonts w:asciiTheme="minorHAnsi" w:hAnsi="Calibri" w:cstheme="minorBidi"/>
                                <w:b/>
                                <w:bCs/>
                                <w:color w:val="FFFFFF" w:themeColor="background1"/>
                                <w:kern w:val="24"/>
                                <w:sz w:val="40"/>
                                <w:szCs w:val="40"/>
                              </w:rPr>
                              <w:t>Report of the Housing Need Task and Finish Group</w:t>
                            </w:r>
                          </w:p>
                          <w:p w14:paraId="6C644EB4" w14:textId="77777777" w:rsidR="00BC0F31" w:rsidRDefault="00BC0F31" w:rsidP="00405848">
                            <w:pPr>
                              <w:pStyle w:val="NormalWeb"/>
                              <w:spacing w:before="0" w:beforeAutospacing="0" w:after="0" w:afterAutospacing="0"/>
                              <w:rPr>
                                <w:rFonts w:asciiTheme="minorHAnsi" w:hAnsi="Calibri" w:cstheme="minorBidi"/>
                                <w:b/>
                                <w:bCs/>
                                <w:color w:val="FFFFFF" w:themeColor="background1"/>
                                <w:kern w:val="24"/>
                                <w:sz w:val="40"/>
                                <w:szCs w:val="36"/>
                              </w:rPr>
                            </w:pPr>
                          </w:p>
                        </w:txbxContent>
                      </wps:txbx>
                      <wps:bodyPr wrap="square" rtlCol="0">
                        <a:spAutoFit/>
                      </wps:bodyPr>
                    </wps:wsp>
                  </a:graphicData>
                </a:graphic>
                <wp14:sizeRelH relativeFrom="margin">
                  <wp14:pctWidth>0</wp14:pctWidth>
                </wp14:sizeRelH>
              </wp:anchor>
            </w:drawing>
          </mc:Choice>
          <mc:Fallback>
            <w:pict>
              <v:shapetype w14:anchorId="6A7C8B8A" id="_x0000_t202" coordsize="21600,21600" o:spt="202" path="m,l,21600r21600,l21600,xe">
                <v:stroke joinstyle="miter"/>
                <v:path gradientshapeok="t" o:connecttype="rect"/>
              </v:shapetype>
              <v:shape id="Text Box 15" o:spid="_x0000_s1026" type="#_x0000_t202" style="position:absolute;left:0;text-align:left;margin-left:-50.65pt;margin-top:127.5pt;width:485.2pt;height:29.05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" filled="f" stroked="f">
                <v:textbox style="mso-fit-shape-to-text:t">
                  <w:txbxContent>
                    <w:p w14:paraId="7913DFFB" w14:textId="77777777" w:rsidR="00967435" w:rsidRPr="00967435" w:rsidRDefault="00967435" w:rsidP="00967435">
                      <w:pPr>
                        <w:pStyle w:val="NormalWeb"/>
                        <w:spacing w:before="0" w:beforeAutospacing="0" w:after="0" w:afterAutospacing="0"/>
                        <w:rPr>
                          <w:rFonts w:asciiTheme="minorHAnsi" w:hAnsi="Calibri" w:cstheme="minorBidi"/>
                          <w:b/>
                          <w:bCs/>
                          <w:color w:val="FFFFFF" w:themeColor="background1"/>
                          <w:kern w:val="24"/>
                          <w:sz w:val="40"/>
                          <w:szCs w:val="40"/>
                        </w:rPr>
                      </w:pPr>
                      <w:r w:rsidRPr="00967435">
                        <w:rPr>
                          <w:rFonts w:asciiTheme="minorHAnsi" w:hAnsi="Calibri" w:cstheme="minorBidi"/>
                          <w:b/>
                          <w:bCs/>
                          <w:color w:val="FFFFFF" w:themeColor="background1"/>
                          <w:kern w:val="24"/>
                          <w:sz w:val="40"/>
                          <w:szCs w:val="40"/>
                        </w:rPr>
                        <w:t>Report of the Housing Need Task and Finish Group</w:t>
                      </w:r>
                    </w:p>
                    <w:p w14:paraId="6C644EB4" w14:textId="77777777" w:rsidR="00BC0F31" w:rsidRDefault="00BC0F31" w:rsidP="00405848">
                      <w:pPr>
                        <w:pStyle w:val="NormalWeb"/>
                        <w:spacing w:before="0" w:beforeAutospacing="0" w:after="0" w:afterAutospacing="0"/>
                        <w:rPr>
                          <w:rFonts w:asciiTheme="minorHAnsi" w:hAnsi="Calibri" w:cstheme="minorBidi"/>
                          <w:b/>
                          <w:bCs/>
                          <w:color w:val="FFFFFF" w:themeColor="background1"/>
                          <w:kern w:val="24"/>
                          <w:sz w:val="40"/>
                          <w:szCs w:val="36"/>
                        </w:rPr>
                      </w:pPr>
                    </w:p>
                  </w:txbxContent>
                </v:textbox>
                <w10:wrap anchorx="margin"/>
              </v:shape>
            </w:pict>
          </mc:Fallback>
        </mc:AlternateContent>
      </w:r>
      <w:r w:rsidRPr="00185C9C">
        <w:rPr>
          <w:noProof/>
          <w:lang w:eastAsia="en-GB"/>
        </w:rPr>
        <mc:AlternateContent>
          <mc:Choice Requires="wps">
            <w:drawing>
              <wp:anchor distT="0" distB="0" distL="114300" distR="114300" simplePos="0" relativeHeight="251658243" behindDoc="0" locked="0" layoutInCell="1" allowOverlap="1" wp14:anchorId="2DE6E84E" wp14:editId="67159286">
                <wp:simplePos x="0" y="0"/>
                <wp:positionH relativeFrom="margin">
                  <wp:posOffset>-665480</wp:posOffset>
                </wp:positionH>
                <wp:positionV relativeFrom="paragraph">
                  <wp:posOffset>647700</wp:posOffset>
                </wp:positionV>
                <wp:extent cx="6187440" cy="64579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187440" cy="645795"/>
                        </a:xfrm>
                        <a:prstGeom prst="rect">
                          <a:avLst/>
                        </a:prstGeom>
                        <a:noFill/>
                      </wps:spPr>
                      <wps:txbx>
                        <w:txbxContent>
                          <w:p w14:paraId="357A53B3" w14:textId="415B12F3" w:rsidR="00405848" w:rsidRPr="006835FB" w:rsidRDefault="006B55CF" w:rsidP="006835FB">
                            <w:pPr>
                              <w:pStyle w:val="NormalWeb"/>
                              <w:spacing w:before="0" w:beforeAutospacing="0" w:after="0" w:afterAutospacing="0"/>
                              <w:rPr>
                                <w:color w:val="FFFFFF" w:themeColor="background1"/>
                                <w:sz w:val="60"/>
                                <w:szCs w:val="60"/>
                              </w:rPr>
                            </w:pPr>
                            <w:r w:rsidRPr="004A0376">
                              <w:rPr>
                                <w:rFonts w:asciiTheme="minorHAnsi" w:hAnsi="Calibri" w:cstheme="minorBidi"/>
                                <w:b/>
                                <w:bCs/>
                                <w:color w:val="FFFFFF" w:themeColor="background1"/>
                                <w:kern w:val="24"/>
                                <w:sz w:val="50"/>
                                <w:szCs w:val="50"/>
                              </w:rPr>
                              <w:t>What Type of Housing Does Milton Keynes Need</w:t>
                            </w:r>
                            <w:r w:rsidR="00623757">
                              <w:rPr>
                                <w:rFonts w:asciiTheme="minorHAnsi" w:hAnsi="Calibri" w:cstheme="minorBidi"/>
                                <w:b/>
                                <w:bCs/>
                                <w:color w:val="FFFFFF" w:themeColor="background1"/>
                                <w:kern w:val="24"/>
                                <w:sz w:val="50"/>
                                <w:szCs w:val="50"/>
                              </w:rPr>
                              <w:t xml:space="preserve"> And How Can </w:t>
                            </w:r>
                            <w:r w:rsidR="00BC0F31">
                              <w:rPr>
                                <w:rFonts w:asciiTheme="minorHAnsi" w:hAnsi="Calibri" w:cstheme="minorBidi"/>
                                <w:b/>
                                <w:bCs/>
                                <w:color w:val="FFFFFF" w:themeColor="background1"/>
                                <w:kern w:val="24"/>
                                <w:sz w:val="50"/>
                                <w:szCs w:val="50"/>
                              </w:rPr>
                              <w:t>It be Delivered</w:t>
                            </w:r>
                            <w:r>
                              <w:rPr>
                                <w:rFonts w:asciiTheme="minorHAnsi" w:hAnsi="Calibri" w:cstheme="minorBidi"/>
                                <w:b/>
                                <w:bCs/>
                                <w:color w:val="FFFFFF" w:themeColor="background1"/>
                                <w:kern w:val="24"/>
                                <w:sz w:val="50"/>
                                <w:szCs w:val="50"/>
                              </w:rPr>
                              <w:t>?</w:t>
                            </w:r>
                          </w:p>
                        </w:txbxContent>
                      </wps:txbx>
                      <wps:bodyPr wrap="square" rtlCol="0">
                        <a:spAutoFit/>
                      </wps:bodyPr>
                    </wps:wsp>
                  </a:graphicData>
                </a:graphic>
                <wp14:sizeRelH relativeFrom="margin">
                  <wp14:pctWidth>0</wp14:pctWidth>
                </wp14:sizeRelH>
              </wp:anchor>
            </w:drawing>
          </mc:Choice>
          <mc:Fallback>
            <w:pict>
              <v:shape w14:anchorId="2DE6E84E" id="Text Box 33" o:spid="_x0000_s1027" type="#_x0000_t202" style="position:absolute;left:0;text-align:left;margin-left:-52.4pt;margin-top:51pt;width:487.2pt;height:50.85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" filled="f" stroked="f">
                <v:textbox style="mso-fit-shape-to-text:t">
                  <w:txbxContent>
                    <w:p w14:paraId="357A53B3" w14:textId="415B12F3" w:rsidR="00405848" w:rsidRPr="006835FB" w:rsidRDefault="006B55CF" w:rsidP="006835FB">
                      <w:pPr>
                        <w:pStyle w:val="NormalWeb"/>
                        <w:spacing w:before="0" w:beforeAutospacing="0" w:after="0" w:afterAutospacing="0"/>
                        <w:rPr>
                          <w:color w:val="FFFFFF" w:themeColor="background1"/>
                          <w:sz w:val="60"/>
                          <w:szCs w:val="60"/>
                        </w:rPr>
                      </w:pPr>
                      <w:r w:rsidRPr="004A0376">
                        <w:rPr>
                          <w:rFonts w:asciiTheme="minorHAnsi" w:hAnsi="Calibri" w:cstheme="minorBidi"/>
                          <w:b/>
                          <w:bCs/>
                          <w:color w:val="FFFFFF" w:themeColor="background1"/>
                          <w:kern w:val="24"/>
                          <w:sz w:val="50"/>
                          <w:szCs w:val="50"/>
                        </w:rPr>
                        <w:t>What Type of Housing Does Milton Keynes Need</w:t>
                      </w:r>
                      <w:r w:rsidR="00623757">
                        <w:rPr>
                          <w:rFonts w:asciiTheme="minorHAnsi" w:hAnsi="Calibri" w:cstheme="minorBidi"/>
                          <w:b/>
                          <w:bCs/>
                          <w:color w:val="FFFFFF" w:themeColor="background1"/>
                          <w:kern w:val="24"/>
                          <w:sz w:val="50"/>
                          <w:szCs w:val="50"/>
                        </w:rPr>
                        <w:t xml:space="preserve"> And How Can </w:t>
                      </w:r>
                      <w:r w:rsidR="00BC0F31">
                        <w:rPr>
                          <w:rFonts w:asciiTheme="minorHAnsi" w:hAnsi="Calibri" w:cstheme="minorBidi"/>
                          <w:b/>
                          <w:bCs/>
                          <w:color w:val="FFFFFF" w:themeColor="background1"/>
                          <w:kern w:val="24"/>
                          <w:sz w:val="50"/>
                          <w:szCs w:val="50"/>
                        </w:rPr>
                        <w:t>It be Delivered</w:t>
                      </w:r>
                      <w:r>
                        <w:rPr>
                          <w:rFonts w:asciiTheme="minorHAnsi" w:hAnsi="Calibri" w:cstheme="minorBidi"/>
                          <w:b/>
                          <w:bCs/>
                          <w:color w:val="FFFFFF" w:themeColor="background1"/>
                          <w:kern w:val="24"/>
                          <w:sz w:val="50"/>
                          <w:szCs w:val="50"/>
                        </w:rPr>
                        <w:t>?</w:t>
                      </w:r>
                    </w:p>
                  </w:txbxContent>
                </v:textbox>
                <w10:wrap anchorx="margin"/>
              </v:shape>
            </w:pict>
          </mc:Fallback>
        </mc:AlternateContent>
      </w:r>
      <w:r w:rsidR="00411DB6" w:rsidRPr="00185C9C">
        <w:rPr>
          <w:noProof/>
          <w:lang w:eastAsia="en-GB"/>
        </w:rPr>
        <mc:AlternateContent>
          <mc:Choice Requires="wps">
            <w:drawing>
              <wp:anchor distT="0" distB="0" distL="114300" distR="114300" simplePos="0" relativeHeight="251658244" behindDoc="0" locked="0" layoutInCell="1" allowOverlap="1" wp14:anchorId="0F5632DA" wp14:editId="17878738">
                <wp:simplePos x="0" y="0"/>
                <wp:positionH relativeFrom="margin">
                  <wp:posOffset>-200025</wp:posOffset>
                </wp:positionH>
                <wp:positionV relativeFrom="paragraph">
                  <wp:posOffset>2134235</wp:posOffset>
                </wp:positionV>
                <wp:extent cx="4752340" cy="27686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752340" cy="276860"/>
                        </a:xfrm>
                        <a:prstGeom prst="rect">
                          <a:avLst/>
                        </a:prstGeom>
                        <a:noFill/>
                      </wps:spPr>
                      <wps:txbx>
                        <w:txbxContent>
                          <w:p w14:paraId="49639B5E" w14:textId="77777777" w:rsidR="00967435" w:rsidRPr="00185C9C" w:rsidRDefault="00967435" w:rsidP="00411DB6">
                            <w:pPr>
                              <w:pStyle w:val="NormalWeb"/>
                              <w:spacing w:before="0" w:beforeAutospacing="0" w:after="0" w:afterAutospacing="0"/>
                              <w:ind w:left="-142"/>
                              <w:rPr>
                                <w:sz w:val="28"/>
                              </w:rPr>
                            </w:pPr>
                            <w:r>
                              <w:rPr>
                                <w:rFonts w:asciiTheme="minorHAnsi" w:hAnsi="Calibri" w:cstheme="minorBidi"/>
                                <w:b/>
                                <w:bCs/>
                                <w:color w:val="FFFFFF" w:themeColor="background1"/>
                                <w:kern w:val="24"/>
                                <w:sz w:val="40"/>
                                <w:szCs w:val="36"/>
                              </w:rPr>
                              <w:t>S</w:t>
                            </w:r>
                            <w:r w:rsidRPr="00185C9C">
                              <w:rPr>
                                <w:rFonts w:asciiTheme="minorHAnsi" w:hAnsi="Calibri" w:cstheme="minorBidi"/>
                                <w:b/>
                                <w:bCs/>
                                <w:color w:val="FFFFFF" w:themeColor="background1"/>
                                <w:kern w:val="24"/>
                                <w:sz w:val="40"/>
                                <w:szCs w:val="36"/>
                              </w:rPr>
                              <w:t>e</w:t>
                            </w:r>
                            <w:r>
                              <w:rPr>
                                <w:rFonts w:asciiTheme="minorHAnsi" w:hAnsi="Calibri" w:cstheme="minorBidi"/>
                                <w:b/>
                                <w:bCs/>
                                <w:color w:val="FFFFFF" w:themeColor="background1"/>
                                <w:kern w:val="24"/>
                                <w:sz w:val="40"/>
                                <w:szCs w:val="36"/>
                              </w:rPr>
                              <w:t>ptember 2023</w:t>
                            </w:r>
                          </w:p>
                          <w:p w14:paraId="63B2473B" w14:textId="77777777" w:rsidR="00967435" w:rsidRPr="002C1C3C" w:rsidRDefault="00967435" w:rsidP="00D2606C">
                            <w:pPr>
                              <w:pStyle w:val="NormalWeb"/>
                              <w:spacing w:before="0" w:beforeAutospacing="0" w:after="0" w:afterAutospacing="0"/>
                              <w:rPr>
                                <w:b/>
                                <w:bCs/>
                                <w:sz w:val="32"/>
                              </w:rPr>
                            </w:pPr>
                          </w:p>
                        </w:txbxContent>
                      </wps:txbx>
                      <wps:bodyPr wrap="square" rtlCol="0">
                        <a:spAutoFit/>
                      </wps:bodyPr>
                    </wps:wsp>
                  </a:graphicData>
                </a:graphic>
              </wp:anchor>
            </w:drawing>
          </mc:Choice>
          <mc:Fallback>
            <w:pict>
              <v:shape w14:anchorId="0F5632DA" id="Text Box 51" o:spid="_x0000_s1028" type="#_x0000_t202" style="position:absolute;left:0;text-align:left;margin-left:-15.75pt;margin-top:168.05pt;width:374.2pt;height:21.8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" filled="f" stroked="f">
                <v:textbox style="mso-fit-shape-to-text:t">
                  <w:txbxContent>
                    <w:p w14:paraId="49639B5E" w14:textId="77777777" w:rsidR="00967435" w:rsidRPr="00185C9C" w:rsidRDefault="00967435" w:rsidP="00411DB6">
                      <w:pPr>
                        <w:pStyle w:val="NormalWeb"/>
                        <w:spacing w:before="0" w:beforeAutospacing="0" w:after="0" w:afterAutospacing="0"/>
                        <w:ind w:left="-142"/>
                        <w:rPr>
                          <w:sz w:val="28"/>
                        </w:rPr>
                      </w:pPr>
                      <w:r>
                        <w:rPr>
                          <w:rFonts w:asciiTheme="minorHAnsi" w:hAnsi="Calibri" w:cstheme="minorBidi"/>
                          <w:b/>
                          <w:bCs/>
                          <w:color w:val="FFFFFF" w:themeColor="background1"/>
                          <w:kern w:val="24"/>
                          <w:sz w:val="40"/>
                          <w:szCs w:val="36"/>
                        </w:rPr>
                        <w:t>S</w:t>
                      </w:r>
                      <w:r w:rsidRPr="00185C9C">
                        <w:rPr>
                          <w:rFonts w:asciiTheme="minorHAnsi" w:hAnsi="Calibri" w:cstheme="minorBidi"/>
                          <w:b/>
                          <w:bCs/>
                          <w:color w:val="FFFFFF" w:themeColor="background1"/>
                          <w:kern w:val="24"/>
                          <w:sz w:val="40"/>
                          <w:szCs w:val="36"/>
                        </w:rPr>
                        <w:t>e</w:t>
                      </w:r>
                      <w:r>
                        <w:rPr>
                          <w:rFonts w:asciiTheme="minorHAnsi" w:hAnsi="Calibri" w:cstheme="minorBidi"/>
                          <w:b/>
                          <w:bCs/>
                          <w:color w:val="FFFFFF" w:themeColor="background1"/>
                          <w:kern w:val="24"/>
                          <w:sz w:val="40"/>
                          <w:szCs w:val="36"/>
                        </w:rPr>
                        <w:t>ptember 2023</w:t>
                      </w:r>
                    </w:p>
                    <w:p w14:paraId="63B2473B" w14:textId="77777777" w:rsidR="00967435" w:rsidRPr="002C1C3C" w:rsidRDefault="00967435" w:rsidP="00D2606C">
                      <w:pPr>
                        <w:pStyle w:val="NormalWeb"/>
                        <w:spacing w:before="0" w:beforeAutospacing="0" w:after="0" w:afterAutospacing="0"/>
                        <w:rPr>
                          <w:b/>
                          <w:bCs/>
                          <w:sz w:val="32"/>
                        </w:rPr>
                      </w:pPr>
                    </w:p>
                  </w:txbxContent>
                </v:textbox>
                <w10:wrap anchorx="margin"/>
              </v:shape>
            </w:pict>
          </mc:Fallback>
        </mc:AlternateContent>
      </w:r>
      <w:r w:rsidR="006835FB">
        <w:rPr>
          <w:noProof/>
        </w:rPr>
        <w:drawing>
          <wp:anchor distT="0" distB="0" distL="114300" distR="114300" simplePos="0" relativeHeight="251658240" behindDoc="1" locked="0" layoutInCell="1" allowOverlap="1" wp14:anchorId="621893F1" wp14:editId="6EC64AE5">
            <wp:simplePos x="0" y="0"/>
            <wp:positionH relativeFrom="page">
              <wp:posOffset>-839165</wp:posOffset>
            </wp:positionH>
            <wp:positionV relativeFrom="paragraph">
              <wp:posOffset>2801073</wp:posOffset>
            </wp:positionV>
            <wp:extent cx="8410009" cy="7370404"/>
            <wp:effectExtent l="0" t="0" r="0" b="2540"/>
            <wp:wrapNone/>
            <wp:docPr id="53" name="Picture 53" descr="Blue 3d house and several white 3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Blue 3d house and several white 3d houses"/>
                    <pic:cNvPicPr>
                      <a:picLocks noChangeAspect="1" noChangeArrowheads="1"/>
                    </pic:cNvPicPr>
                  </pic:nvPicPr>
                  <pic:blipFill>
                    <a:blip r:embed="rId13" cstate="print">
                      <a:extLst>
                        <a:ext uri="{28A0092B-C50C-407E-A947-70E740481C1C}">
                          <a14:useLocalDpi xmlns:a14="http://schemas.microsoft.com/office/drawing/2010/main" val="0"/>
                        </a:ext>
                      </a:extLst>
                    </a:blip>
                    <a:srcRect l="11871" r="11871"/>
                    <a:stretch>
                      <a:fillRect/>
                    </a:stretch>
                  </pic:blipFill>
                  <pic:spPr bwMode="auto">
                    <a:xfrm>
                      <a:off x="0" y="0"/>
                      <a:ext cx="8410009" cy="7370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35FB">
        <w:rPr>
          <w:noProof/>
        </w:rPr>
        <mc:AlternateContent>
          <mc:Choice Requires="wps">
            <w:drawing>
              <wp:anchor distT="0" distB="0" distL="114300" distR="114300" simplePos="0" relativeHeight="251658241" behindDoc="0" locked="0" layoutInCell="1" allowOverlap="1" wp14:anchorId="08956386" wp14:editId="4D077CC9">
                <wp:simplePos x="0" y="0"/>
                <wp:positionH relativeFrom="page">
                  <wp:align>left</wp:align>
                </wp:positionH>
                <wp:positionV relativeFrom="paragraph">
                  <wp:posOffset>-900953</wp:posOffset>
                </wp:positionV>
                <wp:extent cx="7624445" cy="3966882"/>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7624445" cy="3966882"/>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473C810" id="Rectangle 2" o:spid="_x0000_s1026" style="position:absolute;margin-left:0;margin-top:-70.95pt;width:600.35pt;height:312.3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" fillcolor="#00858a" stroked="f">
                <w10:wrap anchorx="page"/>
              </v:rect>
            </w:pict>
          </mc:Fallback>
        </mc:AlternateContent>
      </w:r>
      <w:r w:rsidR="00037E80">
        <w:rPr>
          <w:noProof/>
        </w:rPr>
        <w:drawing>
          <wp:anchor distT="0" distB="0" distL="114300" distR="114300" simplePos="0" relativeHeight="251658246" behindDoc="0" locked="0" layoutInCell="1" allowOverlap="1" wp14:anchorId="1BA1E370" wp14:editId="5F2F15F2">
            <wp:simplePos x="0" y="0"/>
            <wp:positionH relativeFrom="page">
              <wp:posOffset>2635885</wp:posOffset>
            </wp:positionH>
            <wp:positionV relativeFrom="paragraph">
              <wp:posOffset>5526405</wp:posOffset>
            </wp:positionV>
            <wp:extent cx="5197475" cy="53994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alphaModFix amt="9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r w:rsidR="00EC16D1">
        <w:br w:type="page"/>
      </w:r>
    </w:p>
    <w:p w14:paraId="7EBCAAC1" w14:textId="2F7C6266" w:rsidR="003F688A" w:rsidRPr="002C15D3" w:rsidRDefault="003F688A" w:rsidP="003F688A">
      <w:pPr>
        <w:ind w:firstLine="426"/>
        <w:jc w:val="both"/>
        <w:rPr>
          <w:b/>
          <w:bCs/>
          <w:sz w:val="44"/>
          <w:szCs w:val="36"/>
        </w:rPr>
        <w:sectPr w:rsidR="003F688A" w:rsidRPr="002C15D3" w:rsidSect="003B7840">
          <w:footerReference w:type="default" r:id="rId15"/>
          <w:pgSz w:w="11906" w:h="16838"/>
          <w:pgMar w:top="1440" w:right="1440" w:bottom="1440" w:left="1440" w:header="708" w:footer="708" w:gutter="0"/>
          <w:cols w:space="708"/>
          <w:docGrid w:linePitch="360"/>
        </w:sectPr>
      </w:pPr>
    </w:p>
    <w:p w14:paraId="64FB3433" w14:textId="77777777" w:rsidR="009412D7" w:rsidRPr="003A0D11" w:rsidRDefault="009412D7" w:rsidP="00414B17">
      <w:pPr>
        <w:spacing w:after="240" w:line="240" w:lineRule="auto"/>
        <w:ind w:left="284"/>
        <w:rPr>
          <w:rFonts w:cstheme="minorHAnsi"/>
          <w:b/>
          <w:bCs/>
          <w:color w:val="009999"/>
          <w:sz w:val="44"/>
          <w:szCs w:val="44"/>
        </w:rPr>
      </w:pPr>
      <w:r w:rsidRPr="003A0D11">
        <w:rPr>
          <w:rFonts w:cstheme="minorHAnsi"/>
          <w:b/>
          <w:bCs/>
          <w:color w:val="009999"/>
          <w:sz w:val="44"/>
          <w:szCs w:val="44"/>
        </w:rPr>
        <w:lastRenderedPageBreak/>
        <w:t>Contents</w:t>
      </w:r>
    </w:p>
    <w:tbl>
      <w:tblPr>
        <w:tblW w:w="9247" w:type="dxa"/>
        <w:tblInd w:w="392" w:type="dxa"/>
        <w:tblLayout w:type="fixed"/>
        <w:tblLook w:val="01E0" w:firstRow="1" w:lastRow="1" w:firstColumn="1" w:lastColumn="1" w:noHBand="0" w:noVBand="0"/>
      </w:tblPr>
      <w:tblGrid>
        <w:gridCol w:w="8113"/>
        <w:gridCol w:w="1134"/>
      </w:tblGrid>
      <w:tr w:rsidR="00B75CCC" w:rsidRPr="003A0D11" w14:paraId="7DD6783A" w14:textId="0F15E633" w:rsidTr="000E2E2A">
        <w:trPr>
          <w:trHeight w:val="567"/>
        </w:trPr>
        <w:tc>
          <w:tcPr>
            <w:tcW w:w="8113" w:type="dxa"/>
          </w:tcPr>
          <w:p w14:paraId="770E621A" w14:textId="77777777"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Introduction and Task and Finish Group Membership</w:t>
            </w:r>
          </w:p>
        </w:tc>
        <w:tc>
          <w:tcPr>
            <w:tcW w:w="1134" w:type="dxa"/>
          </w:tcPr>
          <w:p w14:paraId="562CFBBB" w14:textId="4C4BA9DA" w:rsidR="00737687" w:rsidRPr="003A0D11" w:rsidRDefault="00D46F52" w:rsidP="0083771D">
            <w:pPr>
              <w:pStyle w:val="ListParagraph"/>
              <w:tabs>
                <w:tab w:val="left" w:pos="2206"/>
              </w:tabs>
              <w:spacing w:line="240" w:lineRule="auto"/>
              <w:ind w:left="35" w:right="36"/>
              <w:contextualSpacing w:val="0"/>
              <w:jc w:val="right"/>
              <w:rPr>
                <w:rFonts w:cstheme="minorHAnsi"/>
                <w:b/>
                <w:color w:val="009999"/>
                <w:sz w:val="28"/>
                <w:szCs w:val="28"/>
              </w:rPr>
            </w:pPr>
            <w:r>
              <w:rPr>
                <w:rFonts w:cstheme="minorHAnsi"/>
                <w:b/>
                <w:color w:val="009999"/>
                <w:sz w:val="28"/>
                <w:szCs w:val="28"/>
              </w:rPr>
              <w:t>3</w:t>
            </w:r>
          </w:p>
        </w:tc>
      </w:tr>
      <w:tr w:rsidR="00B75CCC" w:rsidRPr="003A0D11" w14:paraId="551B611C" w14:textId="74045C6B" w:rsidTr="000E2E2A">
        <w:trPr>
          <w:trHeight w:val="567"/>
        </w:trPr>
        <w:tc>
          <w:tcPr>
            <w:tcW w:w="8113" w:type="dxa"/>
          </w:tcPr>
          <w:p w14:paraId="27CF41C8" w14:textId="77777777"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Foreword from the Chair</w:t>
            </w:r>
          </w:p>
        </w:tc>
        <w:tc>
          <w:tcPr>
            <w:tcW w:w="1134" w:type="dxa"/>
          </w:tcPr>
          <w:p w14:paraId="665A7585" w14:textId="53B15A67" w:rsidR="00737687" w:rsidRPr="003A0D11" w:rsidRDefault="00D46F52" w:rsidP="0083771D">
            <w:pPr>
              <w:pStyle w:val="ListParagraph"/>
              <w:spacing w:line="240" w:lineRule="auto"/>
              <w:ind w:left="35" w:right="36"/>
              <w:contextualSpacing w:val="0"/>
              <w:jc w:val="right"/>
              <w:rPr>
                <w:rFonts w:cstheme="minorHAnsi"/>
                <w:b/>
                <w:color w:val="009999"/>
                <w:sz w:val="28"/>
                <w:szCs w:val="28"/>
              </w:rPr>
            </w:pPr>
            <w:r>
              <w:rPr>
                <w:rFonts w:cstheme="minorHAnsi"/>
                <w:b/>
                <w:color w:val="009999"/>
                <w:sz w:val="28"/>
                <w:szCs w:val="28"/>
              </w:rPr>
              <w:t>4</w:t>
            </w:r>
          </w:p>
        </w:tc>
      </w:tr>
      <w:tr w:rsidR="00B75CCC" w:rsidRPr="003A0D11" w14:paraId="5FA16F94" w14:textId="6621A814" w:rsidTr="000E2E2A">
        <w:trPr>
          <w:trHeight w:val="567"/>
        </w:trPr>
        <w:tc>
          <w:tcPr>
            <w:tcW w:w="8113" w:type="dxa"/>
          </w:tcPr>
          <w:p w14:paraId="166945A4" w14:textId="77777777"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Task and Finish Group Work Programme</w:t>
            </w:r>
          </w:p>
        </w:tc>
        <w:tc>
          <w:tcPr>
            <w:tcW w:w="1134" w:type="dxa"/>
          </w:tcPr>
          <w:p w14:paraId="3439E4A1" w14:textId="55E60DC3" w:rsidR="00737687" w:rsidRPr="003A0D11" w:rsidRDefault="00D46F52" w:rsidP="0083771D">
            <w:pPr>
              <w:pStyle w:val="ListParagraph"/>
              <w:spacing w:line="240" w:lineRule="auto"/>
              <w:ind w:left="35" w:right="36"/>
              <w:contextualSpacing w:val="0"/>
              <w:jc w:val="right"/>
              <w:rPr>
                <w:rFonts w:cstheme="minorHAnsi"/>
                <w:b/>
                <w:color w:val="009999"/>
                <w:sz w:val="28"/>
                <w:szCs w:val="28"/>
              </w:rPr>
            </w:pPr>
            <w:r>
              <w:rPr>
                <w:rFonts w:cstheme="minorHAnsi"/>
                <w:b/>
                <w:color w:val="009999"/>
                <w:sz w:val="28"/>
                <w:szCs w:val="28"/>
              </w:rPr>
              <w:t>5</w:t>
            </w:r>
          </w:p>
        </w:tc>
      </w:tr>
      <w:tr w:rsidR="00B75CCC" w:rsidRPr="003A0D11" w14:paraId="2EBDB77E" w14:textId="7B6F72A7" w:rsidTr="000E2E2A">
        <w:trPr>
          <w:trHeight w:val="567"/>
        </w:trPr>
        <w:tc>
          <w:tcPr>
            <w:tcW w:w="8113" w:type="dxa"/>
          </w:tcPr>
          <w:p w14:paraId="573529CA" w14:textId="3B7D6AF0"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The Evidence</w:t>
            </w:r>
          </w:p>
        </w:tc>
        <w:tc>
          <w:tcPr>
            <w:tcW w:w="1134" w:type="dxa"/>
          </w:tcPr>
          <w:p w14:paraId="7D8E7D15" w14:textId="75AAE4B4" w:rsidR="00737687" w:rsidRPr="003A0D11" w:rsidRDefault="00D46F52" w:rsidP="0083771D">
            <w:pPr>
              <w:pStyle w:val="ListParagraph"/>
              <w:spacing w:line="240" w:lineRule="auto"/>
              <w:ind w:left="35" w:right="36"/>
              <w:contextualSpacing w:val="0"/>
              <w:jc w:val="right"/>
              <w:rPr>
                <w:rFonts w:cstheme="minorHAnsi"/>
                <w:b/>
                <w:color w:val="009999"/>
                <w:sz w:val="28"/>
                <w:szCs w:val="28"/>
              </w:rPr>
            </w:pPr>
            <w:r>
              <w:rPr>
                <w:rFonts w:cstheme="minorHAnsi"/>
                <w:b/>
                <w:color w:val="009999"/>
                <w:sz w:val="28"/>
                <w:szCs w:val="28"/>
              </w:rPr>
              <w:t>7</w:t>
            </w:r>
          </w:p>
        </w:tc>
      </w:tr>
      <w:tr w:rsidR="00B75CCC" w:rsidRPr="003A0D11" w14:paraId="4454E789" w14:textId="04176CAA" w:rsidTr="000E2E2A">
        <w:trPr>
          <w:trHeight w:val="567"/>
        </w:trPr>
        <w:tc>
          <w:tcPr>
            <w:tcW w:w="8113" w:type="dxa"/>
          </w:tcPr>
          <w:p w14:paraId="4F427A26" w14:textId="4A1D1BE4"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Evaluation and Conclusion</w:t>
            </w:r>
            <w:r w:rsidR="00B55973">
              <w:rPr>
                <w:rFonts w:cstheme="minorHAnsi"/>
                <w:b/>
                <w:color w:val="009999"/>
                <w:sz w:val="28"/>
                <w:szCs w:val="28"/>
              </w:rPr>
              <w:t>s</w:t>
            </w:r>
          </w:p>
        </w:tc>
        <w:tc>
          <w:tcPr>
            <w:tcW w:w="1134" w:type="dxa"/>
          </w:tcPr>
          <w:p w14:paraId="11B05934" w14:textId="57E45C15" w:rsidR="00737687" w:rsidRPr="003A0D11" w:rsidRDefault="00B55973" w:rsidP="0083771D">
            <w:pPr>
              <w:pStyle w:val="ListParagraph"/>
              <w:spacing w:line="240" w:lineRule="auto"/>
              <w:ind w:left="35" w:right="36" w:hanging="35"/>
              <w:contextualSpacing w:val="0"/>
              <w:jc w:val="right"/>
              <w:rPr>
                <w:rFonts w:cstheme="minorHAnsi"/>
                <w:b/>
                <w:color w:val="009999"/>
                <w:sz w:val="28"/>
                <w:szCs w:val="28"/>
              </w:rPr>
            </w:pPr>
            <w:r>
              <w:rPr>
                <w:rFonts w:cstheme="minorHAnsi"/>
                <w:b/>
                <w:color w:val="009999"/>
                <w:sz w:val="28"/>
                <w:szCs w:val="28"/>
              </w:rPr>
              <w:t>10</w:t>
            </w:r>
          </w:p>
        </w:tc>
      </w:tr>
      <w:tr w:rsidR="00B75CCC" w:rsidRPr="003A0D11" w14:paraId="1782FDFF" w14:textId="4B7F1E61" w:rsidTr="00146C00">
        <w:trPr>
          <w:trHeight w:val="567"/>
        </w:trPr>
        <w:tc>
          <w:tcPr>
            <w:tcW w:w="8113" w:type="dxa"/>
          </w:tcPr>
          <w:p w14:paraId="0843438C" w14:textId="0391B636"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Recommendations</w:t>
            </w:r>
          </w:p>
        </w:tc>
        <w:tc>
          <w:tcPr>
            <w:tcW w:w="1134" w:type="dxa"/>
          </w:tcPr>
          <w:p w14:paraId="66BD53DD" w14:textId="6BF5C3BC" w:rsidR="00737687" w:rsidRPr="003A0D11" w:rsidRDefault="00146C00" w:rsidP="0083771D">
            <w:pPr>
              <w:pStyle w:val="ListParagraph"/>
              <w:spacing w:line="240" w:lineRule="auto"/>
              <w:ind w:left="35" w:right="36"/>
              <w:contextualSpacing w:val="0"/>
              <w:jc w:val="right"/>
              <w:rPr>
                <w:rFonts w:cstheme="minorHAnsi"/>
                <w:b/>
                <w:color w:val="009999"/>
                <w:sz w:val="28"/>
                <w:szCs w:val="28"/>
              </w:rPr>
            </w:pPr>
            <w:r>
              <w:rPr>
                <w:rFonts w:cstheme="minorHAnsi"/>
                <w:b/>
                <w:color w:val="009999"/>
                <w:sz w:val="28"/>
                <w:szCs w:val="28"/>
              </w:rPr>
              <w:t>16</w:t>
            </w:r>
          </w:p>
        </w:tc>
      </w:tr>
      <w:tr w:rsidR="00B75CCC" w:rsidRPr="003A0D11" w14:paraId="659ED1E5" w14:textId="3F606631" w:rsidTr="00146C00">
        <w:trPr>
          <w:trHeight w:val="567"/>
        </w:trPr>
        <w:tc>
          <w:tcPr>
            <w:tcW w:w="8113" w:type="dxa"/>
          </w:tcPr>
          <w:p w14:paraId="5292D268" w14:textId="51DD524C" w:rsidR="00737687" w:rsidRPr="003A0D11" w:rsidRDefault="00737687">
            <w:pPr>
              <w:pStyle w:val="ListParagraph"/>
              <w:numPr>
                <w:ilvl w:val="0"/>
                <w:numId w:val="1"/>
              </w:numPr>
              <w:spacing w:line="240" w:lineRule="auto"/>
              <w:ind w:hanging="652"/>
              <w:contextualSpacing w:val="0"/>
              <w:rPr>
                <w:rFonts w:cstheme="minorHAnsi"/>
                <w:b/>
                <w:color w:val="009999"/>
                <w:sz w:val="28"/>
                <w:szCs w:val="28"/>
              </w:rPr>
            </w:pPr>
            <w:r w:rsidRPr="003A0D11">
              <w:rPr>
                <w:rFonts w:cstheme="minorHAnsi"/>
                <w:b/>
                <w:color w:val="009999"/>
                <w:sz w:val="28"/>
                <w:szCs w:val="28"/>
              </w:rPr>
              <w:t>Acknowledgements, Thanks and Commendations</w:t>
            </w:r>
          </w:p>
        </w:tc>
        <w:tc>
          <w:tcPr>
            <w:tcW w:w="1134" w:type="dxa"/>
          </w:tcPr>
          <w:p w14:paraId="703D2929" w14:textId="4459BBFA" w:rsidR="00737687" w:rsidRPr="003A0D11" w:rsidRDefault="00146C00" w:rsidP="0083771D">
            <w:pPr>
              <w:pStyle w:val="ListParagraph"/>
              <w:spacing w:line="240" w:lineRule="auto"/>
              <w:ind w:left="35" w:right="36"/>
              <w:contextualSpacing w:val="0"/>
              <w:jc w:val="right"/>
              <w:rPr>
                <w:rFonts w:cstheme="minorHAnsi"/>
                <w:b/>
                <w:color w:val="009999"/>
                <w:sz w:val="28"/>
                <w:szCs w:val="28"/>
              </w:rPr>
            </w:pPr>
            <w:r>
              <w:rPr>
                <w:rFonts w:cstheme="minorHAnsi"/>
                <w:b/>
                <w:color w:val="009999"/>
                <w:sz w:val="28"/>
                <w:szCs w:val="28"/>
              </w:rPr>
              <w:t>19</w:t>
            </w:r>
          </w:p>
        </w:tc>
      </w:tr>
      <w:tr w:rsidR="00B75CCC" w:rsidRPr="003A0D11" w14:paraId="0E4C81CE" w14:textId="27DB5CCB" w:rsidTr="00146C00">
        <w:trPr>
          <w:trHeight w:val="454"/>
        </w:trPr>
        <w:tc>
          <w:tcPr>
            <w:tcW w:w="8113" w:type="dxa"/>
          </w:tcPr>
          <w:p w14:paraId="681D4CCE" w14:textId="4461AD14" w:rsidR="00737687" w:rsidRPr="00363DF2" w:rsidRDefault="00737687" w:rsidP="00363DF2">
            <w:pPr>
              <w:spacing w:after="60"/>
              <w:ind w:left="0"/>
              <w:rPr>
                <w:rFonts w:cstheme="minorHAnsi"/>
                <w:b/>
                <w:color w:val="009999"/>
                <w:sz w:val="28"/>
                <w:szCs w:val="28"/>
                <w:u w:val="single"/>
              </w:rPr>
            </w:pPr>
            <w:r w:rsidRPr="00363DF2">
              <w:rPr>
                <w:rFonts w:cstheme="minorHAnsi"/>
                <w:b/>
                <w:color w:val="009999"/>
                <w:sz w:val="28"/>
                <w:szCs w:val="28"/>
                <w:u w:val="single"/>
              </w:rPr>
              <w:t>Tables</w:t>
            </w:r>
          </w:p>
        </w:tc>
        <w:tc>
          <w:tcPr>
            <w:tcW w:w="1134" w:type="dxa"/>
          </w:tcPr>
          <w:p w14:paraId="2583908B" w14:textId="26C2DB53" w:rsidR="00737687" w:rsidRPr="00363DF2" w:rsidRDefault="00737687" w:rsidP="00146C00">
            <w:pPr>
              <w:tabs>
                <w:tab w:val="left" w:pos="656"/>
              </w:tabs>
              <w:spacing w:after="60"/>
              <w:ind w:left="35" w:right="36"/>
              <w:jc w:val="right"/>
              <w:rPr>
                <w:rFonts w:cstheme="minorHAnsi"/>
                <w:b/>
                <w:color w:val="009999"/>
                <w:sz w:val="28"/>
                <w:szCs w:val="28"/>
                <w:u w:val="single"/>
              </w:rPr>
            </w:pPr>
          </w:p>
        </w:tc>
      </w:tr>
      <w:tr w:rsidR="00B75CCC" w:rsidRPr="003A0D11" w14:paraId="783DB249" w14:textId="2CA8BA1D" w:rsidTr="00833FDC">
        <w:trPr>
          <w:trHeight w:val="510"/>
        </w:trPr>
        <w:tc>
          <w:tcPr>
            <w:tcW w:w="8113" w:type="dxa"/>
          </w:tcPr>
          <w:p w14:paraId="18E73089" w14:textId="2FD59E61" w:rsidR="00737687" w:rsidRPr="007D6E04" w:rsidRDefault="00737687" w:rsidP="00BC36C7">
            <w:pPr>
              <w:spacing w:after="60" w:line="240" w:lineRule="auto"/>
              <w:ind w:left="0"/>
              <w:rPr>
                <w:rFonts w:cstheme="minorHAnsi"/>
                <w:b/>
                <w:color w:val="009999"/>
                <w:sz w:val="28"/>
                <w:szCs w:val="28"/>
              </w:rPr>
            </w:pPr>
            <w:r w:rsidRPr="007D6E04">
              <w:rPr>
                <w:rFonts w:cstheme="minorHAnsi"/>
                <w:b/>
                <w:color w:val="009999"/>
                <w:sz w:val="28"/>
                <w:szCs w:val="28"/>
              </w:rPr>
              <w:t xml:space="preserve">Table 1: </w:t>
            </w:r>
            <w:r w:rsidRPr="007D6E04">
              <w:rPr>
                <w:b/>
                <w:bCs/>
                <w:color w:val="009999"/>
                <w:sz w:val="28"/>
                <w:szCs w:val="28"/>
              </w:rPr>
              <w:t>Breakdown by Type of MKCC Social Housing Properties</w:t>
            </w:r>
          </w:p>
        </w:tc>
        <w:tc>
          <w:tcPr>
            <w:tcW w:w="1134" w:type="dxa"/>
          </w:tcPr>
          <w:p w14:paraId="5FF8A281" w14:textId="46953B78" w:rsidR="00737687" w:rsidRPr="007D6E04" w:rsidRDefault="006969D8" w:rsidP="00833FDC">
            <w:pPr>
              <w:spacing w:after="60" w:line="240" w:lineRule="auto"/>
              <w:ind w:left="35" w:right="36"/>
              <w:jc w:val="right"/>
              <w:rPr>
                <w:rFonts w:cstheme="minorHAnsi"/>
                <w:b/>
                <w:color w:val="009999"/>
                <w:sz w:val="28"/>
                <w:szCs w:val="28"/>
              </w:rPr>
            </w:pPr>
            <w:r>
              <w:rPr>
                <w:rFonts w:cstheme="minorHAnsi"/>
                <w:b/>
                <w:color w:val="009999"/>
                <w:sz w:val="28"/>
                <w:szCs w:val="28"/>
              </w:rPr>
              <w:t>20</w:t>
            </w:r>
          </w:p>
        </w:tc>
      </w:tr>
      <w:tr w:rsidR="00B75CCC" w:rsidRPr="003A0D11" w14:paraId="2AA95161" w14:textId="17D675D4" w:rsidTr="006969D8">
        <w:trPr>
          <w:trHeight w:val="510"/>
        </w:trPr>
        <w:tc>
          <w:tcPr>
            <w:tcW w:w="8113" w:type="dxa"/>
          </w:tcPr>
          <w:p w14:paraId="2EBF3EA4" w14:textId="0AC85253" w:rsidR="00737687" w:rsidRPr="007D6E04" w:rsidRDefault="00737687" w:rsidP="00B31FD1">
            <w:pPr>
              <w:spacing w:after="60"/>
              <w:ind w:left="0"/>
              <w:rPr>
                <w:rFonts w:cstheme="minorHAnsi"/>
                <w:b/>
                <w:color w:val="009999"/>
                <w:sz w:val="28"/>
                <w:szCs w:val="28"/>
              </w:rPr>
            </w:pPr>
            <w:r w:rsidRPr="007D6E04">
              <w:rPr>
                <w:rFonts w:cstheme="minorHAnsi"/>
                <w:b/>
                <w:color w:val="009999"/>
                <w:sz w:val="28"/>
                <w:szCs w:val="28"/>
              </w:rPr>
              <w:t xml:space="preserve">Table 2: </w:t>
            </w:r>
            <w:r w:rsidRPr="007B3A69">
              <w:rPr>
                <w:b/>
                <w:bCs/>
                <w:color w:val="009999"/>
                <w:sz w:val="28"/>
                <w:szCs w:val="28"/>
              </w:rPr>
              <w:t>Social Housing Waiting List in Milton Keynes</w:t>
            </w:r>
          </w:p>
        </w:tc>
        <w:tc>
          <w:tcPr>
            <w:tcW w:w="1134" w:type="dxa"/>
          </w:tcPr>
          <w:p w14:paraId="1972FE4A" w14:textId="60BF7099" w:rsidR="00737687" w:rsidRPr="007D6E04" w:rsidRDefault="006969D8" w:rsidP="006969D8">
            <w:pPr>
              <w:spacing w:after="60"/>
              <w:ind w:left="35" w:right="36"/>
              <w:jc w:val="right"/>
              <w:rPr>
                <w:rFonts w:cstheme="minorHAnsi"/>
                <w:b/>
                <w:color w:val="009999"/>
                <w:sz w:val="28"/>
                <w:szCs w:val="28"/>
              </w:rPr>
            </w:pPr>
            <w:r>
              <w:rPr>
                <w:rFonts w:cstheme="minorHAnsi"/>
                <w:b/>
                <w:color w:val="009999"/>
                <w:sz w:val="28"/>
                <w:szCs w:val="28"/>
              </w:rPr>
              <w:t>20</w:t>
            </w:r>
          </w:p>
        </w:tc>
      </w:tr>
      <w:tr w:rsidR="00B75CCC" w:rsidRPr="003A0D11" w14:paraId="42896610" w14:textId="0644981E" w:rsidTr="006969D8">
        <w:trPr>
          <w:trHeight w:val="567"/>
        </w:trPr>
        <w:tc>
          <w:tcPr>
            <w:tcW w:w="8113" w:type="dxa"/>
          </w:tcPr>
          <w:p w14:paraId="71ED9566" w14:textId="5991D774" w:rsidR="00737687" w:rsidRPr="007D6E04" w:rsidRDefault="00737687" w:rsidP="00884D22">
            <w:pPr>
              <w:ind w:left="0"/>
              <w:rPr>
                <w:rFonts w:cstheme="minorHAnsi"/>
                <w:b/>
                <w:color w:val="009999"/>
                <w:sz w:val="28"/>
                <w:szCs w:val="28"/>
              </w:rPr>
            </w:pPr>
            <w:r w:rsidRPr="007D6E04">
              <w:rPr>
                <w:rFonts w:cstheme="minorHAnsi"/>
                <w:b/>
                <w:color w:val="009999"/>
                <w:sz w:val="28"/>
                <w:szCs w:val="28"/>
              </w:rPr>
              <w:t>Table 3: Demographic Factors Affecting Housing Need</w:t>
            </w:r>
          </w:p>
        </w:tc>
        <w:tc>
          <w:tcPr>
            <w:tcW w:w="1134" w:type="dxa"/>
          </w:tcPr>
          <w:p w14:paraId="108C680E" w14:textId="4A330E6A" w:rsidR="00737687" w:rsidRPr="007D6E04" w:rsidRDefault="00202DE0" w:rsidP="006969D8">
            <w:pPr>
              <w:ind w:left="35" w:right="36"/>
              <w:jc w:val="right"/>
              <w:rPr>
                <w:rFonts w:cstheme="minorHAnsi"/>
                <w:b/>
                <w:color w:val="009999"/>
                <w:sz w:val="28"/>
                <w:szCs w:val="28"/>
              </w:rPr>
            </w:pPr>
            <w:r>
              <w:rPr>
                <w:rFonts w:cstheme="minorHAnsi"/>
                <w:b/>
                <w:color w:val="009999"/>
                <w:sz w:val="28"/>
                <w:szCs w:val="28"/>
              </w:rPr>
              <w:t>21</w:t>
            </w:r>
          </w:p>
        </w:tc>
      </w:tr>
      <w:tr w:rsidR="00B75CCC" w:rsidRPr="003A0D11" w14:paraId="68C1C528" w14:textId="22E89957" w:rsidTr="00B75CCC">
        <w:trPr>
          <w:trHeight w:val="510"/>
        </w:trPr>
        <w:tc>
          <w:tcPr>
            <w:tcW w:w="8113" w:type="dxa"/>
          </w:tcPr>
          <w:p w14:paraId="7009BE5F" w14:textId="22E849BD" w:rsidR="00737687" w:rsidRPr="00B31FD1" w:rsidRDefault="00737687" w:rsidP="00B31FD1">
            <w:pPr>
              <w:spacing w:after="60"/>
              <w:ind w:left="0"/>
              <w:rPr>
                <w:rFonts w:cstheme="minorHAnsi"/>
                <w:b/>
                <w:color w:val="009999"/>
                <w:sz w:val="28"/>
                <w:szCs w:val="28"/>
                <w:u w:val="single"/>
              </w:rPr>
            </w:pPr>
            <w:r w:rsidRPr="00B31FD1">
              <w:rPr>
                <w:rFonts w:cstheme="minorHAnsi"/>
                <w:b/>
                <w:color w:val="009999"/>
                <w:sz w:val="28"/>
                <w:szCs w:val="28"/>
                <w:u w:val="single"/>
              </w:rPr>
              <w:t>Appendices</w:t>
            </w:r>
          </w:p>
        </w:tc>
        <w:tc>
          <w:tcPr>
            <w:tcW w:w="1134" w:type="dxa"/>
          </w:tcPr>
          <w:p w14:paraId="504F7260" w14:textId="77777777" w:rsidR="00737687" w:rsidRPr="00B31FD1" w:rsidRDefault="00737687" w:rsidP="00B55973">
            <w:pPr>
              <w:spacing w:after="60"/>
              <w:ind w:left="35"/>
              <w:rPr>
                <w:rFonts w:cstheme="minorHAnsi"/>
                <w:b/>
                <w:color w:val="009999"/>
                <w:sz w:val="28"/>
                <w:szCs w:val="28"/>
                <w:u w:val="single"/>
              </w:rPr>
            </w:pPr>
          </w:p>
        </w:tc>
      </w:tr>
      <w:tr w:rsidR="00B75CCC" w:rsidRPr="003A0D11" w14:paraId="2EFD1DF8" w14:textId="10A44568" w:rsidTr="00202DE0">
        <w:trPr>
          <w:trHeight w:val="510"/>
        </w:trPr>
        <w:tc>
          <w:tcPr>
            <w:tcW w:w="8113" w:type="dxa"/>
          </w:tcPr>
          <w:p w14:paraId="37098CA2" w14:textId="4E338155" w:rsidR="00737687" w:rsidRPr="0022664F" w:rsidRDefault="00737687" w:rsidP="00B31FD1">
            <w:pPr>
              <w:spacing w:after="60" w:line="240" w:lineRule="auto"/>
              <w:ind w:left="0"/>
              <w:rPr>
                <w:rFonts w:cstheme="minorHAnsi"/>
                <w:b/>
                <w:color w:val="009999"/>
                <w:sz w:val="28"/>
                <w:szCs w:val="28"/>
              </w:rPr>
            </w:pPr>
            <w:r w:rsidRPr="0022664F">
              <w:rPr>
                <w:rFonts w:cstheme="minorHAnsi"/>
                <w:b/>
                <w:color w:val="009999"/>
                <w:sz w:val="28"/>
                <w:szCs w:val="28"/>
              </w:rPr>
              <w:t>Appendix 1: Housing Growth Predictions for Milton Keynes 2022-50</w:t>
            </w:r>
          </w:p>
        </w:tc>
        <w:tc>
          <w:tcPr>
            <w:tcW w:w="1134" w:type="dxa"/>
          </w:tcPr>
          <w:p w14:paraId="09075CE2" w14:textId="3ABA678F" w:rsidR="00737687" w:rsidRPr="0022664F" w:rsidRDefault="00202DE0" w:rsidP="00202DE0">
            <w:pPr>
              <w:spacing w:after="60" w:line="240" w:lineRule="auto"/>
              <w:ind w:left="35" w:right="36"/>
              <w:jc w:val="right"/>
              <w:rPr>
                <w:rFonts w:cstheme="minorHAnsi"/>
                <w:b/>
                <w:color w:val="009999"/>
                <w:sz w:val="28"/>
                <w:szCs w:val="28"/>
              </w:rPr>
            </w:pPr>
            <w:r>
              <w:rPr>
                <w:rFonts w:cstheme="minorHAnsi"/>
                <w:b/>
                <w:color w:val="009999"/>
                <w:sz w:val="28"/>
                <w:szCs w:val="28"/>
              </w:rPr>
              <w:t>25</w:t>
            </w:r>
          </w:p>
        </w:tc>
      </w:tr>
      <w:tr w:rsidR="00B75CCC" w:rsidRPr="003A0D11" w14:paraId="056E3222" w14:textId="31AA85FD" w:rsidTr="00202DE0">
        <w:trPr>
          <w:trHeight w:val="510"/>
        </w:trPr>
        <w:tc>
          <w:tcPr>
            <w:tcW w:w="8113" w:type="dxa"/>
          </w:tcPr>
          <w:p w14:paraId="57D3DF82" w14:textId="062A3DDB" w:rsidR="00737687" w:rsidRPr="0022664F" w:rsidRDefault="00737687" w:rsidP="00B31FD1">
            <w:pPr>
              <w:spacing w:after="60" w:line="240" w:lineRule="auto"/>
              <w:ind w:left="0"/>
              <w:rPr>
                <w:rFonts w:cstheme="minorHAnsi"/>
                <w:b/>
                <w:color w:val="009999"/>
                <w:sz w:val="28"/>
                <w:szCs w:val="28"/>
              </w:rPr>
            </w:pPr>
            <w:r>
              <w:rPr>
                <w:rFonts w:cstheme="minorHAnsi"/>
                <w:b/>
                <w:color w:val="009999"/>
                <w:sz w:val="28"/>
                <w:szCs w:val="28"/>
              </w:rPr>
              <w:t xml:space="preserve">Appendix 2: </w:t>
            </w:r>
            <w:r>
              <w:rPr>
                <w:rFonts w:cstheme="minorHAnsi"/>
                <w:b/>
                <w:color w:val="009999"/>
                <w:sz w:val="32"/>
                <w:szCs w:val="32"/>
              </w:rPr>
              <w:t>Overall Housing Mix, Type and Size</w:t>
            </w:r>
            <w:r w:rsidR="00202DE0">
              <w:rPr>
                <w:rFonts w:cstheme="minorHAnsi"/>
                <w:b/>
                <w:color w:val="009999"/>
                <w:sz w:val="32"/>
                <w:szCs w:val="32"/>
              </w:rPr>
              <w:t xml:space="preserve"> Required</w:t>
            </w:r>
          </w:p>
        </w:tc>
        <w:tc>
          <w:tcPr>
            <w:tcW w:w="1134" w:type="dxa"/>
          </w:tcPr>
          <w:p w14:paraId="75E2FE7E" w14:textId="454C03A8" w:rsidR="00737687" w:rsidRDefault="00202DE0" w:rsidP="00202DE0">
            <w:pPr>
              <w:spacing w:after="60" w:line="240" w:lineRule="auto"/>
              <w:ind w:left="35" w:right="36"/>
              <w:jc w:val="right"/>
              <w:rPr>
                <w:rFonts w:cstheme="minorHAnsi"/>
                <w:b/>
                <w:color w:val="009999"/>
                <w:sz w:val="28"/>
                <w:szCs w:val="28"/>
              </w:rPr>
            </w:pPr>
            <w:r>
              <w:rPr>
                <w:rFonts w:cstheme="minorHAnsi"/>
                <w:b/>
                <w:color w:val="009999"/>
                <w:sz w:val="28"/>
                <w:szCs w:val="28"/>
              </w:rPr>
              <w:t>26</w:t>
            </w:r>
          </w:p>
        </w:tc>
      </w:tr>
      <w:tr w:rsidR="00B75CCC" w:rsidRPr="003A0D11" w14:paraId="10E91477" w14:textId="528C7700" w:rsidTr="00202DE0">
        <w:trPr>
          <w:trHeight w:val="510"/>
        </w:trPr>
        <w:tc>
          <w:tcPr>
            <w:tcW w:w="8113" w:type="dxa"/>
          </w:tcPr>
          <w:p w14:paraId="4B98E411" w14:textId="0E22D306" w:rsidR="00737687" w:rsidRPr="007D6E04" w:rsidRDefault="00737687" w:rsidP="00B31FD1">
            <w:pPr>
              <w:spacing w:after="60" w:line="240" w:lineRule="auto"/>
              <w:ind w:left="0"/>
              <w:rPr>
                <w:rFonts w:cstheme="minorHAnsi"/>
                <w:b/>
                <w:color w:val="009999"/>
                <w:sz w:val="28"/>
                <w:szCs w:val="28"/>
              </w:rPr>
            </w:pPr>
            <w:r w:rsidRPr="007D6E04">
              <w:rPr>
                <w:rFonts w:cstheme="minorHAnsi"/>
                <w:b/>
                <w:color w:val="009999"/>
                <w:sz w:val="28"/>
                <w:szCs w:val="28"/>
              </w:rPr>
              <w:t>Appendix 3: Housing Supply Diagram</w:t>
            </w:r>
          </w:p>
        </w:tc>
        <w:tc>
          <w:tcPr>
            <w:tcW w:w="1134" w:type="dxa"/>
          </w:tcPr>
          <w:p w14:paraId="71BE0CBE" w14:textId="622F1584" w:rsidR="00737687" w:rsidRPr="007D6E04" w:rsidRDefault="00202DE0" w:rsidP="00202DE0">
            <w:pPr>
              <w:spacing w:after="60" w:line="240" w:lineRule="auto"/>
              <w:ind w:left="35" w:right="36"/>
              <w:jc w:val="right"/>
              <w:rPr>
                <w:rFonts w:cstheme="minorHAnsi"/>
                <w:b/>
                <w:color w:val="009999"/>
                <w:sz w:val="28"/>
                <w:szCs w:val="28"/>
              </w:rPr>
            </w:pPr>
            <w:r>
              <w:rPr>
                <w:rFonts w:cstheme="minorHAnsi"/>
                <w:b/>
                <w:color w:val="009999"/>
                <w:sz w:val="28"/>
                <w:szCs w:val="28"/>
              </w:rPr>
              <w:t>27</w:t>
            </w:r>
          </w:p>
        </w:tc>
      </w:tr>
      <w:tr w:rsidR="00B75CCC" w:rsidRPr="003A0D11" w14:paraId="5C4F2A7C" w14:textId="6C3485A4" w:rsidTr="00202DE0">
        <w:trPr>
          <w:trHeight w:val="510"/>
        </w:trPr>
        <w:tc>
          <w:tcPr>
            <w:tcW w:w="8113" w:type="dxa"/>
          </w:tcPr>
          <w:p w14:paraId="0DFA4872" w14:textId="3B1F5AF2" w:rsidR="00737687" w:rsidRPr="00B31FD1" w:rsidRDefault="00737687" w:rsidP="00531A9A">
            <w:pPr>
              <w:spacing w:after="60" w:line="240" w:lineRule="auto"/>
              <w:ind w:left="0"/>
              <w:rPr>
                <w:rFonts w:cstheme="minorHAnsi"/>
                <w:b/>
                <w:color w:val="009999"/>
                <w:sz w:val="28"/>
                <w:szCs w:val="28"/>
                <w:u w:val="single"/>
              </w:rPr>
            </w:pPr>
            <w:r w:rsidRPr="00B31FD1">
              <w:rPr>
                <w:rFonts w:cstheme="minorHAnsi"/>
                <w:b/>
                <w:color w:val="009999"/>
                <w:sz w:val="28"/>
                <w:szCs w:val="28"/>
                <w:u w:val="single"/>
              </w:rPr>
              <w:t>Annexes</w:t>
            </w:r>
          </w:p>
        </w:tc>
        <w:tc>
          <w:tcPr>
            <w:tcW w:w="1134" w:type="dxa"/>
          </w:tcPr>
          <w:p w14:paraId="35F7CB28" w14:textId="08F9747F" w:rsidR="00737687" w:rsidRPr="00B31FD1" w:rsidRDefault="00737687" w:rsidP="00202DE0">
            <w:pPr>
              <w:spacing w:after="60" w:line="240" w:lineRule="auto"/>
              <w:ind w:left="35" w:right="36"/>
              <w:jc w:val="right"/>
              <w:rPr>
                <w:rFonts w:cstheme="minorHAnsi"/>
                <w:b/>
                <w:color w:val="009999"/>
                <w:sz w:val="28"/>
                <w:szCs w:val="28"/>
                <w:u w:val="single"/>
              </w:rPr>
            </w:pPr>
          </w:p>
        </w:tc>
      </w:tr>
      <w:tr w:rsidR="00B75CCC" w:rsidRPr="003A0D11" w14:paraId="79056AAF" w14:textId="05EC380E" w:rsidTr="00202DE0">
        <w:trPr>
          <w:trHeight w:val="510"/>
        </w:trPr>
        <w:tc>
          <w:tcPr>
            <w:tcW w:w="8113" w:type="dxa"/>
          </w:tcPr>
          <w:p w14:paraId="2C1D3EF8" w14:textId="77777777" w:rsidR="00737687" w:rsidRPr="003A0D11" w:rsidRDefault="00737687" w:rsidP="00531A9A">
            <w:pPr>
              <w:spacing w:after="60" w:line="240" w:lineRule="auto"/>
              <w:ind w:left="0"/>
              <w:rPr>
                <w:rFonts w:cstheme="minorHAnsi"/>
                <w:b/>
                <w:color w:val="009999"/>
                <w:sz w:val="28"/>
                <w:szCs w:val="28"/>
              </w:rPr>
            </w:pPr>
            <w:r w:rsidRPr="003A0D11">
              <w:rPr>
                <w:rFonts w:cstheme="minorHAnsi"/>
                <w:b/>
                <w:color w:val="009999"/>
                <w:sz w:val="28"/>
                <w:szCs w:val="28"/>
              </w:rPr>
              <w:t>Annex A: Terms of Reference</w:t>
            </w:r>
          </w:p>
        </w:tc>
        <w:tc>
          <w:tcPr>
            <w:tcW w:w="1134" w:type="dxa"/>
          </w:tcPr>
          <w:p w14:paraId="522F25FC" w14:textId="70B63BA2" w:rsidR="00737687" w:rsidRPr="003A0D11" w:rsidRDefault="009D5656" w:rsidP="00202DE0">
            <w:pPr>
              <w:spacing w:after="60" w:line="240" w:lineRule="auto"/>
              <w:ind w:left="35" w:right="36"/>
              <w:jc w:val="right"/>
              <w:rPr>
                <w:rFonts w:cstheme="minorHAnsi"/>
                <w:b/>
                <w:color w:val="009999"/>
                <w:sz w:val="28"/>
                <w:szCs w:val="28"/>
              </w:rPr>
            </w:pPr>
            <w:r>
              <w:rPr>
                <w:rFonts w:cstheme="minorHAnsi"/>
                <w:b/>
                <w:color w:val="009999"/>
                <w:sz w:val="28"/>
                <w:szCs w:val="28"/>
              </w:rPr>
              <w:t>28</w:t>
            </w:r>
          </w:p>
        </w:tc>
      </w:tr>
      <w:tr w:rsidR="00B75CCC" w:rsidRPr="003A0D11" w14:paraId="65A1D031" w14:textId="7F5863F8" w:rsidTr="00202DE0">
        <w:trPr>
          <w:trHeight w:val="510"/>
        </w:trPr>
        <w:tc>
          <w:tcPr>
            <w:tcW w:w="8113" w:type="dxa"/>
          </w:tcPr>
          <w:p w14:paraId="5FDABD6C" w14:textId="77777777" w:rsidR="00737687" w:rsidRPr="003A0D11" w:rsidRDefault="00737687" w:rsidP="00531A9A">
            <w:pPr>
              <w:spacing w:after="60" w:line="240" w:lineRule="auto"/>
              <w:ind w:left="0"/>
              <w:rPr>
                <w:rFonts w:cstheme="minorHAnsi"/>
                <w:b/>
                <w:color w:val="009999"/>
                <w:sz w:val="28"/>
                <w:szCs w:val="28"/>
              </w:rPr>
            </w:pPr>
            <w:r w:rsidRPr="003A0D11">
              <w:rPr>
                <w:rFonts w:cstheme="minorHAnsi"/>
                <w:b/>
                <w:color w:val="009999"/>
                <w:sz w:val="28"/>
                <w:szCs w:val="28"/>
              </w:rPr>
              <w:t>Annex B: List of Background Papers</w:t>
            </w:r>
          </w:p>
        </w:tc>
        <w:tc>
          <w:tcPr>
            <w:tcW w:w="1134" w:type="dxa"/>
          </w:tcPr>
          <w:p w14:paraId="7D002749" w14:textId="0A06F408" w:rsidR="00737687" w:rsidRPr="003A0D11" w:rsidRDefault="009D5656" w:rsidP="00202DE0">
            <w:pPr>
              <w:spacing w:after="60" w:line="240" w:lineRule="auto"/>
              <w:ind w:left="35" w:right="36"/>
              <w:jc w:val="right"/>
              <w:rPr>
                <w:rFonts w:cstheme="minorHAnsi"/>
                <w:b/>
                <w:color w:val="009999"/>
                <w:sz w:val="28"/>
                <w:szCs w:val="28"/>
              </w:rPr>
            </w:pPr>
            <w:r>
              <w:rPr>
                <w:rFonts w:cstheme="minorHAnsi"/>
                <w:b/>
                <w:color w:val="009999"/>
                <w:sz w:val="28"/>
                <w:szCs w:val="28"/>
              </w:rPr>
              <w:t>29</w:t>
            </w:r>
          </w:p>
        </w:tc>
      </w:tr>
      <w:tr w:rsidR="00B75CCC" w:rsidRPr="003A0D11" w14:paraId="6800ACD6" w14:textId="58F79C11" w:rsidTr="00202DE0">
        <w:trPr>
          <w:trHeight w:val="510"/>
        </w:trPr>
        <w:tc>
          <w:tcPr>
            <w:tcW w:w="8113" w:type="dxa"/>
          </w:tcPr>
          <w:p w14:paraId="0BBCE097" w14:textId="77777777" w:rsidR="00737687" w:rsidRPr="003A0D11" w:rsidRDefault="00737687" w:rsidP="00531A9A">
            <w:pPr>
              <w:spacing w:after="60" w:line="240" w:lineRule="auto"/>
              <w:ind w:left="0"/>
              <w:rPr>
                <w:rFonts w:cstheme="minorHAnsi"/>
                <w:b/>
                <w:color w:val="009999"/>
                <w:sz w:val="28"/>
                <w:szCs w:val="28"/>
              </w:rPr>
            </w:pPr>
            <w:r w:rsidRPr="003A0D11">
              <w:rPr>
                <w:rFonts w:cstheme="minorHAnsi"/>
                <w:b/>
                <w:color w:val="009999"/>
                <w:sz w:val="28"/>
                <w:szCs w:val="28"/>
              </w:rPr>
              <w:t>Annex C: Glossary and Definitions</w:t>
            </w:r>
          </w:p>
        </w:tc>
        <w:tc>
          <w:tcPr>
            <w:tcW w:w="1134" w:type="dxa"/>
          </w:tcPr>
          <w:p w14:paraId="2E2B195C" w14:textId="0D2D800B" w:rsidR="00737687" w:rsidRPr="003A0D11" w:rsidRDefault="009D5656" w:rsidP="00202DE0">
            <w:pPr>
              <w:spacing w:after="60" w:line="240" w:lineRule="auto"/>
              <w:ind w:left="35" w:right="36"/>
              <w:jc w:val="right"/>
              <w:rPr>
                <w:rFonts w:cstheme="minorHAnsi"/>
                <w:b/>
                <w:color w:val="009999"/>
                <w:sz w:val="28"/>
                <w:szCs w:val="28"/>
              </w:rPr>
            </w:pPr>
            <w:r>
              <w:rPr>
                <w:rFonts w:cstheme="minorHAnsi"/>
                <w:b/>
                <w:color w:val="009999"/>
                <w:sz w:val="28"/>
                <w:szCs w:val="28"/>
              </w:rPr>
              <w:t>30</w:t>
            </w:r>
          </w:p>
        </w:tc>
      </w:tr>
      <w:tr w:rsidR="00B75CCC" w:rsidRPr="003A0D11" w14:paraId="246E878C" w14:textId="2F9A698D" w:rsidTr="00202DE0">
        <w:trPr>
          <w:trHeight w:val="510"/>
        </w:trPr>
        <w:tc>
          <w:tcPr>
            <w:tcW w:w="8113" w:type="dxa"/>
          </w:tcPr>
          <w:p w14:paraId="7CF37F7B" w14:textId="77777777" w:rsidR="00737687" w:rsidRPr="003A0D11" w:rsidRDefault="00737687" w:rsidP="00531A9A">
            <w:pPr>
              <w:spacing w:after="60" w:line="240" w:lineRule="auto"/>
              <w:ind w:left="0"/>
              <w:rPr>
                <w:rFonts w:cstheme="minorHAnsi"/>
                <w:b/>
                <w:color w:val="009999"/>
                <w:sz w:val="28"/>
                <w:szCs w:val="28"/>
              </w:rPr>
            </w:pPr>
            <w:r w:rsidRPr="003A0D11">
              <w:rPr>
                <w:rFonts w:cstheme="minorHAnsi"/>
                <w:b/>
                <w:color w:val="009999"/>
                <w:sz w:val="28"/>
                <w:szCs w:val="28"/>
              </w:rPr>
              <w:t>Scrutiny – An Explanation</w:t>
            </w:r>
          </w:p>
        </w:tc>
        <w:tc>
          <w:tcPr>
            <w:tcW w:w="1134" w:type="dxa"/>
          </w:tcPr>
          <w:p w14:paraId="51D01220" w14:textId="02825496" w:rsidR="00737687" w:rsidRPr="003A0D11" w:rsidRDefault="009D5656" w:rsidP="00202DE0">
            <w:pPr>
              <w:spacing w:after="60" w:line="240" w:lineRule="auto"/>
              <w:ind w:left="35" w:right="36"/>
              <w:jc w:val="right"/>
              <w:rPr>
                <w:rFonts w:cstheme="minorHAnsi"/>
                <w:b/>
                <w:color w:val="009999"/>
                <w:sz w:val="28"/>
                <w:szCs w:val="28"/>
              </w:rPr>
            </w:pPr>
            <w:r>
              <w:rPr>
                <w:rFonts w:cstheme="minorHAnsi"/>
                <w:b/>
                <w:color w:val="009999"/>
                <w:sz w:val="28"/>
                <w:szCs w:val="28"/>
              </w:rPr>
              <w:t>32</w:t>
            </w:r>
          </w:p>
        </w:tc>
      </w:tr>
    </w:tbl>
    <w:p w14:paraId="2798E0BF" w14:textId="77777777" w:rsidR="00414B17" w:rsidRPr="003A0D11" w:rsidRDefault="00414B17" w:rsidP="003A2A88">
      <w:pPr>
        <w:spacing w:after="0" w:line="240" w:lineRule="auto"/>
        <w:ind w:left="284"/>
        <w:rPr>
          <w:rFonts w:cstheme="minorHAnsi"/>
          <w:b/>
          <w:bCs/>
          <w:color w:val="009999"/>
          <w:sz w:val="28"/>
          <w:szCs w:val="28"/>
        </w:rPr>
      </w:pPr>
    </w:p>
    <w:p w14:paraId="1752B51D" w14:textId="77777777" w:rsidR="00907ACE" w:rsidRPr="003A0D11" w:rsidRDefault="00907ACE" w:rsidP="003A2A88">
      <w:pPr>
        <w:spacing w:after="0" w:line="240" w:lineRule="auto"/>
        <w:ind w:left="425"/>
        <w:rPr>
          <w:rFonts w:cs="Arial"/>
          <w:color w:val="009999"/>
          <w:sz w:val="28"/>
          <w:szCs w:val="28"/>
        </w:rPr>
      </w:pPr>
      <w:r w:rsidRPr="003A0D11">
        <w:rPr>
          <w:rFonts w:cs="Arial"/>
          <w:b/>
          <w:color w:val="009999"/>
          <w:sz w:val="28"/>
          <w:szCs w:val="28"/>
        </w:rPr>
        <w:t>Note on the Text</w:t>
      </w:r>
    </w:p>
    <w:p w14:paraId="6895C1FF" w14:textId="6D0070E0" w:rsidR="00907ACE" w:rsidRDefault="00907ACE" w:rsidP="003A0D11">
      <w:pPr>
        <w:spacing w:line="240" w:lineRule="auto"/>
        <w:ind w:left="425"/>
        <w:rPr>
          <w:color w:val="009999"/>
        </w:rPr>
      </w:pPr>
      <w:r w:rsidRPr="003A0D11">
        <w:rPr>
          <w:rFonts w:cs="Arial"/>
          <w:bCs/>
          <w:i/>
          <w:iCs/>
        </w:rPr>
        <w:t>After the first reference, the “What Housing Does Milton Keynes Need? Task and Finish Group” will be referred to as</w:t>
      </w:r>
      <w:r w:rsidR="00D55242">
        <w:rPr>
          <w:rFonts w:cs="Arial"/>
          <w:bCs/>
          <w:i/>
          <w:iCs/>
        </w:rPr>
        <w:t xml:space="preserve"> either</w:t>
      </w:r>
      <w:r w:rsidRPr="003A0D11">
        <w:rPr>
          <w:rFonts w:cs="Arial"/>
          <w:bCs/>
          <w:i/>
          <w:iCs/>
        </w:rPr>
        <w:t xml:space="preserve"> “the TFG</w:t>
      </w:r>
      <w:r w:rsidR="00D55242">
        <w:rPr>
          <w:rFonts w:cs="Arial"/>
          <w:bCs/>
          <w:i/>
          <w:iCs/>
        </w:rPr>
        <w:t>”</w:t>
      </w:r>
      <w:r w:rsidR="00D848D0" w:rsidRPr="003A0D11">
        <w:rPr>
          <w:rFonts w:cs="Arial"/>
          <w:bCs/>
          <w:i/>
          <w:iCs/>
        </w:rPr>
        <w:t xml:space="preserve"> or </w:t>
      </w:r>
      <w:r w:rsidR="00D55242">
        <w:rPr>
          <w:rFonts w:cs="Arial"/>
          <w:bCs/>
          <w:i/>
          <w:iCs/>
        </w:rPr>
        <w:t>“</w:t>
      </w:r>
      <w:r w:rsidR="00D848D0" w:rsidRPr="003A0D11">
        <w:rPr>
          <w:rFonts w:cs="Arial"/>
          <w:bCs/>
          <w:i/>
          <w:iCs/>
        </w:rPr>
        <w:t>the Group</w:t>
      </w:r>
      <w:r w:rsidRPr="003A0D11">
        <w:rPr>
          <w:rFonts w:cs="Arial"/>
          <w:bCs/>
          <w:i/>
          <w:iCs/>
        </w:rPr>
        <w:t xml:space="preserve">” and </w:t>
      </w:r>
      <w:r w:rsidRPr="003A0D11">
        <w:rPr>
          <w:rFonts w:cs="Arial"/>
          <w:i/>
          <w:iCs/>
        </w:rPr>
        <w:t xml:space="preserve">Milton Keynes </w:t>
      </w:r>
      <w:r w:rsidR="00936CF0" w:rsidRPr="003A0D11">
        <w:rPr>
          <w:rFonts w:cs="Arial"/>
          <w:i/>
          <w:iCs/>
        </w:rPr>
        <w:t xml:space="preserve">City </w:t>
      </w:r>
      <w:r w:rsidRPr="003A0D11">
        <w:rPr>
          <w:rFonts w:cs="Arial"/>
          <w:i/>
          <w:iCs/>
        </w:rPr>
        <w:t>Council will be referred to as “the Council” throughout this report.</w:t>
      </w:r>
      <w:r>
        <w:rPr>
          <w:color w:val="009999"/>
        </w:rPr>
        <w:br w:type="page"/>
      </w:r>
    </w:p>
    <w:p w14:paraId="3C91391D" w14:textId="6D6229A5" w:rsidR="00EB567B" w:rsidRDefault="00EB567B" w:rsidP="009B7425">
      <w:pPr>
        <w:spacing w:after="240" w:line="240" w:lineRule="auto"/>
        <w:ind w:hanging="567"/>
        <w:rPr>
          <w:rFonts w:cstheme="minorHAnsi"/>
          <w:b/>
          <w:color w:val="009999"/>
          <w:sz w:val="32"/>
          <w:szCs w:val="32"/>
        </w:rPr>
      </w:pPr>
      <w:r>
        <w:rPr>
          <w:rFonts w:cstheme="minorHAnsi"/>
          <w:b/>
          <w:color w:val="009999"/>
          <w:sz w:val="32"/>
          <w:szCs w:val="32"/>
        </w:rPr>
        <w:lastRenderedPageBreak/>
        <w:t>1.</w:t>
      </w:r>
      <w:r>
        <w:rPr>
          <w:rFonts w:cstheme="minorHAnsi"/>
          <w:b/>
          <w:color w:val="009999"/>
          <w:sz w:val="32"/>
          <w:szCs w:val="32"/>
        </w:rPr>
        <w:tab/>
      </w:r>
      <w:r w:rsidRPr="00EB567B">
        <w:rPr>
          <w:rFonts w:cstheme="minorHAnsi"/>
          <w:b/>
          <w:color w:val="009999"/>
          <w:sz w:val="32"/>
          <w:szCs w:val="32"/>
        </w:rPr>
        <w:t>Introduction and Task and Finish Group Membership</w:t>
      </w:r>
    </w:p>
    <w:p w14:paraId="5F47091A" w14:textId="01C101D5" w:rsidR="00EE1262" w:rsidRPr="00EE1262" w:rsidRDefault="00EE1262" w:rsidP="00EE1262">
      <w:pPr>
        <w:shd w:val="clear" w:color="auto" w:fill="FFFFFF"/>
        <w:textAlignment w:val="baseline"/>
        <w:rPr>
          <w:rFonts w:eastAsia="Times New Roman" w:cstheme="minorHAnsi"/>
          <w:sz w:val="26"/>
          <w:szCs w:val="26"/>
          <w:lang w:eastAsia="en-GB"/>
        </w:rPr>
      </w:pPr>
      <w:r w:rsidRPr="00EE1262">
        <w:rPr>
          <w:rFonts w:eastAsia="Times New Roman" w:cstheme="minorHAnsi"/>
          <w:sz w:val="26"/>
          <w:szCs w:val="26"/>
          <w:lang w:eastAsia="en-GB"/>
        </w:rPr>
        <w:t xml:space="preserve">Task and Finish Groups (TFGs) are established by </w:t>
      </w:r>
      <w:r w:rsidR="00862CB1">
        <w:rPr>
          <w:rFonts w:eastAsia="Times New Roman" w:cstheme="minorHAnsi"/>
          <w:sz w:val="26"/>
          <w:szCs w:val="26"/>
          <w:lang w:eastAsia="en-GB"/>
        </w:rPr>
        <w:t>the Council’s Scrutiny Function</w:t>
      </w:r>
      <w:r w:rsidRPr="00EE1262">
        <w:rPr>
          <w:rFonts w:eastAsia="Times New Roman" w:cstheme="minorHAnsi"/>
          <w:sz w:val="26"/>
          <w:szCs w:val="26"/>
          <w:lang w:eastAsia="en-GB"/>
        </w:rPr>
        <w:t xml:space="preserve"> to carry out time-limited examinations of specific issues of interest or concern. </w:t>
      </w:r>
      <w:r w:rsidR="00F30EE4">
        <w:rPr>
          <w:rFonts w:eastAsia="Times New Roman" w:cstheme="minorHAnsi"/>
          <w:sz w:val="26"/>
          <w:szCs w:val="26"/>
          <w:lang w:eastAsia="en-GB"/>
        </w:rPr>
        <w:t xml:space="preserve"> </w:t>
      </w:r>
      <w:r w:rsidRPr="00EE1262">
        <w:rPr>
          <w:rFonts w:eastAsia="Times New Roman" w:cstheme="minorHAnsi"/>
          <w:sz w:val="26"/>
          <w:szCs w:val="26"/>
          <w:lang w:eastAsia="en-GB"/>
        </w:rPr>
        <w:t>This may include reviewing particular proposals or decisions as well as giving input to policy development.</w:t>
      </w:r>
      <w:r w:rsidR="00001BF6">
        <w:rPr>
          <w:rFonts w:eastAsia="Times New Roman" w:cstheme="minorHAnsi"/>
          <w:sz w:val="26"/>
          <w:szCs w:val="26"/>
          <w:lang w:eastAsia="en-GB"/>
        </w:rPr>
        <w:t xml:space="preserve">  </w:t>
      </w:r>
      <w:r w:rsidRPr="00EE1262">
        <w:rPr>
          <w:rFonts w:eastAsia="Times New Roman" w:cstheme="minorHAnsi"/>
          <w:sz w:val="26"/>
          <w:szCs w:val="26"/>
          <w:lang w:eastAsia="en-GB"/>
        </w:rPr>
        <w:t xml:space="preserve">They are small cross-party working groups of interested councillors who </w:t>
      </w:r>
      <w:r w:rsidR="00EC73C2">
        <w:rPr>
          <w:rFonts w:eastAsia="Times New Roman" w:cstheme="minorHAnsi"/>
          <w:sz w:val="26"/>
          <w:szCs w:val="26"/>
          <w:lang w:eastAsia="en-GB"/>
        </w:rPr>
        <w:t xml:space="preserve">scrutinise </w:t>
      </w:r>
      <w:r w:rsidRPr="00EE1262">
        <w:rPr>
          <w:rFonts w:eastAsia="Times New Roman" w:cstheme="minorHAnsi"/>
          <w:sz w:val="26"/>
          <w:szCs w:val="26"/>
          <w:lang w:eastAsia="en-GB"/>
        </w:rPr>
        <w:t>an issue in depth.</w:t>
      </w:r>
    </w:p>
    <w:p w14:paraId="052CB8D5" w14:textId="4797802B" w:rsidR="007D5FEE" w:rsidRDefault="007D5FEE" w:rsidP="00EE1262">
      <w:pPr>
        <w:rPr>
          <w:rFonts w:cs="Arial"/>
          <w:sz w:val="26"/>
          <w:szCs w:val="26"/>
        </w:rPr>
      </w:pPr>
      <w:r w:rsidRPr="004E6526">
        <w:rPr>
          <w:rFonts w:cs="Arial"/>
          <w:sz w:val="26"/>
          <w:szCs w:val="26"/>
        </w:rPr>
        <w:t xml:space="preserve">The </w:t>
      </w:r>
      <w:r w:rsidR="005E1F9D">
        <w:rPr>
          <w:rFonts w:cs="Arial"/>
          <w:sz w:val="26"/>
          <w:szCs w:val="26"/>
        </w:rPr>
        <w:t xml:space="preserve">Housing Need </w:t>
      </w:r>
      <w:r>
        <w:rPr>
          <w:rFonts w:cs="Arial"/>
          <w:sz w:val="26"/>
          <w:szCs w:val="26"/>
        </w:rPr>
        <w:t xml:space="preserve">Task and Finish Group </w:t>
      </w:r>
      <w:r w:rsidRPr="004E6526">
        <w:rPr>
          <w:rFonts w:cs="Arial"/>
          <w:sz w:val="26"/>
          <w:szCs w:val="26"/>
        </w:rPr>
        <w:t xml:space="preserve">was established </w:t>
      </w:r>
      <w:r>
        <w:rPr>
          <w:rFonts w:cs="Arial"/>
          <w:sz w:val="26"/>
          <w:szCs w:val="26"/>
        </w:rPr>
        <w:t xml:space="preserve">during the 2021/22 council year by the Scrutiny Management Committee to </w:t>
      </w:r>
      <w:r w:rsidRPr="004133C1">
        <w:rPr>
          <w:rFonts w:cstheme="minorHAnsi"/>
          <w:sz w:val="26"/>
          <w:szCs w:val="26"/>
        </w:rPr>
        <w:t>identify the types of affordable</w:t>
      </w:r>
      <w:r w:rsidR="00C67E1F">
        <w:rPr>
          <w:rFonts w:cstheme="minorHAnsi"/>
          <w:sz w:val="26"/>
          <w:szCs w:val="26"/>
        </w:rPr>
        <w:t xml:space="preserve"> and social</w:t>
      </w:r>
      <w:r w:rsidRPr="004133C1">
        <w:rPr>
          <w:rFonts w:cstheme="minorHAnsi"/>
          <w:sz w:val="26"/>
          <w:szCs w:val="26"/>
        </w:rPr>
        <w:t xml:space="preserve"> housing the Council needed to build</w:t>
      </w:r>
      <w:r w:rsidR="00882840">
        <w:rPr>
          <w:rFonts w:cstheme="minorHAnsi"/>
          <w:sz w:val="26"/>
          <w:szCs w:val="26"/>
        </w:rPr>
        <w:t>,</w:t>
      </w:r>
      <w:r w:rsidRPr="004133C1">
        <w:rPr>
          <w:rFonts w:cstheme="minorHAnsi"/>
          <w:sz w:val="26"/>
          <w:szCs w:val="26"/>
        </w:rPr>
        <w:t xml:space="preserve"> acquire,</w:t>
      </w:r>
      <w:r w:rsidR="00882840">
        <w:rPr>
          <w:rFonts w:cstheme="minorHAnsi"/>
          <w:sz w:val="26"/>
          <w:szCs w:val="26"/>
        </w:rPr>
        <w:t xml:space="preserve"> or </w:t>
      </w:r>
      <w:r w:rsidR="00F044D1">
        <w:rPr>
          <w:rFonts w:cstheme="minorHAnsi"/>
          <w:sz w:val="26"/>
          <w:szCs w:val="26"/>
        </w:rPr>
        <w:t>get built by others,</w:t>
      </w:r>
      <w:r w:rsidRPr="004133C1">
        <w:rPr>
          <w:rFonts w:cstheme="minorHAnsi"/>
          <w:sz w:val="26"/>
          <w:szCs w:val="26"/>
        </w:rPr>
        <w:t xml:space="preserve"> to meet the needs of Milton Keynes residents</w:t>
      </w:r>
      <w:r w:rsidR="00F044D1">
        <w:rPr>
          <w:rFonts w:cs="Arial"/>
          <w:sz w:val="26"/>
          <w:szCs w:val="26"/>
        </w:rPr>
        <w:t xml:space="preserve">, together with the most </w:t>
      </w:r>
      <w:r w:rsidR="006632E0">
        <w:rPr>
          <w:rFonts w:cs="Arial"/>
          <w:sz w:val="26"/>
          <w:szCs w:val="26"/>
        </w:rPr>
        <w:t xml:space="preserve">appropriate route for delivery, </w:t>
      </w:r>
      <w:r>
        <w:rPr>
          <w:rFonts w:cs="Arial"/>
          <w:sz w:val="26"/>
          <w:szCs w:val="26"/>
        </w:rPr>
        <w:t>as councillors were concerned that this need was not being adequately met by current house building programmes.</w:t>
      </w:r>
    </w:p>
    <w:p w14:paraId="1FBB864B" w14:textId="77777777" w:rsidR="007D5FEE" w:rsidRDefault="007D5FEE" w:rsidP="00E6144E">
      <w:pPr>
        <w:rPr>
          <w:rFonts w:cs="Arial"/>
          <w:sz w:val="26"/>
          <w:szCs w:val="26"/>
        </w:rPr>
      </w:pPr>
      <w:r>
        <w:rPr>
          <w:rFonts w:cs="Arial"/>
          <w:sz w:val="26"/>
          <w:szCs w:val="26"/>
        </w:rPr>
        <w:t>Membership of the Group was cross-party, on a 2:2:2 basis.  For 2021/22 Councillors Ferrans, Fuller, Hume, Marlow, Reilly and Verma were members of the Group, with Alex Melia as the Scrutiny Officer.  Following changes to the make-up of the Council at the May 2022 elections, Councillors Marlow and Reilly stood down, being replaced by Councillors Balazs and Montague.  Due to restructuring of the Democratic Services Department, Elizabeth Richardson replaced Alex Melia as the Group’s Scrutiny Officer.</w:t>
      </w:r>
    </w:p>
    <w:p w14:paraId="781BA696" w14:textId="77777777" w:rsidR="007D5FEE" w:rsidRPr="004E6526" w:rsidRDefault="007D5FEE" w:rsidP="00E6144E">
      <w:pPr>
        <w:rPr>
          <w:rFonts w:cs="Arial"/>
          <w:sz w:val="26"/>
          <w:szCs w:val="26"/>
        </w:rPr>
      </w:pPr>
      <w:r>
        <w:rPr>
          <w:rFonts w:cs="Arial"/>
          <w:sz w:val="26"/>
          <w:szCs w:val="26"/>
        </w:rPr>
        <w:t>The Group’s</w:t>
      </w:r>
      <w:r w:rsidRPr="004E6526">
        <w:rPr>
          <w:rFonts w:cs="Arial"/>
          <w:sz w:val="26"/>
          <w:szCs w:val="26"/>
        </w:rPr>
        <w:t xml:space="preserve"> Terms of Reference </w:t>
      </w:r>
      <w:r>
        <w:rPr>
          <w:rFonts w:cs="Arial"/>
          <w:sz w:val="26"/>
          <w:szCs w:val="26"/>
        </w:rPr>
        <w:t>can</w:t>
      </w:r>
      <w:r w:rsidRPr="004E6526">
        <w:rPr>
          <w:rFonts w:cs="Arial"/>
          <w:sz w:val="26"/>
          <w:szCs w:val="26"/>
        </w:rPr>
        <w:t xml:space="preserve"> be found at Annex A.  </w:t>
      </w:r>
    </w:p>
    <w:p w14:paraId="4B9B2FB9" w14:textId="15A15305" w:rsidR="007D5FEE" w:rsidRPr="004E6526" w:rsidRDefault="00505E97" w:rsidP="00505E97">
      <w:pPr>
        <w:spacing w:line="240" w:lineRule="auto"/>
        <w:jc w:val="center"/>
        <w:rPr>
          <w:rFonts w:cs="Arial"/>
          <w:noProof/>
          <w:sz w:val="26"/>
          <w:szCs w:val="26"/>
        </w:rPr>
      </w:pPr>
      <w:r>
        <w:rPr>
          <w:noProof/>
        </w:rPr>
        <w:drawing>
          <wp:inline distT="0" distB="0" distL="0" distR="0" wp14:anchorId="68FAAFDF" wp14:editId="1618533B">
            <wp:extent cx="5450247" cy="25174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8137" cy="2544234"/>
                    </a:xfrm>
                    <a:prstGeom prst="rect">
                      <a:avLst/>
                    </a:prstGeom>
                    <a:noFill/>
                  </pic:spPr>
                </pic:pic>
              </a:graphicData>
            </a:graphic>
          </wp:inline>
        </w:drawing>
      </w:r>
    </w:p>
    <w:p w14:paraId="1B82A261" w14:textId="6A3280B7" w:rsidR="007D5FEE" w:rsidRPr="004E6526" w:rsidRDefault="00505E97" w:rsidP="00505E97">
      <w:pPr>
        <w:spacing w:line="240" w:lineRule="auto"/>
        <w:ind w:left="851"/>
        <w:jc w:val="both"/>
        <w:rPr>
          <w:rFonts w:cs="Arial"/>
          <w:noProof/>
          <w:sz w:val="26"/>
          <w:szCs w:val="26"/>
        </w:rPr>
      </w:pPr>
      <w:r>
        <w:rPr>
          <w:rFonts w:cs="Arial"/>
          <w:noProof/>
          <w:sz w:val="26"/>
          <w:szCs w:val="26"/>
        </w:rPr>
        <w:t xml:space="preserve">Members of the TFG on a site visit to the new modular housing development </w:t>
      </w:r>
      <w:r w:rsidR="00520027">
        <w:rPr>
          <w:rFonts w:cs="Arial"/>
          <w:noProof/>
          <w:sz w:val="26"/>
          <w:szCs w:val="26"/>
        </w:rPr>
        <w:t>at Pencarrow Place, Fishermead</w:t>
      </w:r>
    </w:p>
    <w:p w14:paraId="677983A7" w14:textId="55FA9F1B" w:rsidR="007D5FEE" w:rsidRPr="004E6526" w:rsidRDefault="00520027" w:rsidP="003257DD">
      <w:pPr>
        <w:spacing w:line="240" w:lineRule="auto"/>
        <w:ind w:left="851"/>
        <w:jc w:val="both"/>
        <w:rPr>
          <w:rFonts w:cs="Arial"/>
          <w:sz w:val="26"/>
          <w:szCs w:val="26"/>
        </w:rPr>
      </w:pPr>
      <w:r>
        <w:rPr>
          <w:rFonts w:cs="Arial"/>
          <w:i/>
          <w:iCs/>
        </w:rPr>
        <w:t xml:space="preserve">L to R: Councillor Jenni Ferrans, </w:t>
      </w:r>
      <w:r w:rsidR="008D440F">
        <w:rPr>
          <w:rFonts w:cs="Arial"/>
          <w:i/>
          <w:iCs/>
        </w:rPr>
        <w:t>Elizabeth Richardson (Overview &amp; Scrutiny Officer), Councillor Manish Verma</w:t>
      </w:r>
      <w:r w:rsidR="003119CD">
        <w:rPr>
          <w:rFonts w:cs="Arial"/>
          <w:i/>
          <w:iCs/>
        </w:rPr>
        <w:t>, Councillor Ed Hume (Chair) and Councillor Donna Fuller</w:t>
      </w:r>
    </w:p>
    <w:p w14:paraId="360875D4" w14:textId="5FD778D0" w:rsidR="007D5FEE" w:rsidRDefault="007D5FEE">
      <w:r>
        <w:br w:type="page"/>
      </w:r>
    </w:p>
    <w:p w14:paraId="6842A976" w14:textId="345F55CB" w:rsidR="009B7425" w:rsidRDefault="00FB2897" w:rsidP="00935A0F">
      <w:pPr>
        <w:spacing w:after="240" w:line="240" w:lineRule="auto"/>
        <w:ind w:hanging="567"/>
        <w:rPr>
          <w:rFonts w:cstheme="minorHAnsi"/>
          <w:b/>
          <w:color w:val="009999"/>
          <w:sz w:val="32"/>
          <w:szCs w:val="32"/>
        </w:rPr>
      </w:pPr>
      <w:r>
        <w:rPr>
          <w:rFonts w:cstheme="minorHAnsi"/>
          <w:b/>
          <w:color w:val="009999"/>
          <w:sz w:val="32"/>
          <w:szCs w:val="32"/>
        </w:rPr>
        <w:lastRenderedPageBreak/>
        <w:t>2.</w:t>
      </w:r>
      <w:r w:rsidR="00935A0F">
        <w:rPr>
          <w:rFonts w:cstheme="minorHAnsi"/>
          <w:b/>
          <w:color w:val="009999"/>
          <w:sz w:val="32"/>
          <w:szCs w:val="32"/>
        </w:rPr>
        <w:tab/>
      </w:r>
      <w:r w:rsidRPr="00FB2897">
        <w:rPr>
          <w:rFonts w:cstheme="minorHAnsi"/>
          <w:b/>
          <w:color w:val="009999"/>
          <w:sz w:val="32"/>
          <w:szCs w:val="32"/>
        </w:rPr>
        <w:t>Foreword from the Chair</w:t>
      </w:r>
    </w:p>
    <w:p w14:paraId="5D68AB26" w14:textId="137AE299" w:rsidR="0065494B" w:rsidRDefault="0065494B" w:rsidP="0065494B">
      <w:pPr>
        <w:rPr>
          <w:rFonts w:cs="Arial"/>
          <w:sz w:val="26"/>
          <w:szCs w:val="26"/>
        </w:rPr>
      </w:pPr>
      <w:r>
        <w:rPr>
          <w:rFonts w:cs="Arial"/>
          <w:sz w:val="26"/>
          <w:szCs w:val="26"/>
        </w:rPr>
        <w:t xml:space="preserve">This </w:t>
      </w:r>
      <w:r w:rsidR="000774E0">
        <w:rPr>
          <w:rFonts w:cs="Arial"/>
          <w:sz w:val="26"/>
          <w:szCs w:val="26"/>
        </w:rPr>
        <w:t>has b</w:t>
      </w:r>
      <w:r w:rsidR="00F4675E">
        <w:rPr>
          <w:rFonts w:cs="Arial"/>
          <w:sz w:val="26"/>
          <w:szCs w:val="26"/>
        </w:rPr>
        <w:t>een</w:t>
      </w:r>
      <w:r>
        <w:rPr>
          <w:rFonts w:cs="Arial"/>
          <w:sz w:val="26"/>
          <w:szCs w:val="26"/>
        </w:rPr>
        <w:t xml:space="preserve"> a wide ranging and difficult topic</w:t>
      </w:r>
      <w:r w:rsidR="00212219">
        <w:rPr>
          <w:rFonts w:cs="Arial"/>
          <w:sz w:val="26"/>
          <w:szCs w:val="26"/>
        </w:rPr>
        <w:t xml:space="preserve"> to scrutinise</w:t>
      </w:r>
      <w:r>
        <w:rPr>
          <w:rFonts w:cs="Arial"/>
          <w:sz w:val="26"/>
          <w:szCs w:val="26"/>
        </w:rPr>
        <w:t>, set against an ever changing backdrop</w:t>
      </w:r>
      <w:r w:rsidR="00F4675E">
        <w:rPr>
          <w:rFonts w:cs="Arial"/>
          <w:sz w:val="26"/>
          <w:szCs w:val="26"/>
        </w:rPr>
        <w:t xml:space="preserve"> of </w:t>
      </w:r>
      <w:r>
        <w:rPr>
          <w:rFonts w:cs="Arial"/>
          <w:sz w:val="26"/>
          <w:szCs w:val="26"/>
        </w:rPr>
        <w:t>the constantly changing housing policies from central government and the current financial crisis</w:t>
      </w:r>
      <w:r w:rsidR="00F4675E">
        <w:rPr>
          <w:rFonts w:cs="Arial"/>
          <w:sz w:val="26"/>
          <w:szCs w:val="26"/>
        </w:rPr>
        <w:t>,</w:t>
      </w:r>
      <w:r>
        <w:rPr>
          <w:rFonts w:cs="Arial"/>
          <w:sz w:val="26"/>
          <w:szCs w:val="26"/>
        </w:rPr>
        <w:t xml:space="preserve"> which has meant a 7% cap on social housing rents, greatly reducing the Council’s </w:t>
      </w:r>
      <w:r w:rsidR="005E3AB8">
        <w:rPr>
          <w:rFonts w:cs="Arial"/>
          <w:sz w:val="26"/>
          <w:szCs w:val="26"/>
        </w:rPr>
        <w:t>income into the H</w:t>
      </w:r>
      <w:r w:rsidR="00CB2DEE">
        <w:rPr>
          <w:rFonts w:cs="Arial"/>
          <w:sz w:val="26"/>
          <w:szCs w:val="26"/>
        </w:rPr>
        <w:t xml:space="preserve">ousing </w:t>
      </w:r>
      <w:r w:rsidR="005E3AB8">
        <w:rPr>
          <w:rFonts w:cs="Arial"/>
          <w:sz w:val="26"/>
          <w:szCs w:val="26"/>
        </w:rPr>
        <w:t>R</w:t>
      </w:r>
      <w:r w:rsidR="00CB2DEE">
        <w:rPr>
          <w:rFonts w:cs="Arial"/>
          <w:sz w:val="26"/>
          <w:szCs w:val="26"/>
        </w:rPr>
        <w:t xml:space="preserve">evenue </w:t>
      </w:r>
      <w:r w:rsidR="005E3AB8">
        <w:rPr>
          <w:rFonts w:cs="Arial"/>
          <w:sz w:val="26"/>
          <w:szCs w:val="26"/>
        </w:rPr>
        <w:t>A</w:t>
      </w:r>
      <w:r w:rsidR="00CB2DEE">
        <w:rPr>
          <w:rFonts w:cs="Arial"/>
          <w:sz w:val="26"/>
          <w:szCs w:val="26"/>
        </w:rPr>
        <w:t>ccount (HR</w:t>
      </w:r>
      <w:r w:rsidR="00866DA6">
        <w:rPr>
          <w:rFonts w:cs="Arial"/>
          <w:sz w:val="26"/>
          <w:szCs w:val="26"/>
        </w:rPr>
        <w:t>A)</w:t>
      </w:r>
      <w:r w:rsidR="005E3AB8">
        <w:rPr>
          <w:rFonts w:cs="Arial"/>
          <w:sz w:val="26"/>
          <w:szCs w:val="26"/>
        </w:rPr>
        <w:t xml:space="preserve"> and its ability to borrow against </w:t>
      </w:r>
      <w:r w:rsidR="00C611CC">
        <w:rPr>
          <w:rFonts w:cs="Arial"/>
          <w:sz w:val="26"/>
          <w:szCs w:val="26"/>
        </w:rPr>
        <w:t>that income</w:t>
      </w:r>
      <w:r w:rsidR="005E3AB8">
        <w:rPr>
          <w:rFonts w:cs="Arial"/>
          <w:sz w:val="26"/>
          <w:szCs w:val="26"/>
        </w:rPr>
        <w:t xml:space="preserve"> in order to take </w:t>
      </w:r>
      <w:r w:rsidR="00671169">
        <w:rPr>
          <w:rFonts w:cs="Arial"/>
          <w:sz w:val="26"/>
          <w:szCs w:val="26"/>
        </w:rPr>
        <w:t>its plans to</w:t>
      </w:r>
      <w:r w:rsidR="0074640B">
        <w:rPr>
          <w:rFonts w:cs="Arial"/>
          <w:sz w:val="26"/>
          <w:szCs w:val="26"/>
        </w:rPr>
        <w:t xml:space="preserve"> both</w:t>
      </w:r>
      <w:r w:rsidR="00671169">
        <w:rPr>
          <w:rFonts w:cs="Arial"/>
          <w:sz w:val="26"/>
          <w:szCs w:val="26"/>
        </w:rPr>
        <w:t xml:space="preserve"> increase its housing stock</w:t>
      </w:r>
      <w:r w:rsidR="0074640B">
        <w:rPr>
          <w:rFonts w:cs="Arial"/>
          <w:sz w:val="26"/>
          <w:szCs w:val="26"/>
        </w:rPr>
        <w:t xml:space="preserve"> and to improve </w:t>
      </w:r>
      <w:r w:rsidR="00F575CB">
        <w:rPr>
          <w:rFonts w:cs="Arial"/>
          <w:sz w:val="26"/>
          <w:szCs w:val="26"/>
        </w:rPr>
        <w:t xml:space="preserve">the </w:t>
      </w:r>
      <w:r w:rsidR="0074640B">
        <w:rPr>
          <w:rFonts w:cs="Arial"/>
          <w:sz w:val="26"/>
          <w:szCs w:val="26"/>
        </w:rPr>
        <w:t xml:space="preserve">existing </w:t>
      </w:r>
      <w:r w:rsidR="00F575CB">
        <w:rPr>
          <w:rFonts w:cs="Arial"/>
          <w:sz w:val="26"/>
          <w:szCs w:val="26"/>
        </w:rPr>
        <w:t>stock</w:t>
      </w:r>
      <w:r w:rsidR="00671169">
        <w:rPr>
          <w:rFonts w:cs="Arial"/>
          <w:sz w:val="26"/>
          <w:szCs w:val="26"/>
        </w:rPr>
        <w:t>.</w:t>
      </w:r>
    </w:p>
    <w:p w14:paraId="7127BF3A" w14:textId="77777777" w:rsidR="00AE7F0A" w:rsidRDefault="00FF3F75" w:rsidP="00FF3F75">
      <w:pPr>
        <w:rPr>
          <w:rFonts w:eastAsia="Times New Roman"/>
          <w:sz w:val="26"/>
          <w:szCs w:val="26"/>
        </w:rPr>
      </w:pPr>
      <w:r w:rsidRPr="00FF3F75">
        <w:rPr>
          <w:rFonts w:eastAsia="Times New Roman"/>
          <w:sz w:val="26"/>
          <w:szCs w:val="26"/>
        </w:rPr>
        <w:t>I would li</w:t>
      </w:r>
      <w:r>
        <w:rPr>
          <w:rFonts w:eastAsia="Times New Roman"/>
          <w:sz w:val="26"/>
          <w:szCs w:val="26"/>
        </w:rPr>
        <w:t>ke</w:t>
      </w:r>
      <w:r w:rsidRPr="00FF3F75">
        <w:rPr>
          <w:rFonts w:eastAsia="Times New Roman"/>
          <w:sz w:val="26"/>
          <w:szCs w:val="26"/>
        </w:rPr>
        <w:t xml:space="preserve"> to thank all the officers and witnesses for their support for this </w:t>
      </w:r>
      <w:r w:rsidR="00D26A27">
        <w:rPr>
          <w:rFonts w:eastAsia="Times New Roman"/>
          <w:sz w:val="26"/>
          <w:szCs w:val="26"/>
        </w:rPr>
        <w:t>T</w:t>
      </w:r>
      <w:r w:rsidRPr="00FF3F75">
        <w:rPr>
          <w:rFonts w:eastAsia="Times New Roman"/>
          <w:sz w:val="26"/>
          <w:szCs w:val="26"/>
        </w:rPr>
        <w:t xml:space="preserve">ask and </w:t>
      </w:r>
      <w:r w:rsidR="00D26A27">
        <w:rPr>
          <w:rFonts w:eastAsia="Times New Roman"/>
          <w:sz w:val="26"/>
          <w:szCs w:val="26"/>
        </w:rPr>
        <w:t>F</w:t>
      </w:r>
      <w:r w:rsidRPr="00FF3F75">
        <w:rPr>
          <w:rFonts w:eastAsia="Times New Roman"/>
          <w:sz w:val="26"/>
          <w:szCs w:val="26"/>
        </w:rPr>
        <w:t xml:space="preserve">inish </w:t>
      </w:r>
      <w:r w:rsidR="00D26A27">
        <w:rPr>
          <w:rFonts w:eastAsia="Times New Roman"/>
          <w:sz w:val="26"/>
          <w:szCs w:val="26"/>
        </w:rPr>
        <w:t>G</w:t>
      </w:r>
      <w:r w:rsidRPr="00FF3F75">
        <w:rPr>
          <w:rFonts w:eastAsia="Times New Roman"/>
          <w:sz w:val="26"/>
          <w:szCs w:val="26"/>
        </w:rPr>
        <w:t xml:space="preserve">roup. </w:t>
      </w:r>
      <w:r w:rsidR="00D26A27">
        <w:rPr>
          <w:rFonts w:eastAsia="Times New Roman"/>
          <w:sz w:val="26"/>
          <w:szCs w:val="26"/>
        </w:rPr>
        <w:t xml:space="preserve"> </w:t>
      </w:r>
      <w:r w:rsidRPr="00FF3F75">
        <w:rPr>
          <w:rFonts w:eastAsia="Times New Roman"/>
          <w:sz w:val="26"/>
          <w:szCs w:val="26"/>
        </w:rPr>
        <w:t xml:space="preserve">Thank you to </w:t>
      </w:r>
      <w:r w:rsidR="00D26A27">
        <w:rPr>
          <w:rFonts w:eastAsia="Times New Roman"/>
          <w:sz w:val="26"/>
          <w:szCs w:val="26"/>
        </w:rPr>
        <w:t>Elizabeth</w:t>
      </w:r>
      <w:r w:rsidRPr="00FF3F75">
        <w:rPr>
          <w:rFonts w:eastAsia="Times New Roman"/>
          <w:sz w:val="26"/>
          <w:szCs w:val="26"/>
        </w:rPr>
        <w:t xml:space="preserve"> Richardson for all her excellent support in organising and drafting the report</w:t>
      </w:r>
      <w:r w:rsidR="00D14283">
        <w:rPr>
          <w:rFonts w:eastAsia="Times New Roman"/>
          <w:sz w:val="26"/>
          <w:szCs w:val="26"/>
        </w:rPr>
        <w:t xml:space="preserve"> and the m</w:t>
      </w:r>
      <w:r w:rsidRPr="00FF3F75">
        <w:rPr>
          <w:rFonts w:eastAsia="Times New Roman"/>
          <w:sz w:val="26"/>
          <w:szCs w:val="26"/>
        </w:rPr>
        <w:t>ember</w:t>
      </w:r>
      <w:r w:rsidR="00D14283">
        <w:rPr>
          <w:rFonts w:eastAsia="Times New Roman"/>
          <w:sz w:val="26"/>
          <w:szCs w:val="26"/>
        </w:rPr>
        <w:t>s</w:t>
      </w:r>
      <w:r w:rsidRPr="00FF3F75">
        <w:rPr>
          <w:rFonts w:eastAsia="Times New Roman"/>
          <w:sz w:val="26"/>
          <w:szCs w:val="26"/>
        </w:rPr>
        <w:t xml:space="preserve"> of the </w:t>
      </w:r>
      <w:r w:rsidR="00D14283">
        <w:rPr>
          <w:rFonts w:eastAsia="Times New Roman"/>
          <w:sz w:val="26"/>
          <w:szCs w:val="26"/>
        </w:rPr>
        <w:t>G</w:t>
      </w:r>
      <w:r w:rsidRPr="00FF3F75">
        <w:rPr>
          <w:rFonts w:eastAsia="Times New Roman"/>
          <w:sz w:val="26"/>
          <w:szCs w:val="26"/>
        </w:rPr>
        <w:t xml:space="preserve">roup who have asked searching questions. </w:t>
      </w:r>
    </w:p>
    <w:p w14:paraId="33E1BFDD" w14:textId="211F3DAF" w:rsidR="00FF3F75" w:rsidRPr="00FF3F75" w:rsidRDefault="00FF3F75" w:rsidP="00FF3F75">
      <w:pPr>
        <w:rPr>
          <w:rFonts w:eastAsia="Times New Roman"/>
          <w:sz w:val="26"/>
          <w:szCs w:val="26"/>
        </w:rPr>
      </w:pPr>
      <w:r w:rsidRPr="00FF3F75">
        <w:rPr>
          <w:rFonts w:eastAsia="Times New Roman"/>
          <w:sz w:val="26"/>
          <w:szCs w:val="26"/>
        </w:rPr>
        <w:t xml:space="preserve">It has not been the smoothest </w:t>
      </w:r>
      <w:r w:rsidR="00AE7F0A">
        <w:rPr>
          <w:rFonts w:eastAsia="Times New Roman"/>
          <w:sz w:val="26"/>
          <w:szCs w:val="26"/>
        </w:rPr>
        <w:t>of T</w:t>
      </w:r>
      <w:r w:rsidRPr="00FF3F75">
        <w:rPr>
          <w:rFonts w:eastAsia="Times New Roman"/>
          <w:sz w:val="26"/>
          <w:szCs w:val="26"/>
        </w:rPr>
        <w:t xml:space="preserve">ask and </w:t>
      </w:r>
      <w:r w:rsidR="00AE7F0A">
        <w:rPr>
          <w:rFonts w:eastAsia="Times New Roman"/>
          <w:sz w:val="26"/>
          <w:szCs w:val="26"/>
        </w:rPr>
        <w:t>F</w:t>
      </w:r>
      <w:r w:rsidRPr="00FF3F75">
        <w:rPr>
          <w:rFonts w:eastAsia="Times New Roman"/>
          <w:sz w:val="26"/>
          <w:szCs w:val="26"/>
        </w:rPr>
        <w:t xml:space="preserve">inish </w:t>
      </w:r>
      <w:r w:rsidR="00AE7F0A">
        <w:rPr>
          <w:rFonts w:eastAsia="Times New Roman"/>
          <w:sz w:val="26"/>
          <w:szCs w:val="26"/>
        </w:rPr>
        <w:t>G</w:t>
      </w:r>
      <w:r w:rsidRPr="00FF3F75">
        <w:rPr>
          <w:rFonts w:eastAsia="Times New Roman"/>
          <w:sz w:val="26"/>
          <w:szCs w:val="26"/>
        </w:rPr>
        <w:t>roups</w:t>
      </w:r>
      <w:r w:rsidR="00BD0EA6">
        <w:rPr>
          <w:rFonts w:eastAsia="Times New Roman"/>
          <w:sz w:val="26"/>
          <w:szCs w:val="26"/>
        </w:rPr>
        <w:t>,</w:t>
      </w:r>
      <w:r w:rsidRPr="00FF3F75">
        <w:rPr>
          <w:rFonts w:eastAsia="Times New Roman"/>
          <w:sz w:val="26"/>
          <w:szCs w:val="26"/>
        </w:rPr>
        <w:t xml:space="preserve"> </w:t>
      </w:r>
      <w:r w:rsidR="001349C5">
        <w:rPr>
          <w:rFonts w:eastAsia="Times New Roman"/>
          <w:sz w:val="26"/>
          <w:szCs w:val="26"/>
        </w:rPr>
        <w:t xml:space="preserve">as it has </w:t>
      </w:r>
      <w:r w:rsidR="00553761">
        <w:rPr>
          <w:rFonts w:eastAsia="Times New Roman"/>
          <w:sz w:val="26"/>
          <w:szCs w:val="26"/>
        </w:rPr>
        <w:t>had to scrutinise</w:t>
      </w:r>
      <w:r w:rsidRPr="00FF3F75">
        <w:rPr>
          <w:rFonts w:eastAsia="Times New Roman"/>
          <w:sz w:val="26"/>
          <w:szCs w:val="26"/>
        </w:rPr>
        <w:t xml:space="preserve"> a very broad and complex problem but there</w:t>
      </w:r>
      <w:r w:rsidR="00BD0EA6">
        <w:rPr>
          <w:rFonts w:eastAsia="Times New Roman"/>
          <w:sz w:val="26"/>
          <w:szCs w:val="26"/>
        </w:rPr>
        <w:t xml:space="preserve"> are</w:t>
      </w:r>
      <w:r w:rsidRPr="00FF3F75">
        <w:rPr>
          <w:rFonts w:eastAsia="Times New Roman"/>
          <w:sz w:val="26"/>
          <w:szCs w:val="26"/>
        </w:rPr>
        <w:t xml:space="preserve"> some clear recommendations that can be taken forward</w:t>
      </w:r>
      <w:r w:rsidR="00BD0EA6">
        <w:rPr>
          <w:rFonts w:eastAsia="Times New Roman"/>
          <w:sz w:val="26"/>
          <w:szCs w:val="26"/>
        </w:rPr>
        <w:t>,</w:t>
      </w:r>
      <w:r w:rsidRPr="00FF3F75">
        <w:rPr>
          <w:rFonts w:eastAsia="Times New Roman"/>
          <w:sz w:val="26"/>
          <w:szCs w:val="26"/>
        </w:rPr>
        <w:t xml:space="preserve"> that whilst </w:t>
      </w:r>
      <w:r w:rsidR="00BD0EA6">
        <w:rPr>
          <w:rFonts w:eastAsia="Times New Roman"/>
          <w:sz w:val="26"/>
          <w:szCs w:val="26"/>
        </w:rPr>
        <w:t xml:space="preserve">they </w:t>
      </w:r>
      <w:r w:rsidRPr="00FF3F75">
        <w:rPr>
          <w:rFonts w:eastAsia="Times New Roman"/>
          <w:sz w:val="26"/>
          <w:szCs w:val="26"/>
        </w:rPr>
        <w:t>won't bring a complete solution to the problem</w:t>
      </w:r>
      <w:r w:rsidR="00BD0EA6">
        <w:rPr>
          <w:rFonts w:eastAsia="Times New Roman"/>
          <w:sz w:val="26"/>
          <w:szCs w:val="26"/>
        </w:rPr>
        <w:t>,</w:t>
      </w:r>
      <w:r w:rsidRPr="00FF3F75">
        <w:rPr>
          <w:rFonts w:eastAsia="Times New Roman"/>
          <w:sz w:val="26"/>
          <w:szCs w:val="26"/>
        </w:rPr>
        <w:t xml:space="preserve"> will help the </w:t>
      </w:r>
      <w:r w:rsidR="00FD6846">
        <w:rPr>
          <w:rFonts w:eastAsia="Times New Roman"/>
          <w:sz w:val="26"/>
          <w:szCs w:val="26"/>
        </w:rPr>
        <w:t>C</w:t>
      </w:r>
      <w:r w:rsidRPr="00FF3F75">
        <w:rPr>
          <w:rFonts w:eastAsia="Times New Roman"/>
          <w:sz w:val="26"/>
          <w:szCs w:val="26"/>
        </w:rPr>
        <w:t xml:space="preserve">ouncil </w:t>
      </w:r>
      <w:r w:rsidR="00474813">
        <w:rPr>
          <w:rFonts w:eastAsia="Times New Roman"/>
          <w:sz w:val="26"/>
          <w:szCs w:val="26"/>
        </w:rPr>
        <w:t xml:space="preserve">work with its partners </w:t>
      </w:r>
      <w:r w:rsidR="00E03831">
        <w:rPr>
          <w:rFonts w:eastAsia="Times New Roman"/>
          <w:sz w:val="26"/>
          <w:szCs w:val="26"/>
        </w:rPr>
        <w:t>to start improving the housing situation in Milton Keynes.</w:t>
      </w:r>
    </w:p>
    <w:p w14:paraId="5E0D872C" w14:textId="77777777" w:rsidR="00B13327" w:rsidRPr="004E6526" w:rsidRDefault="00B13327" w:rsidP="00E6144E">
      <w:pPr>
        <w:jc w:val="both"/>
        <w:rPr>
          <w:rFonts w:cs="Arial"/>
          <w:sz w:val="26"/>
          <w:szCs w:val="26"/>
        </w:rPr>
      </w:pPr>
      <w:r w:rsidRPr="004E6526">
        <w:rPr>
          <w:rFonts w:cs="Arial"/>
          <w:sz w:val="26"/>
          <w:szCs w:val="26"/>
        </w:rPr>
        <w:t xml:space="preserve">The purpose of this report is: </w:t>
      </w:r>
    </w:p>
    <w:p w14:paraId="48079793" w14:textId="4773EA81" w:rsidR="00B13327" w:rsidRPr="00BB211D" w:rsidRDefault="00B13327">
      <w:pPr>
        <w:numPr>
          <w:ilvl w:val="0"/>
          <w:numId w:val="2"/>
        </w:numPr>
        <w:tabs>
          <w:tab w:val="left" w:pos="1134"/>
        </w:tabs>
        <w:ind w:left="1134" w:hanging="567"/>
        <w:rPr>
          <w:rFonts w:cs="Arial"/>
          <w:sz w:val="26"/>
          <w:szCs w:val="26"/>
        </w:rPr>
      </w:pPr>
      <w:r w:rsidRPr="004E6526">
        <w:rPr>
          <w:rFonts w:cs="Arial"/>
          <w:sz w:val="26"/>
          <w:szCs w:val="26"/>
        </w:rPr>
        <w:t xml:space="preserve">to outline the work the </w:t>
      </w:r>
      <w:r>
        <w:rPr>
          <w:rFonts w:cs="Arial"/>
          <w:sz w:val="26"/>
          <w:szCs w:val="26"/>
        </w:rPr>
        <w:t xml:space="preserve">Housing Needs Task and Finish Group </w:t>
      </w:r>
      <w:r w:rsidRPr="004E6526">
        <w:rPr>
          <w:rFonts w:cs="Arial"/>
          <w:sz w:val="26"/>
          <w:szCs w:val="26"/>
        </w:rPr>
        <w:t xml:space="preserve">has carried out to </w:t>
      </w:r>
      <w:r w:rsidRPr="004133C1">
        <w:rPr>
          <w:rFonts w:cstheme="minorHAnsi"/>
          <w:sz w:val="26"/>
          <w:szCs w:val="26"/>
        </w:rPr>
        <w:t>identify the types of affordable</w:t>
      </w:r>
      <w:r w:rsidR="003D0793">
        <w:rPr>
          <w:rStyle w:val="FootnoteReference"/>
          <w:rFonts w:cstheme="minorHAnsi"/>
          <w:sz w:val="26"/>
          <w:szCs w:val="26"/>
        </w:rPr>
        <w:footnoteReference w:id="2"/>
      </w:r>
      <w:r w:rsidR="00E66F42">
        <w:rPr>
          <w:rFonts w:cstheme="minorHAnsi"/>
          <w:sz w:val="26"/>
          <w:szCs w:val="26"/>
        </w:rPr>
        <w:t>,</w:t>
      </w:r>
      <w:r w:rsidR="00C6402D">
        <w:rPr>
          <w:rFonts w:cstheme="minorHAnsi"/>
          <w:sz w:val="26"/>
          <w:szCs w:val="26"/>
        </w:rPr>
        <w:t xml:space="preserve"> social</w:t>
      </w:r>
      <w:r w:rsidRPr="004133C1">
        <w:rPr>
          <w:rFonts w:cstheme="minorHAnsi"/>
          <w:sz w:val="26"/>
          <w:szCs w:val="26"/>
        </w:rPr>
        <w:t xml:space="preserve"> </w:t>
      </w:r>
      <w:r w:rsidR="00E66F42">
        <w:rPr>
          <w:rFonts w:cstheme="minorHAnsi"/>
          <w:sz w:val="26"/>
          <w:szCs w:val="26"/>
        </w:rPr>
        <w:t xml:space="preserve">and other </w:t>
      </w:r>
      <w:r w:rsidRPr="004133C1">
        <w:rPr>
          <w:rFonts w:cstheme="minorHAnsi"/>
          <w:sz w:val="26"/>
          <w:szCs w:val="26"/>
        </w:rPr>
        <w:t>housing the Council needed to build</w:t>
      </w:r>
      <w:r w:rsidR="008F23C0">
        <w:rPr>
          <w:rFonts w:cstheme="minorHAnsi"/>
          <w:sz w:val="26"/>
          <w:szCs w:val="26"/>
        </w:rPr>
        <w:t>,</w:t>
      </w:r>
      <w:r w:rsidRPr="004133C1">
        <w:rPr>
          <w:rFonts w:cstheme="minorHAnsi"/>
          <w:sz w:val="26"/>
          <w:szCs w:val="26"/>
        </w:rPr>
        <w:t xml:space="preserve"> acquire, </w:t>
      </w:r>
      <w:r w:rsidR="008F23C0">
        <w:rPr>
          <w:rFonts w:cstheme="minorHAnsi"/>
          <w:sz w:val="26"/>
          <w:szCs w:val="26"/>
        </w:rPr>
        <w:t>or commission</w:t>
      </w:r>
      <w:r w:rsidR="009105B8">
        <w:rPr>
          <w:rFonts w:cstheme="minorHAnsi"/>
          <w:sz w:val="26"/>
          <w:szCs w:val="26"/>
        </w:rPr>
        <w:t>,</w:t>
      </w:r>
      <w:r w:rsidR="0025065A">
        <w:rPr>
          <w:rFonts w:cstheme="minorHAnsi"/>
          <w:sz w:val="26"/>
          <w:szCs w:val="26"/>
        </w:rPr>
        <w:t xml:space="preserve"> in order</w:t>
      </w:r>
      <w:r w:rsidR="007A5AF3">
        <w:rPr>
          <w:rFonts w:cstheme="minorHAnsi"/>
          <w:sz w:val="26"/>
          <w:szCs w:val="26"/>
        </w:rPr>
        <w:t xml:space="preserve"> </w:t>
      </w:r>
      <w:r w:rsidRPr="004133C1">
        <w:rPr>
          <w:rFonts w:cstheme="minorHAnsi"/>
          <w:sz w:val="26"/>
          <w:szCs w:val="26"/>
        </w:rPr>
        <w:t>to meet the needs of Milton Keynes residents</w:t>
      </w:r>
      <w:r w:rsidR="008C7C42">
        <w:rPr>
          <w:rFonts w:cstheme="minorHAnsi"/>
          <w:sz w:val="26"/>
          <w:szCs w:val="26"/>
        </w:rPr>
        <w:t xml:space="preserve">; and </w:t>
      </w:r>
    </w:p>
    <w:p w14:paraId="664EAE27" w14:textId="29E47A16" w:rsidR="00B13327" w:rsidRPr="004E6526" w:rsidRDefault="00B13327">
      <w:pPr>
        <w:numPr>
          <w:ilvl w:val="0"/>
          <w:numId w:val="2"/>
        </w:numPr>
        <w:tabs>
          <w:tab w:val="left" w:pos="1134"/>
        </w:tabs>
        <w:ind w:left="720" w:hanging="153"/>
        <w:rPr>
          <w:rFonts w:cs="Arial"/>
          <w:sz w:val="26"/>
          <w:szCs w:val="26"/>
        </w:rPr>
      </w:pPr>
      <w:r w:rsidRPr="004E6526">
        <w:rPr>
          <w:rFonts w:cs="Arial"/>
          <w:sz w:val="26"/>
          <w:szCs w:val="26"/>
        </w:rPr>
        <w:t xml:space="preserve">to present the </w:t>
      </w:r>
      <w:r>
        <w:rPr>
          <w:rFonts w:cs="Arial"/>
          <w:sz w:val="26"/>
          <w:szCs w:val="26"/>
        </w:rPr>
        <w:t xml:space="preserve">Group’s </w:t>
      </w:r>
      <w:r w:rsidRPr="004E6526">
        <w:rPr>
          <w:rFonts w:cs="Arial"/>
          <w:sz w:val="26"/>
          <w:szCs w:val="26"/>
        </w:rPr>
        <w:t xml:space="preserve">recommendations to </w:t>
      </w:r>
      <w:r w:rsidRPr="005C0284">
        <w:rPr>
          <w:rFonts w:cs="Arial"/>
          <w:sz w:val="26"/>
          <w:szCs w:val="26"/>
        </w:rPr>
        <w:t>Cabinet on</w:t>
      </w:r>
      <w:r w:rsidR="00F05EDE">
        <w:rPr>
          <w:rFonts w:cs="Arial"/>
          <w:sz w:val="26"/>
          <w:szCs w:val="26"/>
        </w:rPr>
        <w:t xml:space="preserve"> </w:t>
      </w:r>
      <w:r w:rsidR="00C56D88">
        <w:rPr>
          <w:rFonts w:cs="Arial"/>
          <w:sz w:val="26"/>
          <w:szCs w:val="26"/>
        </w:rPr>
        <w:t>12 September 202</w:t>
      </w:r>
      <w:r w:rsidR="002F498B">
        <w:rPr>
          <w:rFonts w:cs="Arial"/>
          <w:sz w:val="26"/>
          <w:szCs w:val="26"/>
        </w:rPr>
        <w:t>3</w:t>
      </w:r>
      <w:r w:rsidRPr="005C0284">
        <w:rPr>
          <w:rFonts w:cs="Arial"/>
          <w:sz w:val="26"/>
          <w:szCs w:val="26"/>
        </w:rPr>
        <w:t>.</w:t>
      </w:r>
    </w:p>
    <w:p w14:paraId="7BD672C3" w14:textId="78D92AFC" w:rsidR="00B13327" w:rsidRPr="004E6526" w:rsidRDefault="00B13327" w:rsidP="004411F6">
      <w:pPr>
        <w:rPr>
          <w:rFonts w:cs="Arial"/>
          <w:sz w:val="26"/>
          <w:szCs w:val="26"/>
        </w:rPr>
      </w:pPr>
      <w:r w:rsidRPr="004E6526">
        <w:rPr>
          <w:rFonts w:cs="Arial"/>
          <w:sz w:val="26"/>
          <w:szCs w:val="26"/>
        </w:rPr>
        <w:t xml:space="preserve">This report is the result of the </w:t>
      </w:r>
      <w:r w:rsidR="002E12BC">
        <w:rPr>
          <w:rFonts w:cs="Arial"/>
          <w:sz w:val="26"/>
          <w:szCs w:val="26"/>
        </w:rPr>
        <w:t xml:space="preserve">Group’s </w:t>
      </w:r>
      <w:r w:rsidR="00984ADB">
        <w:rPr>
          <w:rFonts w:cs="Arial"/>
          <w:sz w:val="26"/>
          <w:szCs w:val="26"/>
        </w:rPr>
        <w:t>evidence gathering, analysi</w:t>
      </w:r>
      <w:r w:rsidR="007223E2">
        <w:rPr>
          <w:rFonts w:cs="Arial"/>
          <w:sz w:val="26"/>
          <w:szCs w:val="26"/>
        </w:rPr>
        <w:t xml:space="preserve">s and </w:t>
      </w:r>
      <w:r w:rsidR="00FF13BF">
        <w:rPr>
          <w:rFonts w:cs="Arial"/>
          <w:sz w:val="26"/>
          <w:szCs w:val="26"/>
        </w:rPr>
        <w:t xml:space="preserve">consideration of the factors which </w:t>
      </w:r>
      <w:r w:rsidR="001A0ABD">
        <w:rPr>
          <w:rFonts w:cs="Arial"/>
          <w:sz w:val="26"/>
          <w:szCs w:val="26"/>
        </w:rPr>
        <w:t xml:space="preserve">could affect the provision of suitable housing </w:t>
      </w:r>
      <w:r w:rsidR="007A5C19">
        <w:rPr>
          <w:rFonts w:cs="Arial"/>
          <w:sz w:val="26"/>
          <w:szCs w:val="26"/>
        </w:rPr>
        <w:t>in Milton Keynes in the future.</w:t>
      </w:r>
    </w:p>
    <w:p w14:paraId="59D1E9D4" w14:textId="3FAC6430" w:rsidR="00B13327" w:rsidRPr="004E6526" w:rsidRDefault="00B13327" w:rsidP="00B9687C">
      <w:pPr>
        <w:spacing w:after="240"/>
        <w:rPr>
          <w:rFonts w:cs="Arial"/>
          <w:sz w:val="26"/>
          <w:szCs w:val="26"/>
        </w:rPr>
      </w:pPr>
      <w:r w:rsidRPr="004E6526">
        <w:rPr>
          <w:rFonts w:cs="Arial"/>
          <w:sz w:val="26"/>
          <w:szCs w:val="26"/>
        </w:rPr>
        <w:t xml:space="preserve">On behalf of the </w:t>
      </w:r>
      <w:r>
        <w:rPr>
          <w:rFonts w:cs="Arial"/>
          <w:sz w:val="26"/>
          <w:szCs w:val="26"/>
        </w:rPr>
        <w:t>Group</w:t>
      </w:r>
      <w:r w:rsidRPr="004E6526">
        <w:rPr>
          <w:rFonts w:cs="Arial"/>
          <w:sz w:val="26"/>
          <w:szCs w:val="26"/>
        </w:rPr>
        <w:t>, I commend it to Cabinet and the wider Council</w:t>
      </w:r>
      <w:r w:rsidR="002E12BC">
        <w:rPr>
          <w:rFonts w:cs="Arial"/>
          <w:sz w:val="26"/>
          <w:szCs w:val="26"/>
        </w:rPr>
        <w:t>.</w:t>
      </w:r>
    </w:p>
    <w:p w14:paraId="6504474D" w14:textId="77777777" w:rsidR="00B13327" w:rsidRPr="004E6526" w:rsidRDefault="00B13327" w:rsidP="00E6144E">
      <w:pPr>
        <w:spacing w:after="0"/>
        <w:rPr>
          <w:rFonts w:cs="Arial"/>
          <w:sz w:val="26"/>
          <w:szCs w:val="26"/>
        </w:rPr>
      </w:pPr>
      <w:r w:rsidRPr="004E6526">
        <w:rPr>
          <w:rFonts w:cs="Arial"/>
          <w:sz w:val="26"/>
          <w:szCs w:val="26"/>
        </w:rPr>
        <w:t xml:space="preserve">Councillor </w:t>
      </w:r>
      <w:r>
        <w:rPr>
          <w:rFonts w:cs="Arial"/>
          <w:sz w:val="26"/>
          <w:szCs w:val="26"/>
        </w:rPr>
        <w:t>Ed Hume</w:t>
      </w:r>
    </w:p>
    <w:p w14:paraId="70303447" w14:textId="77777777" w:rsidR="00B13327" w:rsidRDefault="00B13327" w:rsidP="00E6144E">
      <w:pPr>
        <w:rPr>
          <w:rFonts w:cs="Arial"/>
          <w:sz w:val="26"/>
          <w:szCs w:val="26"/>
        </w:rPr>
      </w:pPr>
      <w:r w:rsidRPr="004E6526">
        <w:rPr>
          <w:rFonts w:cs="Arial"/>
          <w:sz w:val="26"/>
          <w:szCs w:val="26"/>
        </w:rPr>
        <w:t>Chair</w:t>
      </w:r>
      <w:r>
        <w:rPr>
          <w:rFonts w:cs="Arial"/>
          <w:sz w:val="26"/>
          <w:szCs w:val="26"/>
        </w:rPr>
        <w:t>, Housing Needs Task &amp; Finish Group</w:t>
      </w:r>
    </w:p>
    <w:p w14:paraId="50487C6E" w14:textId="3EA8515A" w:rsidR="00451760" w:rsidRPr="004E6526" w:rsidRDefault="00451760" w:rsidP="00E6144E">
      <w:pPr>
        <w:rPr>
          <w:rFonts w:cs="Arial"/>
          <w:sz w:val="26"/>
          <w:szCs w:val="26"/>
        </w:rPr>
      </w:pPr>
      <w:r>
        <w:rPr>
          <w:rFonts w:cs="Arial"/>
          <w:sz w:val="26"/>
          <w:szCs w:val="26"/>
        </w:rPr>
        <w:t>4 September 2023</w:t>
      </w:r>
    </w:p>
    <w:p w14:paraId="7B1AEA85" w14:textId="77777777" w:rsidR="00210E15" w:rsidRDefault="00210E15" w:rsidP="00E6144E">
      <w:pPr>
        <w:rPr>
          <w:color w:val="009999"/>
        </w:rPr>
      </w:pPr>
      <w:r>
        <w:rPr>
          <w:color w:val="009999"/>
        </w:rPr>
        <w:br w:type="page"/>
      </w:r>
    </w:p>
    <w:p w14:paraId="73FD01A1" w14:textId="77777777" w:rsidR="00EB0E5A" w:rsidRDefault="00EB0E5A" w:rsidP="00EB0E5A">
      <w:pPr>
        <w:spacing w:after="240" w:line="240" w:lineRule="auto"/>
        <w:ind w:hanging="567"/>
        <w:rPr>
          <w:rFonts w:cstheme="minorHAnsi"/>
          <w:b/>
          <w:color w:val="009999"/>
          <w:sz w:val="32"/>
          <w:szCs w:val="32"/>
        </w:rPr>
      </w:pPr>
      <w:r>
        <w:rPr>
          <w:rFonts w:cstheme="minorHAnsi"/>
          <w:b/>
          <w:color w:val="009999"/>
          <w:sz w:val="32"/>
          <w:szCs w:val="32"/>
        </w:rPr>
        <w:lastRenderedPageBreak/>
        <w:t>3.</w:t>
      </w:r>
      <w:r>
        <w:rPr>
          <w:rFonts w:cstheme="minorHAnsi"/>
          <w:b/>
          <w:color w:val="009999"/>
          <w:sz w:val="32"/>
          <w:szCs w:val="32"/>
        </w:rPr>
        <w:tab/>
      </w:r>
      <w:r w:rsidRPr="00EB0E5A">
        <w:rPr>
          <w:rFonts w:cstheme="minorHAnsi"/>
          <w:b/>
          <w:color w:val="009999"/>
          <w:sz w:val="32"/>
          <w:szCs w:val="32"/>
        </w:rPr>
        <w:t>Task and Finish Group Work Programme</w:t>
      </w:r>
    </w:p>
    <w:p w14:paraId="71478263" w14:textId="06742407" w:rsidR="00B46345" w:rsidRPr="00E440B7" w:rsidRDefault="00B46345" w:rsidP="00B46345">
      <w:pPr>
        <w:jc w:val="both"/>
        <w:rPr>
          <w:rFonts w:cs="Arial"/>
          <w:sz w:val="26"/>
          <w:szCs w:val="26"/>
        </w:rPr>
      </w:pPr>
      <w:r w:rsidRPr="00E440B7">
        <w:rPr>
          <w:rFonts w:cs="Arial"/>
          <w:sz w:val="26"/>
          <w:szCs w:val="26"/>
        </w:rPr>
        <w:t xml:space="preserve">The </w:t>
      </w:r>
      <w:r w:rsidR="00215218">
        <w:rPr>
          <w:rFonts w:cs="Arial"/>
          <w:sz w:val="26"/>
          <w:szCs w:val="26"/>
        </w:rPr>
        <w:t>Group</w:t>
      </w:r>
      <w:r w:rsidRPr="00E440B7">
        <w:rPr>
          <w:rFonts w:cs="Arial"/>
          <w:sz w:val="26"/>
          <w:szCs w:val="26"/>
        </w:rPr>
        <w:t xml:space="preserve"> met on </w:t>
      </w:r>
      <w:r w:rsidR="001F3FD2">
        <w:rPr>
          <w:rFonts w:cs="Arial"/>
          <w:sz w:val="26"/>
          <w:szCs w:val="26"/>
        </w:rPr>
        <w:t>a number of occasions</w:t>
      </w:r>
      <w:r w:rsidRPr="00E440B7">
        <w:rPr>
          <w:rFonts w:cs="Arial"/>
          <w:sz w:val="26"/>
          <w:szCs w:val="26"/>
        </w:rPr>
        <w:t xml:space="preserve"> to consider the following</w:t>
      </w:r>
      <w:r w:rsidR="001F3FD2">
        <w:rPr>
          <w:rFonts w:cs="Arial"/>
          <w:sz w:val="26"/>
          <w:szCs w:val="26"/>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265"/>
      </w:tblGrid>
      <w:tr w:rsidR="00B46345" w:rsidRPr="00E440B7" w14:paraId="62197EE3" w14:textId="77777777" w:rsidTr="00067B8C">
        <w:tc>
          <w:tcPr>
            <w:tcW w:w="2722" w:type="dxa"/>
            <w:vAlign w:val="center"/>
          </w:tcPr>
          <w:p w14:paraId="5F61F544" w14:textId="77777777" w:rsidR="00B46345" w:rsidRPr="00E440B7" w:rsidRDefault="00B46345" w:rsidP="00F91E6C">
            <w:pPr>
              <w:pStyle w:val="textsubALT5"/>
              <w:spacing w:before="60" w:after="60"/>
              <w:ind w:left="0"/>
              <w:jc w:val="left"/>
              <w:rPr>
                <w:rFonts w:asciiTheme="minorHAnsi" w:hAnsiTheme="minorHAnsi"/>
                <w:b/>
                <w:sz w:val="26"/>
                <w:szCs w:val="26"/>
              </w:rPr>
            </w:pPr>
            <w:r w:rsidRPr="00E440B7">
              <w:rPr>
                <w:rFonts w:asciiTheme="minorHAnsi" w:hAnsiTheme="minorHAnsi"/>
                <w:b/>
                <w:sz w:val="26"/>
                <w:szCs w:val="26"/>
              </w:rPr>
              <w:t>Date</w:t>
            </w:r>
          </w:p>
        </w:tc>
        <w:tc>
          <w:tcPr>
            <w:tcW w:w="6265" w:type="dxa"/>
          </w:tcPr>
          <w:p w14:paraId="4C0B21B8" w14:textId="77777777" w:rsidR="00B46345" w:rsidRPr="00E440B7" w:rsidRDefault="00B46345" w:rsidP="00F91E6C">
            <w:pPr>
              <w:pStyle w:val="textsubALT5"/>
              <w:spacing w:before="60" w:after="60"/>
              <w:ind w:left="0"/>
              <w:rPr>
                <w:rFonts w:asciiTheme="minorHAnsi" w:hAnsiTheme="minorHAnsi"/>
                <w:b/>
                <w:sz w:val="26"/>
                <w:szCs w:val="26"/>
              </w:rPr>
            </w:pPr>
            <w:r w:rsidRPr="00E440B7">
              <w:rPr>
                <w:rFonts w:asciiTheme="minorHAnsi" w:hAnsiTheme="minorHAnsi"/>
                <w:b/>
                <w:sz w:val="26"/>
                <w:szCs w:val="26"/>
              </w:rPr>
              <w:t>Subject</w:t>
            </w:r>
          </w:p>
        </w:tc>
      </w:tr>
      <w:tr w:rsidR="00B46345" w:rsidRPr="00E440B7" w14:paraId="0FD6AD67" w14:textId="77777777" w:rsidTr="00067B8C">
        <w:tc>
          <w:tcPr>
            <w:tcW w:w="2722" w:type="dxa"/>
          </w:tcPr>
          <w:p w14:paraId="0725ABA7" w14:textId="49DC8543" w:rsidR="00B46345" w:rsidRPr="00E440B7" w:rsidRDefault="00215218" w:rsidP="00F91E6C">
            <w:pPr>
              <w:pStyle w:val="textsubALT5"/>
              <w:spacing w:before="60" w:after="60"/>
              <w:ind w:left="0"/>
              <w:rPr>
                <w:rFonts w:asciiTheme="minorHAnsi" w:hAnsiTheme="minorHAnsi"/>
                <w:sz w:val="26"/>
                <w:szCs w:val="26"/>
              </w:rPr>
            </w:pPr>
            <w:r>
              <w:rPr>
                <w:rFonts w:asciiTheme="minorHAnsi" w:hAnsiTheme="minorHAnsi"/>
                <w:sz w:val="26"/>
                <w:szCs w:val="26"/>
              </w:rPr>
              <w:t>15 March 2022</w:t>
            </w:r>
          </w:p>
        </w:tc>
        <w:tc>
          <w:tcPr>
            <w:tcW w:w="6265" w:type="dxa"/>
          </w:tcPr>
          <w:p w14:paraId="786023AE" w14:textId="22955994" w:rsidR="00B46345" w:rsidRPr="00067B8C" w:rsidRDefault="005428C1">
            <w:pPr>
              <w:pStyle w:val="textsubALT5"/>
              <w:numPr>
                <w:ilvl w:val="0"/>
                <w:numId w:val="9"/>
              </w:numPr>
              <w:spacing w:after="60"/>
              <w:ind w:left="323" w:hanging="323"/>
              <w:jc w:val="left"/>
              <w:rPr>
                <w:rFonts w:asciiTheme="minorHAnsi" w:hAnsiTheme="minorHAnsi"/>
                <w:sz w:val="26"/>
                <w:szCs w:val="26"/>
              </w:rPr>
            </w:pPr>
            <w:r>
              <w:rPr>
                <w:rFonts w:asciiTheme="minorHAnsi" w:hAnsiTheme="minorHAnsi" w:cstheme="minorHAnsi"/>
                <w:i/>
                <w:iCs/>
                <w:sz w:val="26"/>
                <w:szCs w:val="26"/>
              </w:rPr>
              <w:t xml:space="preserve">The </w:t>
            </w:r>
            <w:r w:rsidRPr="006F5549">
              <w:rPr>
                <w:rFonts w:asciiTheme="minorHAnsi" w:hAnsiTheme="minorHAnsi" w:cstheme="minorHAnsi"/>
                <w:i/>
                <w:iCs/>
                <w:sz w:val="26"/>
                <w:szCs w:val="26"/>
              </w:rPr>
              <w:t>Housing and Economic Needs Development Assessment</w:t>
            </w:r>
            <w:r>
              <w:rPr>
                <w:rFonts w:asciiTheme="minorHAnsi" w:hAnsiTheme="minorHAnsi" w:cstheme="minorHAnsi"/>
                <w:i/>
                <w:iCs/>
                <w:sz w:val="26"/>
                <w:szCs w:val="26"/>
              </w:rPr>
              <w:t xml:space="preserve"> </w:t>
            </w:r>
            <w:r w:rsidR="001F3FD2">
              <w:rPr>
                <w:rFonts w:asciiTheme="minorHAnsi" w:hAnsiTheme="minorHAnsi" w:cstheme="minorHAnsi"/>
                <w:i/>
                <w:iCs/>
                <w:sz w:val="26"/>
                <w:szCs w:val="26"/>
              </w:rPr>
              <w:t xml:space="preserve">(HEDNA) </w:t>
            </w:r>
            <w:r w:rsidR="00067B8C">
              <w:rPr>
                <w:rFonts w:asciiTheme="minorHAnsi" w:hAnsiTheme="minorHAnsi" w:cstheme="minorHAnsi"/>
                <w:i/>
                <w:iCs/>
                <w:sz w:val="26"/>
                <w:szCs w:val="26"/>
              </w:rPr>
              <w:t>–</w:t>
            </w:r>
            <w:r>
              <w:rPr>
                <w:rFonts w:asciiTheme="minorHAnsi" w:hAnsiTheme="minorHAnsi" w:cstheme="minorHAnsi"/>
                <w:i/>
                <w:iCs/>
                <w:sz w:val="26"/>
                <w:szCs w:val="26"/>
              </w:rPr>
              <w:t xml:space="preserve"> </w:t>
            </w:r>
            <w:r w:rsidR="00067B8C">
              <w:rPr>
                <w:rFonts w:asciiTheme="minorHAnsi" w:hAnsiTheme="minorHAnsi" w:cstheme="minorHAnsi"/>
                <w:sz w:val="26"/>
                <w:szCs w:val="26"/>
              </w:rPr>
              <w:t>Principal Planning Officer</w:t>
            </w:r>
          </w:p>
          <w:p w14:paraId="3322C6C6" w14:textId="75B9C564" w:rsidR="00255C7A" w:rsidRPr="00255C7A" w:rsidRDefault="0039222A">
            <w:pPr>
              <w:pStyle w:val="ListParagraph"/>
              <w:numPr>
                <w:ilvl w:val="0"/>
                <w:numId w:val="9"/>
              </w:numPr>
              <w:spacing w:after="60" w:line="240" w:lineRule="auto"/>
              <w:ind w:left="324" w:hanging="284"/>
              <w:contextualSpacing w:val="0"/>
              <w:rPr>
                <w:rFonts w:cstheme="minorHAnsi"/>
                <w:color w:val="000000" w:themeColor="text1"/>
                <w:sz w:val="26"/>
                <w:szCs w:val="26"/>
              </w:rPr>
            </w:pPr>
            <w:r>
              <w:rPr>
                <w:rFonts w:cstheme="minorHAnsi"/>
                <w:sz w:val="26"/>
                <w:szCs w:val="26"/>
              </w:rPr>
              <w:t xml:space="preserve">Work of the </w:t>
            </w:r>
            <w:r w:rsidR="00AE0B65" w:rsidRPr="0039222A">
              <w:rPr>
                <w:rFonts w:cstheme="minorHAnsi"/>
                <w:sz w:val="26"/>
                <w:szCs w:val="26"/>
              </w:rPr>
              <w:t>Enablement &amp; Partnership Team</w:t>
            </w:r>
            <w:r w:rsidR="00AE0B65" w:rsidRPr="00255C7A">
              <w:rPr>
                <w:rFonts w:cstheme="minorHAnsi"/>
                <w:i/>
                <w:iCs/>
                <w:sz w:val="26"/>
                <w:szCs w:val="26"/>
              </w:rPr>
              <w:t xml:space="preserve"> - </w:t>
            </w:r>
            <w:r w:rsidR="00255C7A" w:rsidRPr="00255C7A">
              <w:rPr>
                <w:rFonts w:cstheme="minorHAnsi"/>
                <w:color w:val="000000" w:themeColor="text1"/>
                <w:sz w:val="26"/>
                <w:szCs w:val="26"/>
              </w:rPr>
              <w:t>Team Leader - Strategy &amp; Commissioning</w:t>
            </w:r>
          </w:p>
          <w:p w14:paraId="4B36C955" w14:textId="0AB6A2A8" w:rsidR="00067B8C" w:rsidRPr="00067B8C" w:rsidRDefault="00AF09DB">
            <w:pPr>
              <w:pStyle w:val="ListParagraph"/>
              <w:numPr>
                <w:ilvl w:val="0"/>
                <w:numId w:val="9"/>
              </w:numPr>
              <w:spacing w:after="60" w:line="240" w:lineRule="auto"/>
              <w:ind w:left="323" w:hanging="323"/>
              <w:contextualSpacing w:val="0"/>
              <w:rPr>
                <w:sz w:val="26"/>
                <w:szCs w:val="26"/>
              </w:rPr>
            </w:pPr>
            <w:r w:rsidRPr="00DB525A">
              <w:rPr>
                <w:rFonts w:cstheme="minorHAnsi"/>
                <w:i/>
                <w:iCs/>
                <w:sz w:val="26"/>
                <w:szCs w:val="26"/>
              </w:rPr>
              <w:t>The Allocations Scheme - Demand and Need Overview</w:t>
            </w:r>
            <w:r w:rsidR="008126EC" w:rsidRPr="00DB525A">
              <w:rPr>
                <w:rFonts w:cstheme="minorHAnsi"/>
                <w:i/>
                <w:iCs/>
                <w:sz w:val="26"/>
                <w:szCs w:val="26"/>
              </w:rPr>
              <w:t xml:space="preserve"> </w:t>
            </w:r>
            <w:r w:rsidR="008126EC" w:rsidRPr="007B71D9">
              <w:rPr>
                <w:rFonts w:cstheme="minorHAnsi"/>
                <w:i/>
                <w:iCs/>
                <w:sz w:val="26"/>
                <w:szCs w:val="26"/>
              </w:rPr>
              <w:t xml:space="preserve">- </w:t>
            </w:r>
            <w:r w:rsidR="00DB525A" w:rsidRPr="00DB525A">
              <w:rPr>
                <w:rFonts w:cstheme="minorHAnsi"/>
                <w:sz w:val="26"/>
                <w:szCs w:val="26"/>
              </w:rPr>
              <w:t>Housing Allocations Manager</w:t>
            </w:r>
          </w:p>
        </w:tc>
      </w:tr>
      <w:tr w:rsidR="00B46345" w:rsidRPr="00E440B7" w14:paraId="5207F60C" w14:textId="77777777" w:rsidTr="00067B8C">
        <w:tc>
          <w:tcPr>
            <w:tcW w:w="2722" w:type="dxa"/>
          </w:tcPr>
          <w:p w14:paraId="39C714FF" w14:textId="39523BDE" w:rsidR="00B46345" w:rsidRPr="00E440B7" w:rsidRDefault="00F50BDD" w:rsidP="00F91E6C">
            <w:pPr>
              <w:pStyle w:val="textsubALT5"/>
              <w:spacing w:before="60" w:after="60"/>
              <w:ind w:left="0"/>
              <w:rPr>
                <w:rFonts w:asciiTheme="minorHAnsi" w:hAnsiTheme="minorHAnsi"/>
                <w:sz w:val="26"/>
                <w:szCs w:val="26"/>
              </w:rPr>
            </w:pPr>
            <w:r>
              <w:rPr>
                <w:rFonts w:asciiTheme="minorHAnsi" w:hAnsiTheme="minorHAnsi"/>
                <w:sz w:val="26"/>
                <w:szCs w:val="26"/>
              </w:rPr>
              <w:t>28 July 2022</w:t>
            </w:r>
          </w:p>
        </w:tc>
        <w:tc>
          <w:tcPr>
            <w:tcW w:w="6265" w:type="dxa"/>
          </w:tcPr>
          <w:p w14:paraId="257D468B" w14:textId="53CCB535" w:rsidR="00B46345" w:rsidRPr="00E440B7" w:rsidRDefault="00157DC0" w:rsidP="002F2C95">
            <w:pPr>
              <w:pStyle w:val="textsubALT5"/>
              <w:spacing w:after="60"/>
              <w:ind w:left="40"/>
              <w:jc w:val="left"/>
              <w:rPr>
                <w:rFonts w:asciiTheme="minorHAnsi" w:hAnsiTheme="minorHAnsi"/>
                <w:sz w:val="26"/>
                <w:szCs w:val="26"/>
              </w:rPr>
            </w:pPr>
            <w:r>
              <w:rPr>
                <w:rFonts w:asciiTheme="minorHAnsi" w:hAnsiTheme="minorHAnsi"/>
                <w:sz w:val="26"/>
                <w:szCs w:val="26"/>
              </w:rPr>
              <w:t xml:space="preserve">Planning meeting to </w:t>
            </w:r>
            <w:r w:rsidR="00CA0A7A">
              <w:rPr>
                <w:rFonts w:asciiTheme="minorHAnsi" w:hAnsiTheme="minorHAnsi"/>
                <w:sz w:val="26"/>
                <w:szCs w:val="26"/>
              </w:rPr>
              <w:t>reset</w:t>
            </w:r>
            <w:r w:rsidR="00651C6C">
              <w:rPr>
                <w:rFonts w:asciiTheme="minorHAnsi" w:hAnsiTheme="minorHAnsi"/>
                <w:sz w:val="26"/>
                <w:szCs w:val="26"/>
              </w:rPr>
              <w:t xml:space="preserve"> </w:t>
            </w:r>
            <w:r w:rsidR="00CA0A7A">
              <w:rPr>
                <w:rFonts w:asciiTheme="minorHAnsi" w:hAnsiTheme="minorHAnsi"/>
                <w:sz w:val="26"/>
                <w:szCs w:val="26"/>
              </w:rPr>
              <w:t>the</w:t>
            </w:r>
            <w:r w:rsidR="00DF6BE8">
              <w:rPr>
                <w:rFonts w:asciiTheme="minorHAnsi" w:hAnsiTheme="minorHAnsi"/>
                <w:sz w:val="26"/>
                <w:szCs w:val="26"/>
              </w:rPr>
              <w:t xml:space="preserve"> work </w:t>
            </w:r>
            <w:r w:rsidR="00651C6C">
              <w:rPr>
                <w:rFonts w:asciiTheme="minorHAnsi" w:hAnsiTheme="minorHAnsi"/>
                <w:sz w:val="26"/>
                <w:szCs w:val="26"/>
              </w:rPr>
              <w:t>programme and timeline for the work of the group</w:t>
            </w:r>
            <w:r w:rsidR="00DF6BE8">
              <w:rPr>
                <w:rFonts w:asciiTheme="minorHAnsi" w:hAnsiTheme="minorHAnsi"/>
                <w:sz w:val="26"/>
                <w:szCs w:val="26"/>
              </w:rPr>
              <w:t xml:space="preserve"> following changes to the membership of the Group and </w:t>
            </w:r>
            <w:r w:rsidR="00051FD4">
              <w:rPr>
                <w:rFonts w:asciiTheme="minorHAnsi" w:hAnsiTheme="minorHAnsi"/>
                <w:sz w:val="26"/>
                <w:szCs w:val="26"/>
              </w:rPr>
              <w:t>support officer resources</w:t>
            </w:r>
          </w:p>
        </w:tc>
      </w:tr>
      <w:tr w:rsidR="00B46345" w:rsidRPr="00E440B7" w14:paraId="1406E1AB" w14:textId="77777777" w:rsidTr="00067B8C">
        <w:trPr>
          <w:trHeight w:val="990"/>
        </w:trPr>
        <w:tc>
          <w:tcPr>
            <w:tcW w:w="2722" w:type="dxa"/>
          </w:tcPr>
          <w:p w14:paraId="16770301" w14:textId="295FA4C2" w:rsidR="00B46345" w:rsidRPr="00E440B7" w:rsidRDefault="00651C6C" w:rsidP="00F91E6C">
            <w:pPr>
              <w:pStyle w:val="textsubALT5"/>
              <w:spacing w:before="60" w:after="60"/>
              <w:ind w:left="0"/>
              <w:rPr>
                <w:rFonts w:asciiTheme="minorHAnsi" w:hAnsiTheme="minorHAnsi"/>
                <w:sz w:val="26"/>
                <w:szCs w:val="26"/>
              </w:rPr>
            </w:pPr>
            <w:r>
              <w:rPr>
                <w:rFonts w:asciiTheme="minorHAnsi" w:hAnsiTheme="minorHAnsi"/>
                <w:sz w:val="26"/>
                <w:szCs w:val="26"/>
              </w:rPr>
              <w:t>22 August 2022</w:t>
            </w:r>
          </w:p>
        </w:tc>
        <w:tc>
          <w:tcPr>
            <w:tcW w:w="6265" w:type="dxa"/>
          </w:tcPr>
          <w:p w14:paraId="6EBAEC44" w14:textId="7367762D" w:rsidR="00B46345" w:rsidRPr="00E440B7" w:rsidRDefault="00651C6C" w:rsidP="009F2D56">
            <w:pPr>
              <w:spacing w:after="60" w:line="240" w:lineRule="auto"/>
              <w:ind w:left="40"/>
              <w:rPr>
                <w:sz w:val="26"/>
                <w:szCs w:val="26"/>
              </w:rPr>
            </w:pPr>
            <w:r w:rsidRPr="00932533">
              <w:rPr>
                <w:sz w:val="26"/>
                <w:szCs w:val="26"/>
              </w:rPr>
              <w:t>A round-table discussion on the causes of housing need</w:t>
            </w:r>
            <w:r w:rsidR="001413A8" w:rsidRPr="00932533">
              <w:rPr>
                <w:sz w:val="26"/>
                <w:szCs w:val="26"/>
              </w:rPr>
              <w:t xml:space="preserve">, what frees up </w:t>
            </w:r>
            <w:r w:rsidR="004561BA" w:rsidRPr="00932533">
              <w:rPr>
                <w:sz w:val="26"/>
                <w:szCs w:val="26"/>
              </w:rPr>
              <w:t xml:space="preserve">available </w:t>
            </w:r>
            <w:r w:rsidR="001413A8" w:rsidRPr="00932533">
              <w:rPr>
                <w:sz w:val="26"/>
                <w:szCs w:val="26"/>
              </w:rPr>
              <w:t>housing</w:t>
            </w:r>
            <w:r w:rsidR="004561BA" w:rsidRPr="00932533">
              <w:rPr>
                <w:sz w:val="26"/>
                <w:szCs w:val="26"/>
              </w:rPr>
              <w:t xml:space="preserve">, </w:t>
            </w:r>
            <w:r w:rsidR="00775278">
              <w:rPr>
                <w:sz w:val="26"/>
                <w:szCs w:val="26"/>
              </w:rPr>
              <w:t xml:space="preserve">whether </w:t>
            </w:r>
            <w:r w:rsidR="004B1308">
              <w:rPr>
                <w:sz w:val="26"/>
                <w:szCs w:val="26"/>
              </w:rPr>
              <w:t xml:space="preserve">the </w:t>
            </w:r>
            <w:r w:rsidR="00932533" w:rsidRPr="00932533">
              <w:rPr>
                <w:rFonts w:cstheme="minorHAnsi"/>
                <w:sz w:val="26"/>
                <w:szCs w:val="26"/>
              </w:rPr>
              <w:t>work of the Group</w:t>
            </w:r>
            <w:r w:rsidR="004B1308">
              <w:rPr>
                <w:rFonts w:cstheme="minorHAnsi"/>
                <w:sz w:val="26"/>
                <w:szCs w:val="26"/>
              </w:rPr>
              <w:t xml:space="preserve"> could</w:t>
            </w:r>
            <w:r w:rsidR="00932533" w:rsidRPr="00932533">
              <w:rPr>
                <w:rFonts w:cstheme="minorHAnsi"/>
                <w:sz w:val="26"/>
                <w:szCs w:val="26"/>
              </w:rPr>
              <w:t xml:space="preserve"> influence / impact the current housing crisis and how it </w:t>
            </w:r>
            <w:r w:rsidR="00194331">
              <w:rPr>
                <w:rFonts w:cstheme="minorHAnsi"/>
                <w:sz w:val="26"/>
                <w:szCs w:val="26"/>
              </w:rPr>
              <w:t xml:space="preserve">could </w:t>
            </w:r>
            <w:r w:rsidR="00932533" w:rsidRPr="00932533">
              <w:rPr>
                <w:rFonts w:cstheme="minorHAnsi"/>
                <w:sz w:val="26"/>
                <w:szCs w:val="26"/>
              </w:rPr>
              <w:t>influence the medium to long-term supply of affordable housing in M</w:t>
            </w:r>
            <w:r w:rsidR="00194331">
              <w:rPr>
                <w:rFonts w:cstheme="minorHAnsi"/>
                <w:sz w:val="26"/>
                <w:szCs w:val="26"/>
              </w:rPr>
              <w:t xml:space="preserve">ilton </w:t>
            </w:r>
            <w:r w:rsidR="00932533" w:rsidRPr="00932533">
              <w:rPr>
                <w:rFonts w:cstheme="minorHAnsi"/>
                <w:sz w:val="26"/>
                <w:szCs w:val="26"/>
              </w:rPr>
              <w:t>K</w:t>
            </w:r>
            <w:r w:rsidR="00194331">
              <w:rPr>
                <w:rFonts w:cstheme="minorHAnsi"/>
                <w:sz w:val="26"/>
                <w:szCs w:val="26"/>
              </w:rPr>
              <w:t>eynes</w:t>
            </w:r>
            <w:r w:rsidR="00775278">
              <w:rPr>
                <w:rFonts w:cstheme="minorHAnsi"/>
                <w:sz w:val="26"/>
                <w:szCs w:val="26"/>
              </w:rPr>
              <w:t xml:space="preserve"> and who does the Group need to hear from </w:t>
            </w:r>
            <w:r w:rsidR="00147379">
              <w:rPr>
                <w:rFonts w:cstheme="minorHAnsi"/>
                <w:sz w:val="26"/>
                <w:szCs w:val="26"/>
              </w:rPr>
              <w:t>at future meetings?</w:t>
            </w:r>
            <w:r w:rsidR="00932533" w:rsidRPr="00932533">
              <w:rPr>
                <w:rFonts w:cstheme="minorHAnsi"/>
                <w:sz w:val="26"/>
                <w:szCs w:val="26"/>
              </w:rPr>
              <w:t xml:space="preserve"> </w:t>
            </w:r>
          </w:p>
        </w:tc>
      </w:tr>
      <w:tr w:rsidR="00B46345" w:rsidRPr="00E440B7" w14:paraId="462C879B" w14:textId="77777777" w:rsidTr="00067B8C">
        <w:tc>
          <w:tcPr>
            <w:tcW w:w="2722" w:type="dxa"/>
          </w:tcPr>
          <w:p w14:paraId="670C256D" w14:textId="64B03DD4" w:rsidR="00B46345" w:rsidRPr="00E440B7" w:rsidRDefault="00147379" w:rsidP="00F91E6C">
            <w:pPr>
              <w:pStyle w:val="textsubALT5"/>
              <w:spacing w:before="60" w:after="60"/>
              <w:ind w:left="0"/>
              <w:rPr>
                <w:rFonts w:asciiTheme="minorHAnsi" w:hAnsiTheme="minorHAnsi"/>
                <w:sz w:val="26"/>
                <w:szCs w:val="26"/>
              </w:rPr>
            </w:pPr>
            <w:r>
              <w:rPr>
                <w:rFonts w:asciiTheme="minorHAnsi" w:hAnsiTheme="minorHAnsi"/>
                <w:sz w:val="26"/>
                <w:szCs w:val="26"/>
              </w:rPr>
              <w:t>15 September 2022</w:t>
            </w:r>
          </w:p>
        </w:tc>
        <w:tc>
          <w:tcPr>
            <w:tcW w:w="6265" w:type="dxa"/>
          </w:tcPr>
          <w:p w14:paraId="5804AB4D" w14:textId="414ECD7A" w:rsidR="00B46345" w:rsidRPr="00E440B7" w:rsidRDefault="009961A2" w:rsidP="00F91E6C">
            <w:pPr>
              <w:pStyle w:val="textsubALT5"/>
              <w:spacing w:before="60" w:after="60"/>
              <w:ind w:left="0"/>
              <w:jc w:val="left"/>
              <w:rPr>
                <w:rFonts w:asciiTheme="minorHAnsi" w:hAnsiTheme="minorHAnsi"/>
                <w:sz w:val="26"/>
                <w:szCs w:val="26"/>
              </w:rPr>
            </w:pPr>
            <w:r>
              <w:rPr>
                <w:rFonts w:asciiTheme="minorHAnsi" w:hAnsiTheme="minorHAnsi"/>
                <w:sz w:val="26"/>
                <w:szCs w:val="26"/>
              </w:rPr>
              <w:t xml:space="preserve">This scheduled meeting was cancelled </w:t>
            </w:r>
            <w:r w:rsidR="00510664">
              <w:rPr>
                <w:rFonts w:asciiTheme="minorHAnsi" w:hAnsiTheme="minorHAnsi"/>
                <w:sz w:val="26"/>
                <w:szCs w:val="26"/>
              </w:rPr>
              <w:t>as it fell in the period of National Mourning for her late Majesty, Queen Elizabeth II</w:t>
            </w:r>
          </w:p>
        </w:tc>
      </w:tr>
      <w:tr w:rsidR="00651C6C" w:rsidRPr="00E440B7" w14:paraId="32220C8B" w14:textId="77777777" w:rsidTr="00067B8C">
        <w:tc>
          <w:tcPr>
            <w:tcW w:w="2722" w:type="dxa"/>
          </w:tcPr>
          <w:p w14:paraId="264DDBDB" w14:textId="3F3178E7" w:rsidR="00651C6C" w:rsidRPr="00E440B7" w:rsidRDefault="00147379" w:rsidP="00F91E6C">
            <w:pPr>
              <w:pStyle w:val="textsubALT5"/>
              <w:spacing w:before="60" w:after="60"/>
              <w:ind w:left="0"/>
              <w:rPr>
                <w:rFonts w:asciiTheme="minorHAnsi" w:hAnsiTheme="minorHAnsi"/>
                <w:sz w:val="26"/>
                <w:szCs w:val="26"/>
              </w:rPr>
            </w:pPr>
            <w:r>
              <w:rPr>
                <w:rFonts w:asciiTheme="minorHAnsi" w:hAnsiTheme="minorHAnsi"/>
                <w:sz w:val="26"/>
                <w:szCs w:val="26"/>
              </w:rPr>
              <w:t>29 September 2022</w:t>
            </w:r>
          </w:p>
        </w:tc>
        <w:tc>
          <w:tcPr>
            <w:tcW w:w="6265" w:type="dxa"/>
          </w:tcPr>
          <w:p w14:paraId="77773E47" w14:textId="09B6DDCB" w:rsidR="00651C6C" w:rsidRDefault="00AB3EBA">
            <w:pPr>
              <w:pStyle w:val="textsubALT5"/>
              <w:numPr>
                <w:ilvl w:val="0"/>
                <w:numId w:val="12"/>
              </w:numPr>
              <w:spacing w:before="60" w:after="0"/>
              <w:ind w:left="324" w:hanging="287"/>
              <w:jc w:val="left"/>
              <w:rPr>
                <w:rFonts w:asciiTheme="minorHAnsi" w:hAnsiTheme="minorHAnsi"/>
                <w:sz w:val="26"/>
                <w:szCs w:val="26"/>
              </w:rPr>
            </w:pPr>
            <w:r>
              <w:rPr>
                <w:rFonts w:asciiTheme="minorHAnsi" w:hAnsiTheme="minorHAnsi"/>
                <w:sz w:val="26"/>
                <w:szCs w:val="26"/>
              </w:rPr>
              <w:t>Raising the Local Housing Allowance</w:t>
            </w:r>
          </w:p>
          <w:p w14:paraId="409F9242" w14:textId="067CFC42" w:rsidR="00F04F81" w:rsidRDefault="00F04F81">
            <w:pPr>
              <w:pStyle w:val="textsubALT5"/>
              <w:numPr>
                <w:ilvl w:val="0"/>
                <w:numId w:val="13"/>
              </w:numPr>
              <w:spacing w:after="60"/>
              <w:ind w:left="680" w:hanging="357"/>
              <w:jc w:val="left"/>
              <w:rPr>
                <w:rFonts w:asciiTheme="minorHAnsi" w:hAnsiTheme="minorHAnsi"/>
                <w:sz w:val="26"/>
                <w:szCs w:val="26"/>
              </w:rPr>
            </w:pPr>
            <w:r>
              <w:rPr>
                <w:rFonts w:asciiTheme="minorHAnsi" w:hAnsiTheme="minorHAnsi"/>
                <w:sz w:val="26"/>
                <w:szCs w:val="26"/>
              </w:rPr>
              <w:t xml:space="preserve">Reviews &amp; Business </w:t>
            </w:r>
            <w:r w:rsidR="00DC30DB">
              <w:rPr>
                <w:rFonts w:asciiTheme="minorHAnsi" w:hAnsiTheme="minorHAnsi"/>
                <w:sz w:val="26"/>
                <w:szCs w:val="26"/>
              </w:rPr>
              <w:t>I</w:t>
            </w:r>
            <w:r>
              <w:rPr>
                <w:rFonts w:asciiTheme="minorHAnsi" w:hAnsiTheme="minorHAnsi"/>
                <w:sz w:val="26"/>
                <w:szCs w:val="26"/>
              </w:rPr>
              <w:t>mprovement Manager</w:t>
            </w:r>
          </w:p>
          <w:p w14:paraId="3694086A" w14:textId="77777777" w:rsidR="002A130A" w:rsidRDefault="006440E3">
            <w:pPr>
              <w:pStyle w:val="textsubALT5"/>
              <w:numPr>
                <w:ilvl w:val="0"/>
                <w:numId w:val="12"/>
              </w:numPr>
              <w:spacing w:before="60" w:after="0"/>
              <w:ind w:left="323" w:hanging="286"/>
              <w:jc w:val="left"/>
              <w:rPr>
                <w:rFonts w:asciiTheme="minorHAnsi" w:hAnsiTheme="minorHAnsi"/>
                <w:sz w:val="26"/>
                <w:szCs w:val="26"/>
              </w:rPr>
            </w:pPr>
            <w:r>
              <w:rPr>
                <w:rFonts w:asciiTheme="minorHAnsi" w:hAnsiTheme="minorHAnsi"/>
                <w:sz w:val="26"/>
                <w:szCs w:val="26"/>
              </w:rPr>
              <w:t xml:space="preserve">Report on </w:t>
            </w:r>
            <w:r w:rsidR="008B6CE1">
              <w:rPr>
                <w:rFonts w:asciiTheme="minorHAnsi" w:hAnsiTheme="minorHAnsi"/>
                <w:sz w:val="26"/>
                <w:szCs w:val="26"/>
              </w:rPr>
              <w:t>Level of Housing Benefit in MK</w:t>
            </w:r>
          </w:p>
          <w:p w14:paraId="7796BF8F" w14:textId="6071BD6E" w:rsidR="008B6CE1" w:rsidRDefault="009D717C">
            <w:pPr>
              <w:pStyle w:val="textsubALT5"/>
              <w:numPr>
                <w:ilvl w:val="0"/>
                <w:numId w:val="13"/>
              </w:numPr>
              <w:spacing w:after="60"/>
              <w:ind w:left="680" w:hanging="357"/>
              <w:jc w:val="left"/>
              <w:rPr>
                <w:rFonts w:asciiTheme="minorHAnsi" w:hAnsiTheme="minorHAnsi"/>
                <w:sz w:val="26"/>
                <w:szCs w:val="26"/>
              </w:rPr>
            </w:pPr>
            <w:r w:rsidRPr="009D717C">
              <w:rPr>
                <w:rFonts w:asciiTheme="minorHAnsi" w:hAnsiTheme="minorHAnsi"/>
                <w:sz w:val="26"/>
                <w:szCs w:val="26"/>
              </w:rPr>
              <w:t>Group Head of Revenues and Benefits</w:t>
            </w:r>
          </w:p>
          <w:p w14:paraId="07233388" w14:textId="77777777" w:rsidR="00752662" w:rsidRDefault="00752662">
            <w:pPr>
              <w:pStyle w:val="textsubALT5"/>
              <w:numPr>
                <w:ilvl w:val="0"/>
                <w:numId w:val="12"/>
              </w:numPr>
              <w:spacing w:before="60" w:after="0"/>
              <w:ind w:left="324" w:hanging="284"/>
              <w:jc w:val="left"/>
              <w:rPr>
                <w:rFonts w:asciiTheme="minorHAnsi" w:hAnsiTheme="minorHAnsi"/>
                <w:sz w:val="26"/>
                <w:szCs w:val="26"/>
              </w:rPr>
            </w:pPr>
            <w:r>
              <w:rPr>
                <w:rFonts w:asciiTheme="minorHAnsi" w:hAnsiTheme="minorHAnsi"/>
                <w:sz w:val="26"/>
                <w:szCs w:val="26"/>
              </w:rPr>
              <w:t>Work of MKDP to Deliver Affordable Housing in MK</w:t>
            </w:r>
          </w:p>
          <w:p w14:paraId="13F827F8" w14:textId="7ECE4E9B" w:rsidR="000B4CA5" w:rsidRPr="00E440B7" w:rsidRDefault="00D81BCC">
            <w:pPr>
              <w:pStyle w:val="textsubALT5"/>
              <w:numPr>
                <w:ilvl w:val="0"/>
                <w:numId w:val="13"/>
              </w:numPr>
              <w:spacing w:after="60"/>
              <w:ind w:left="680" w:hanging="357"/>
              <w:jc w:val="left"/>
              <w:rPr>
                <w:rFonts w:asciiTheme="minorHAnsi" w:hAnsiTheme="minorHAnsi"/>
                <w:sz w:val="26"/>
                <w:szCs w:val="26"/>
              </w:rPr>
            </w:pPr>
            <w:r w:rsidRPr="00D81BCC">
              <w:rPr>
                <w:rFonts w:asciiTheme="minorHAnsi" w:hAnsiTheme="minorHAnsi"/>
                <w:sz w:val="26"/>
                <w:szCs w:val="26"/>
              </w:rPr>
              <w:t>Property Development Director</w:t>
            </w:r>
            <w:r>
              <w:rPr>
                <w:rFonts w:asciiTheme="minorHAnsi" w:hAnsiTheme="minorHAnsi"/>
                <w:sz w:val="26"/>
                <w:szCs w:val="26"/>
              </w:rPr>
              <w:t>, MK</w:t>
            </w:r>
            <w:r w:rsidR="005A28B0">
              <w:rPr>
                <w:rFonts w:asciiTheme="minorHAnsi" w:hAnsiTheme="minorHAnsi"/>
                <w:sz w:val="26"/>
                <w:szCs w:val="26"/>
              </w:rPr>
              <w:t>DP</w:t>
            </w:r>
          </w:p>
        </w:tc>
      </w:tr>
      <w:tr w:rsidR="00651C6C" w:rsidRPr="00E440B7" w14:paraId="2790F636" w14:textId="77777777" w:rsidTr="00067B8C">
        <w:tc>
          <w:tcPr>
            <w:tcW w:w="2722" w:type="dxa"/>
          </w:tcPr>
          <w:p w14:paraId="7EAC1132" w14:textId="69E8FEBA" w:rsidR="00651C6C" w:rsidRPr="00E440B7" w:rsidRDefault="005A28B0" w:rsidP="00F91E6C">
            <w:pPr>
              <w:pStyle w:val="textsubALT5"/>
              <w:spacing w:before="60" w:after="60"/>
              <w:ind w:left="0"/>
              <w:rPr>
                <w:rFonts w:asciiTheme="minorHAnsi" w:hAnsiTheme="minorHAnsi"/>
                <w:sz w:val="26"/>
                <w:szCs w:val="26"/>
              </w:rPr>
            </w:pPr>
            <w:r>
              <w:rPr>
                <w:rFonts w:asciiTheme="minorHAnsi" w:hAnsiTheme="minorHAnsi"/>
                <w:sz w:val="26"/>
                <w:szCs w:val="26"/>
              </w:rPr>
              <w:t>17 November 2022</w:t>
            </w:r>
          </w:p>
        </w:tc>
        <w:tc>
          <w:tcPr>
            <w:tcW w:w="6265" w:type="dxa"/>
          </w:tcPr>
          <w:p w14:paraId="2A1CA274" w14:textId="22097F4E" w:rsidR="00651C6C" w:rsidRPr="00E440B7" w:rsidRDefault="000B6B5C" w:rsidP="00F91E6C">
            <w:pPr>
              <w:pStyle w:val="textsubALT5"/>
              <w:spacing w:before="60" w:after="60"/>
              <w:ind w:left="0"/>
              <w:jc w:val="left"/>
              <w:rPr>
                <w:rFonts w:asciiTheme="minorHAnsi" w:hAnsiTheme="minorHAnsi"/>
                <w:sz w:val="26"/>
                <w:szCs w:val="26"/>
              </w:rPr>
            </w:pPr>
            <w:r>
              <w:rPr>
                <w:rFonts w:asciiTheme="minorHAnsi" w:hAnsiTheme="minorHAnsi"/>
                <w:sz w:val="26"/>
                <w:szCs w:val="26"/>
              </w:rPr>
              <w:t>Closed Session</w:t>
            </w:r>
            <w:r w:rsidR="00A674E9">
              <w:rPr>
                <w:rFonts w:asciiTheme="minorHAnsi" w:hAnsiTheme="minorHAnsi"/>
                <w:sz w:val="26"/>
                <w:szCs w:val="26"/>
              </w:rPr>
              <w:t>:</w:t>
            </w:r>
            <w:r>
              <w:rPr>
                <w:rFonts w:asciiTheme="minorHAnsi" w:hAnsiTheme="minorHAnsi"/>
                <w:sz w:val="26"/>
                <w:szCs w:val="26"/>
              </w:rPr>
              <w:t xml:space="preserve"> </w:t>
            </w:r>
            <w:r w:rsidR="00A10CA6">
              <w:rPr>
                <w:rFonts w:asciiTheme="minorHAnsi" w:hAnsiTheme="minorHAnsi"/>
                <w:sz w:val="26"/>
                <w:szCs w:val="26"/>
              </w:rPr>
              <w:t>attended by the Housing Delivery Team</w:t>
            </w:r>
          </w:p>
        </w:tc>
      </w:tr>
      <w:tr w:rsidR="00651C6C" w:rsidRPr="00E440B7" w14:paraId="3B533BF0" w14:textId="77777777" w:rsidTr="00067B8C">
        <w:tc>
          <w:tcPr>
            <w:tcW w:w="2722" w:type="dxa"/>
          </w:tcPr>
          <w:p w14:paraId="60AAEB9A" w14:textId="6A5F9B25" w:rsidR="00651C6C" w:rsidRPr="00E440B7" w:rsidRDefault="00986417" w:rsidP="00F91E6C">
            <w:pPr>
              <w:pStyle w:val="textsubALT5"/>
              <w:spacing w:before="60" w:after="60"/>
              <w:ind w:left="0"/>
              <w:rPr>
                <w:rFonts w:asciiTheme="minorHAnsi" w:hAnsiTheme="minorHAnsi"/>
                <w:sz w:val="26"/>
                <w:szCs w:val="26"/>
              </w:rPr>
            </w:pPr>
            <w:r>
              <w:rPr>
                <w:rFonts w:asciiTheme="minorHAnsi" w:hAnsiTheme="minorHAnsi"/>
                <w:sz w:val="26"/>
                <w:szCs w:val="26"/>
              </w:rPr>
              <w:t>13 December 2022</w:t>
            </w:r>
          </w:p>
        </w:tc>
        <w:tc>
          <w:tcPr>
            <w:tcW w:w="6265" w:type="dxa"/>
          </w:tcPr>
          <w:p w14:paraId="181D6909" w14:textId="7568F203" w:rsidR="00651C6C" w:rsidRPr="00E440B7" w:rsidRDefault="008933F9" w:rsidP="00F91E6C">
            <w:pPr>
              <w:pStyle w:val="textsubALT5"/>
              <w:spacing w:before="60" w:after="60"/>
              <w:ind w:left="0"/>
              <w:jc w:val="left"/>
              <w:rPr>
                <w:rFonts w:asciiTheme="minorHAnsi" w:hAnsiTheme="minorHAnsi"/>
                <w:sz w:val="26"/>
                <w:szCs w:val="26"/>
              </w:rPr>
            </w:pPr>
            <w:r>
              <w:rPr>
                <w:rFonts w:asciiTheme="minorHAnsi" w:hAnsiTheme="minorHAnsi"/>
                <w:sz w:val="26"/>
                <w:szCs w:val="26"/>
              </w:rPr>
              <w:t xml:space="preserve">Closed Session: </w:t>
            </w:r>
            <w:r w:rsidR="00986417">
              <w:rPr>
                <w:rFonts w:asciiTheme="minorHAnsi" w:hAnsiTheme="minorHAnsi"/>
                <w:sz w:val="26"/>
                <w:szCs w:val="26"/>
              </w:rPr>
              <w:t xml:space="preserve">Review of </w:t>
            </w:r>
            <w:r w:rsidR="00BD5D41">
              <w:rPr>
                <w:rFonts w:asciiTheme="minorHAnsi" w:hAnsiTheme="minorHAnsi"/>
                <w:sz w:val="26"/>
                <w:szCs w:val="26"/>
              </w:rPr>
              <w:t>e</w:t>
            </w:r>
            <w:r w:rsidR="00986417">
              <w:rPr>
                <w:rFonts w:asciiTheme="minorHAnsi" w:hAnsiTheme="minorHAnsi"/>
                <w:sz w:val="26"/>
                <w:szCs w:val="26"/>
              </w:rPr>
              <w:t xml:space="preserve">vidence and </w:t>
            </w:r>
            <w:r>
              <w:rPr>
                <w:rFonts w:asciiTheme="minorHAnsi" w:hAnsiTheme="minorHAnsi"/>
                <w:sz w:val="26"/>
                <w:szCs w:val="26"/>
              </w:rPr>
              <w:t>formulation of initial recommendations</w:t>
            </w:r>
          </w:p>
        </w:tc>
      </w:tr>
      <w:tr w:rsidR="00D01750" w:rsidRPr="00E440B7" w14:paraId="23F43FDC" w14:textId="77777777" w:rsidTr="00067B8C">
        <w:tc>
          <w:tcPr>
            <w:tcW w:w="2722" w:type="dxa"/>
          </w:tcPr>
          <w:p w14:paraId="243EF825" w14:textId="7A372C65" w:rsidR="00D01750" w:rsidRPr="00335FE8" w:rsidRDefault="00AA6F58" w:rsidP="00F91E6C">
            <w:pPr>
              <w:pStyle w:val="textsubALT5"/>
              <w:spacing w:before="60" w:after="60"/>
              <w:ind w:left="0"/>
              <w:rPr>
                <w:rFonts w:asciiTheme="minorHAnsi" w:hAnsiTheme="minorHAnsi"/>
                <w:color w:val="auto"/>
                <w:sz w:val="26"/>
                <w:szCs w:val="26"/>
              </w:rPr>
            </w:pPr>
            <w:r w:rsidRPr="00335FE8">
              <w:rPr>
                <w:rFonts w:asciiTheme="minorHAnsi" w:hAnsiTheme="minorHAnsi"/>
                <w:color w:val="auto"/>
                <w:sz w:val="26"/>
                <w:szCs w:val="26"/>
              </w:rPr>
              <w:t>09 February 2023</w:t>
            </w:r>
          </w:p>
        </w:tc>
        <w:tc>
          <w:tcPr>
            <w:tcW w:w="6265" w:type="dxa"/>
          </w:tcPr>
          <w:p w14:paraId="1EC26D9F" w14:textId="126315F7" w:rsidR="00556878" w:rsidRPr="00335FE8" w:rsidRDefault="00906120" w:rsidP="00076ECE">
            <w:pPr>
              <w:pStyle w:val="textsubALT5"/>
              <w:spacing w:before="60" w:after="60"/>
              <w:ind w:left="0"/>
              <w:jc w:val="left"/>
              <w:rPr>
                <w:rFonts w:asciiTheme="minorHAnsi" w:hAnsiTheme="minorHAnsi"/>
                <w:color w:val="auto"/>
                <w:sz w:val="26"/>
                <w:szCs w:val="26"/>
              </w:rPr>
            </w:pPr>
            <w:r w:rsidRPr="00335FE8">
              <w:rPr>
                <w:rFonts w:asciiTheme="minorHAnsi" w:hAnsiTheme="minorHAnsi"/>
                <w:color w:val="auto"/>
                <w:sz w:val="26"/>
                <w:szCs w:val="26"/>
              </w:rPr>
              <w:t xml:space="preserve">Meeting with the </w:t>
            </w:r>
            <w:r w:rsidR="004568D4">
              <w:rPr>
                <w:rFonts w:asciiTheme="minorHAnsi" w:hAnsiTheme="minorHAnsi"/>
                <w:color w:val="auto"/>
                <w:sz w:val="26"/>
                <w:szCs w:val="26"/>
              </w:rPr>
              <w:t xml:space="preserve">Housing </w:t>
            </w:r>
            <w:r w:rsidR="004568D4" w:rsidRPr="003F6D48">
              <w:rPr>
                <w:rFonts w:ascii="Calibri" w:hAnsi="Calibri" w:cs="Calibri"/>
                <w:sz w:val="26"/>
                <w:szCs w:val="26"/>
              </w:rPr>
              <w:t>Service Manager</w:t>
            </w:r>
            <w:r w:rsidR="004568D4">
              <w:rPr>
                <w:rFonts w:ascii="Calibri" w:hAnsi="Calibri" w:cs="Calibri"/>
                <w:sz w:val="26"/>
                <w:szCs w:val="26"/>
              </w:rPr>
              <w:t>:</w:t>
            </w:r>
            <w:r w:rsidR="004568D4" w:rsidRPr="003F6D48">
              <w:rPr>
                <w:rFonts w:ascii="Calibri" w:hAnsi="Calibri" w:cs="Calibri"/>
                <w:sz w:val="26"/>
                <w:szCs w:val="26"/>
              </w:rPr>
              <w:t xml:space="preserve"> Supply and Acquisitions</w:t>
            </w:r>
            <w:r w:rsidR="004568D4">
              <w:rPr>
                <w:rFonts w:ascii="Calibri" w:hAnsi="Calibri" w:cs="Calibri"/>
                <w:sz w:val="26"/>
                <w:szCs w:val="26"/>
              </w:rPr>
              <w:t xml:space="preserve"> and </w:t>
            </w:r>
            <w:r w:rsidR="004568D4" w:rsidRPr="00B67FFC">
              <w:rPr>
                <w:rFonts w:ascii="Calibri" w:hAnsi="Calibri" w:cs="Calibri"/>
                <w:sz w:val="26"/>
                <w:szCs w:val="26"/>
              </w:rPr>
              <w:t>Private Sector Housing Manager</w:t>
            </w:r>
          </w:p>
        </w:tc>
      </w:tr>
      <w:tr w:rsidR="00562C0C" w:rsidRPr="00562C0C" w14:paraId="6A431F90" w14:textId="77777777" w:rsidTr="00067B8C">
        <w:tc>
          <w:tcPr>
            <w:tcW w:w="2722" w:type="dxa"/>
          </w:tcPr>
          <w:p w14:paraId="32EA4BD0" w14:textId="34546220" w:rsidR="00562C0C" w:rsidRPr="00562C0C" w:rsidRDefault="00562C0C" w:rsidP="00F91E6C">
            <w:pPr>
              <w:pStyle w:val="textsubALT5"/>
              <w:spacing w:before="60" w:after="60"/>
              <w:ind w:left="0"/>
              <w:rPr>
                <w:rFonts w:asciiTheme="minorHAnsi" w:hAnsiTheme="minorHAnsi"/>
                <w:color w:val="auto"/>
                <w:sz w:val="26"/>
                <w:szCs w:val="26"/>
              </w:rPr>
            </w:pPr>
            <w:r>
              <w:rPr>
                <w:rFonts w:asciiTheme="minorHAnsi" w:hAnsiTheme="minorHAnsi"/>
                <w:color w:val="auto"/>
                <w:sz w:val="26"/>
                <w:szCs w:val="26"/>
              </w:rPr>
              <w:t>14 February 2023</w:t>
            </w:r>
          </w:p>
        </w:tc>
        <w:tc>
          <w:tcPr>
            <w:tcW w:w="6265" w:type="dxa"/>
          </w:tcPr>
          <w:p w14:paraId="616B3E55" w14:textId="364706F7" w:rsidR="00562C0C" w:rsidRPr="00562C0C" w:rsidRDefault="00A75926" w:rsidP="00F91E6C">
            <w:pPr>
              <w:pStyle w:val="textsubALT5"/>
              <w:spacing w:before="60" w:after="60"/>
              <w:ind w:left="0"/>
              <w:jc w:val="left"/>
              <w:rPr>
                <w:rFonts w:asciiTheme="minorHAnsi" w:hAnsiTheme="minorHAnsi"/>
                <w:color w:val="auto"/>
                <w:sz w:val="26"/>
                <w:szCs w:val="26"/>
              </w:rPr>
            </w:pPr>
            <w:r>
              <w:rPr>
                <w:rFonts w:asciiTheme="minorHAnsi" w:hAnsiTheme="minorHAnsi"/>
                <w:color w:val="auto"/>
                <w:sz w:val="26"/>
                <w:szCs w:val="26"/>
              </w:rPr>
              <w:t>Site visit to modular housing development at Fishermead</w:t>
            </w:r>
          </w:p>
        </w:tc>
      </w:tr>
    </w:tbl>
    <w:p w14:paraId="7E4E562E" w14:textId="77777777" w:rsidR="00076ECE" w:rsidRDefault="00076ECE"/>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265"/>
      </w:tblGrid>
      <w:tr w:rsidR="003134B5" w:rsidRPr="00562C0C" w14:paraId="330D2B20" w14:textId="77777777" w:rsidTr="00067B8C">
        <w:tc>
          <w:tcPr>
            <w:tcW w:w="2722" w:type="dxa"/>
          </w:tcPr>
          <w:p w14:paraId="70517084" w14:textId="6B1BE9D6" w:rsidR="003134B5" w:rsidRDefault="003134B5" w:rsidP="003134B5">
            <w:pPr>
              <w:pStyle w:val="textsubALT5"/>
              <w:spacing w:before="60" w:after="60"/>
              <w:ind w:left="0"/>
              <w:rPr>
                <w:rFonts w:asciiTheme="minorHAnsi" w:hAnsiTheme="minorHAnsi"/>
                <w:color w:val="auto"/>
                <w:sz w:val="26"/>
                <w:szCs w:val="26"/>
              </w:rPr>
            </w:pPr>
            <w:r>
              <w:rPr>
                <w:rFonts w:asciiTheme="minorHAnsi" w:hAnsiTheme="minorHAnsi"/>
                <w:color w:val="auto"/>
                <w:sz w:val="26"/>
                <w:szCs w:val="26"/>
              </w:rPr>
              <w:lastRenderedPageBreak/>
              <w:t>19 April 2023</w:t>
            </w:r>
          </w:p>
        </w:tc>
        <w:tc>
          <w:tcPr>
            <w:tcW w:w="6265" w:type="dxa"/>
          </w:tcPr>
          <w:p w14:paraId="7F567681" w14:textId="7352FB05" w:rsidR="003134B5" w:rsidRDefault="003134B5" w:rsidP="003134B5">
            <w:pPr>
              <w:pStyle w:val="textsubALT5"/>
              <w:spacing w:before="60" w:after="60"/>
              <w:ind w:left="0"/>
              <w:jc w:val="left"/>
              <w:rPr>
                <w:rFonts w:asciiTheme="minorHAnsi" w:hAnsiTheme="minorHAnsi"/>
                <w:color w:val="auto"/>
                <w:sz w:val="26"/>
                <w:szCs w:val="26"/>
              </w:rPr>
            </w:pPr>
            <w:r>
              <w:rPr>
                <w:rFonts w:asciiTheme="minorHAnsi" w:hAnsiTheme="minorHAnsi"/>
                <w:color w:val="auto"/>
                <w:sz w:val="26"/>
                <w:szCs w:val="26"/>
              </w:rPr>
              <w:t xml:space="preserve">Closed Session: Meeting with the </w:t>
            </w:r>
            <w:r w:rsidRPr="000B02EF">
              <w:rPr>
                <w:rFonts w:asciiTheme="minorHAnsi" w:hAnsiTheme="minorHAnsi"/>
                <w:color w:val="auto"/>
                <w:sz w:val="26"/>
                <w:szCs w:val="26"/>
              </w:rPr>
              <w:t>Planning Policy Manager</w:t>
            </w:r>
            <w:r>
              <w:rPr>
                <w:rFonts w:asciiTheme="minorHAnsi" w:hAnsiTheme="minorHAnsi"/>
                <w:color w:val="auto"/>
                <w:sz w:val="26"/>
                <w:szCs w:val="26"/>
              </w:rPr>
              <w:t xml:space="preserve"> and </w:t>
            </w:r>
            <w:r w:rsidRPr="007E21B8">
              <w:rPr>
                <w:rFonts w:asciiTheme="minorHAnsi" w:hAnsiTheme="minorHAnsi"/>
                <w:color w:val="auto"/>
                <w:sz w:val="26"/>
                <w:szCs w:val="26"/>
              </w:rPr>
              <w:t>Principal Planning Officer (Dev</w:t>
            </w:r>
            <w:r w:rsidR="001E5064">
              <w:rPr>
                <w:rFonts w:asciiTheme="minorHAnsi" w:hAnsiTheme="minorHAnsi"/>
                <w:color w:val="auto"/>
                <w:sz w:val="26"/>
                <w:szCs w:val="26"/>
              </w:rPr>
              <w:t xml:space="preserve">elopment </w:t>
            </w:r>
            <w:r w:rsidRPr="007E21B8">
              <w:rPr>
                <w:rFonts w:asciiTheme="minorHAnsi" w:hAnsiTheme="minorHAnsi"/>
                <w:color w:val="auto"/>
                <w:sz w:val="26"/>
                <w:szCs w:val="26"/>
              </w:rPr>
              <w:t>Plans)</w:t>
            </w:r>
            <w:r>
              <w:rPr>
                <w:rFonts w:asciiTheme="minorHAnsi" w:hAnsiTheme="minorHAnsi"/>
                <w:color w:val="auto"/>
                <w:sz w:val="26"/>
                <w:szCs w:val="26"/>
              </w:rPr>
              <w:t xml:space="preserve"> to discuss the Housing and Economic Development Needs Assessment (HEDNA)</w:t>
            </w:r>
          </w:p>
        </w:tc>
      </w:tr>
      <w:tr w:rsidR="003134B5" w:rsidRPr="00E440B7" w14:paraId="1B594DE3" w14:textId="77777777" w:rsidTr="00067B8C">
        <w:tc>
          <w:tcPr>
            <w:tcW w:w="2722" w:type="dxa"/>
          </w:tcPr>
          <w:p w14:paraId="2134BA70" w14:textId="5AF35D69" w:rsidR="003134B5" w:rsidRPr="000906B1" w:rsidRDefault="000906B1" w:rsidP="003134B5">
            <w:pPr>
              <w:pStyle w:val="textsubALT5"/>
              <w:spacing w:before="60" w:after="60"/>
              <w:ind w:left="0"/>
              <w:rPr>
                <w:rFonts w:asciiTheme="minorHAnsi" w:hAnsiTheme="minorHAnsi"/>
                <w:color w:val="auto"/>
                <w:sz w:val="26"/>
                <w:szCs w:val="26"/>
              </w:rPr>
            </w:pPr>
            <w:r>
              <w:rPr>
                <w:rFonts w:asciiTheme="minorHAnsi" w:hAnsiTheme="minorHAnsi"/>
                <w:color w:val="auto"/>
                <w:sz w:val="26"/>
                <w:szCs w:val="26"/>
              </w:rPr>
              <w:t>5 July 2023</w:t>
            </w:r>
          </w:p>
        </w:tc>
        <w:tc>
          <w:tcPr>
            <w:tcW w:w="6265" w:type="dxa"/>
          </w:tcPr>
          <w:p w14:paraId="7EE11115" w14:textId="44F41F56" w:rsidR="003134B5" w:rsidRPr="000906B1" w:rsidRDefault="000906B1" w:rsidP="003134B5">
            <w:pPr>
              <w:pStyle w:val="textsubALT5"/>
              <w:spacing w:before="60" w:after="60"/>
              <w:ind w:left="0"/>
              <w:jc w:val="left"/>
              <w:rPr>
                <w:rFonts w:asciiTheme="minorHAnsi" w:hAnsiTheme="minorHAnsi"/>
                <w:color w:val="auto"/>
                <w:sz w:val="26"/>
                <w:szCs w:val="26"/>
              </w:rPr>
            </w:pPr>
            <w:r>
              <w:rPr>
                <w:rFonts w:asciiTheme="minorHAnsi" w:hAnsiTheme="minorHAnsi"/>
                <w:color w:val="auto"/>
                <w:sz w:val="26"/>
                <w:szCs w:val="26"/>
              </w:rPr>
              <w:t xml:space="preserve">Draft Report </w:t>
            </w:r>
            <w:r w:rsidR="00DC5897">
              <w:rPr>
                <w:rFonts w:asciiTheme="minorHAnsi" w:hAnsiTheme="minorHAnsi"/>
                <w:color w:val="auto"/>
                <w:sz w:val="26"/>
                <w:szCs w:val="26"/>
              </w:rPr>
              <w:t>presented to Corporate Overview and Scrutiny Management Committee</w:t>
            </w:r>
            <w:r w:rsidR="00233C93">
              <w:rPr>
                <w:rFonts w:asciiTheme="minorHAnsi" w:hAnsiTheme="minorHAnsi"/>
                <w:color w:val="auto"/>
                <w:sz w:val="26"/>
                <w:szCs w:val="26"/>
              </w:rPr>
              <w:t xml:space="preserve"> for approval</w:t>
            </w:r>
          </w:p>
        </w:tc>
      </w:tr>
    </w:tbl>
    <w:p w14:paraId="2474556B" w14:textId="78ECC580" w:rsidR="00500E50" w:rsidRDefault="003471CC" w:rsidP="009C7345">
      <w:pPr>
        <w:spacing w:before="240"/>
        <w:rPr>
          <w:rFonts w:cstheme="minorHAnsi"/>
          <w:sz w:val="26"/>
          <w:szCs w:val="26"/>
        </w:rPr>
      </w:pPr>
      <w:r>
        <w:rPr>
          <w:rFonts w:cstheme="minorHAnsi"/>
          <w:sz w:val="26"/>
          <w:szCs w:val="26"/>
        </w:rPr>
        <w:t xml:space="preserve">At the meeting on 28 July </w:t>
      </w:r>
      <w:r w:rsidR="00076ECE">
        <w:rPr>
          <w:rFonts w:cstheme="minorHAnsi"/>
          <w:sz w:val="26"/>
          <w:szCs w:val="26"/>
        </w:rPr>
        <w:t xml:space="preserve">2022 </w:t>
      </w:r>
      <w:r>
        <w:rPr>
          <w:rFonts w:cstheme="minorHAnsi"/>
          <w:sz w:val="26"/>
          <w:szCs w:val="26"/>
        </w:rPr>
        <w:t xml:space="preserve">the Group agreed that it would present </w:t>
      </w:r>
      <w:r w:rsidR="00F62758">
        <w:rPr>
          <w:rFonts w:cstheme="minorHAnsi"/>
          <w:sz w:val="26"/>
          <w:szCs w:val="26"/>
        </w:rPr>
        <w:t>the</w:t>
      </w:r>
      <w:r w:rsidR="00500E50" w:rsidRPr="000C6C4A">
        <w:rPr>
          <w:rFonts w:cstheme="minorHAnsi"/>
          <w:sz w:val="26"/>
          <w:szCs w:val="26"/>
        </w:rPr>
        <w:t xml:space="preserve"> final report Cabinet </w:t>
      </w:r>
      <w:r w:rsidR="00014744">
        <w:rPr>
          <w:rFonts w:cstheme="minorHAnsi"/>
          <w:sz w:val="26"/>
          <w:szCs w:val="26"/>
        </w:rPr>
        <w:t>as soon as practicable</w:t>
      </w:r>
      <w:r w:rsidR="00415BE7">
        <w:rPr>
          <w:rFonts w:cstheme="minorHAnsi"/>
          <w:sz w:val="26"/>
          <w:szCs w:val="26"/>
        </w:rPr>
        <w:t xml:space="preserve"> in the </w:t>
      </w:r>
      <w:r w:rsidR="006D5D39">
        <w:rPr>
          <w:rFonts w:cstheme="minorHAnsi"/>
          <w:sz w:val="26"/>
          <w:szCs w:val="26"/>
        </w:rPr>
        <w:t>2023/24 council year.</w:t>
      </w:r>
    </w:p>
    <w:p w14:paraId="1DFDB567" w14:textId="10165381" w:rsidR="00500E50" w:rsidRPr="00F62758" w:rsidRDefault="00991201" w:rsidP="00F62758">
      <w:pPr>
        <w:rPr>
          <w:rFonts w:cstheme="minorHAnsi"/>
          <w:sz w:val="26"/>
          <w:szCs w:val="26"/>
        </w:rPr>
      </w:pPr>
      <w:r>
        <w:rPr>
          <w:rFonts w:cstheme="minorHAnsi"/>
          <w:sz w:val="26"/>
          <w:szCs w:val="26"/>
        </w:rPr>
        <w:t xml:space="preserve">This was a longer timescale than would generally be needed for a </w:t>
      </w:r>
      <w:r w:rsidR="009E0FBC">
        <w:rPr>
          <w:rFonts w:cstheme="minorHAnsi"/>
          <w:sz w:val="26"/>
          <w:szCs w:val="26"/>
        </w:rPr>
        <w:t>Task and Finish Group</w:t>
      </w:r>
      <w:r w:rsidR="009447E1">
        <w:rPr>
          <w:rFonts w:cstheme="minorHAnsi"/>
          <w:sz w:val="26"/>
          <w:szCs w:val="26"/>
        </w:rPr>
        <w:t>,</w:t>
      </w:r>
      <w:r w:rsidR="009E0FBC">
        <w:rPr>
          <w:rFonts w:cstheme="minorHAnsi"/>
          <w:sz w:val="26"/>
          <w:szCs w:val="26"/>
        </w:rPr>
        <w:t xml:space="preserve"> but i</w:t>
      </w:r>
      <w:r w:rsidR="00F62758">
        <w:rPr>
          <w:rFonts w:cstheme="minorHAnsi"/>
          <w:sz w:val="26"/>
          <w:szCs w:val="26"/>
        </w:rPr>
        <w:t xml:space="preserve">t </w:t>
      </w:r>
      <w:r w:rsidR="009E0FBC">
        <w:rPr>
          <w:rFonts w:cstheme="minorHAnsi"/>
          <w:sz w:val="26"/>
          <w:szCs w:val="26"/>
        </w:rPr>
        <w:t>should be</w:t>
      </w:r>
      <w:r w:rsidR="00F62758">
        <w:rPr>
          <w:rFonts w:cstheme="minorHAnsi"/>
          <w:sz w:val="26"/>
          <w:szCs w:val="26"/>
        </w:rPr>
        <w:t xml:space="preserve"> noted that d</w:t>
      </w:r>
      <w:r w:rsidR="00500E50" w:rsidRPr="00F62758">
        <w:rPr>
          <w:rFonts w:cstheme="minorHAnsi"/>
          <w:sz w:val="26"/>
          <w:szCs w:val="26"/>
        </w:rPr>
        <w:t>uring October 2022 and</w:t>
      </w:r>
      <w:r w:rsidR="002725F7">
        <w:rPr>
          <w:rFonts w:cstheme="minorHAnsi"/>
          <w:sz w:val="26"/>
          <w:szCs w:val="26"/>
        </w:rPr>
        <w:t xml:space="preserve"> then </w:t>
      </w:r>
      <w:r w:rsidR="00500E50" w:rsidRPr="00F62758">
        <w:rPr>
          <w:rFonts w:cstheme="minorHAnsi"/>
          <w:sz w:val="26"/>
          <w:szCs w:val="26"/>
        </w:rPr>
        <w:t>January 2023</w:t>
      </w:r>
      <w:r w:rsidR="0070102A">
        <w:rPr>
          <w:rFonts w:cstheme="minorHAnsi"/>
          <w:sz w:val="26"/>
          <w:szCs w:val="26"/>
        </w:rPr>
        <w:t>,</w:t>
      </w:r>
      <w:r w:rsidR="00500E50" w:rsidRPr="00F62758">
        <w:rPr>
          <w:rFonts w:cstheme="minorHAnsi"/>
          <w:sz w:val="26"/>
          <w:szCs w:val="26"/>
        </w:rPr>
        <w:t xml:space="preserve"> </w:t>
      </w:r>
      <w:r w:rsidR="002725F7">
        <w:rPr>
          <w:rFonts w:cstheme="minorHAnsi"/>
          <w:sz w:val="26"/>
          <w:szCs w:val="26"/>
        </w:rPr>
        <w:t xml:space="preserve">both the </w:t>
      </w:r>
      <w:r w:rsidR="00500E50" w:rsidRPr="00F62758">
        <w:rPr>
          <w:rFonts w:cstheme="minorHAnsi"/>
          <w:sz w:val="26"/>
          <w:szCs w:val="26"/>
        </w:rPr>
        <w:t xml:space="preserve">Chair and </w:t>
      </w:r>
      <w:r w:rsidR="009447E1">
        <w:rPr>
          <w:rFonts w:cstheme="minorHAnsi"/>
          <w:sz w:val="26"/>
          <w:szCs w:val="26"/>
        </w:rPr>
        <w:t xml:space="preserve">the </w:t>
      </w:r>
      <w:r w:rsidR="00500E50" w:rsidRPr="00F62758">
        <w:rPr>
          <w:rFonts w:cstheme="minorHAnsi"/>
          <w:sz w:val="26"/>
          <w:szCs w:val="26"/>
        </w:rPr>
        <w:t xml:space="preserve">Scrutiny Officer </w:t>
      </w:r>
      <w:r w:rsidR="004C1613">
        <w:rPr>
          <w:rFonts w:cstheme="minorHAnsi"/>
          <w:sz w:val="26"/>
          <w:szCs w:val="26"/>
        </w:rPr>
        <w:t xml:space="preserve">had </w:t>
      </w:r>
      <w:r w:rsidR="00500E50" w:rsidRPr="00F62758">
        <w:rPr>
          <w:rFonts w:cstheme="minorHAnsi"/>
          <w:sz w:val="26"/>
          <w:szCs w:val="26"/>
        </w:rPr>
        <w:t>need</w:t>
      </w:r>
      <w:r w:rsidR="002725F7">
        <w:rPr>
          <w:rFonts w:cstheme="minorHAnsi"/>
          <w:sz w:val="26"/>
          <w:szCs w:val="26"/>
        </w:rPr>
        <w:t>ed</w:t>
      </w:r>
      <w:r w:rsidR="00500E50" w:rsidRPr="00F62758">
        <w:rPr>
          <w:rFonts w:cstheme="minorHAnsi"/>
          <w:sz w:val="26"/>
          <w:szCs w:val="26"/>
        </w:rPr>
        <w:t xml:space="preserve"> to concentrate on the work the Budget </w:t>
      </w:r>
      <w:r w:rsidR="004C1613">
        <w:rPr>
          <w:rFonts w:cstheme="minorHAnsi"/>
          <w:sz w:val="26"/>
          <w:szCs w:val="26"/>
        </w:rPr>
        <w:t xml:space="preserve">and Resources </w:t>
      </w:r>
      <w:r w:rsidR="00500E50" w:rsidRPr="00F62758">
        <w:rPr>
          <w:rFonts w:cstheme="minorHAnsi"/>
          <w:sz w:val="26"/>
          <w:szCs w:val="26"/>
        </w:rPr>
        <w:t xml:space="preserve">Scrutiny Committee </w:t>
      </w:r>
      <w:r w:rsidR="00375F80">
        <w:rPr>
          <w:rFonts w:cstheme="minorHAnsi"/>
          <w:sz w:val="26"/>
          <w:szCs w:val="26"/>
        </w:rPr>
        <w:t>did</w:t>
      </w:r>
      <w:r w:rsidR="00500E50" w:rsidRPr="00F62758">
        <w:rPr>
          <w:rFonts w:cstheme="minorHAnsi"/>
          <w:sz w:val="26"/>
          <w:szCs w:val="26"/>
        </w:rPr>
        <w:t xml:space="preserve"> in relation to the preparation of the </w:t>
      </w:r>
      <w:r w:rsidR="0063773D">
        <w:rPr>
          <w:rFonts w:cstheme="minorHAnsi"/>
          <w:sz w:val="26"/>
          <w:szCs w:val="26"/>
        </w:rPr>
        <w:t xml:space="preserve">Council’s </w:t>
      </w:r>
      <w:r w:rsidR="00500E50" w:rsidRPr="00F62758">
        <w:rPr>
          <w:rFonts w:cstheme="minorHAnsi"/>
          <w:sz w:val="26"/>
          <w:szCs w:val="26"/>
        </w:rPr>
        <w:t>draft 2023/24 budget</w:t>
      </w:r>
      <w:r w:rsidR="004C1613">
        <w:rPr>
          <w:rFonts w:cstheme="minorHAnsi"/>
          <w:sz w:val="26"/>
          <w:szCs w:val="26"/>
        </w:rPr>
        <w:t>.</w:t>
      </w:r>
      <w:r w:rsidR="00375F80">
        <w:rPr>
          <w:rFonts w:cstheme="minorHAnsi"/>
          <w:sz w:val="26"/>
          <w:szCs w:val="26"/>
        </w:rPr>
        <w:t xml:space="preserve"> </w:t>
      </w:r>
      <w:r w:rsidR="0099211C">
        <w:rPr>
          <w:rFonts w:cstheme="minorHAnsi"/>
          <w:sz w:val="26"/>
          <w:szCs w:val="26"/>
        </w:rPr>
        <w:t xml:space="preserve"> A further delay to progress was </w:t>
      </w:r>
      <w:r w:rsidR="005F0E1A">
        <w:rPr>
          <w:rFonts w:cstheme="minorHAnsi"/>
          <w:sz w:val="26"/>
          <w:szCs w:val="26"/>
        </w:rPr>
        <w:t xml:space="preserve">caused by the suspension by the </w:t>
      </w:r>
      <w:r w:rsidR="00A55E0F">
        <w:rPr>
          <w:rFonts w:cstheme="minorHAnsi"/>
          <w:sz w:val="26"/>
          <w:szCs w:val="26"/>
        </w:rPr>
        <w:t>C</w:t>
      </w:r>
      <w:r w:rsidR="005F0E1A">
        <w:rPr>
          <w:rFonts w:cstheme="minorHAnsi"/>
          <w:sz w:val="26"/>
          <w:szCs w:val="26"/>
        </w:rPr>
        <w:t xml:space="preserve">ouncil </w:t>
      </w:r>
      <w:r w:rsidR="00A370E7">
        <w:rPr>
          <w:rFonts w:cstheme="minorHAnsi"/>
          <w:sz w:val="26"/>
          <w:szCs w:val="26"/>
        </w:rPr>
        <w:t xml:space="preserve">of </w:t>
      </w:r>
      <w:r w:rsidR="005F0E1A">
        <w:rPr>
          <w:rFonts w:cstheme="minorHAnsi"/>
          <w:sz w:val="26"/>
          <w:szCs w:val="26"/>
        </w:rPr>
        <w:t xml:space="preserve">meetings </w:t>
      </w:r>
      <w:r w:rsidR="00A370E7">
        <w:rPr>
          <w:rFonts w:cstheme="minorHAnsi"/>
          <w:sz w:val="26"/>
          <w:szCs w:val="26"/>
        </w:rPr>
        <w:t>during the period of National Mourning</w:t>
      </w:r>
      <w:r w:rsidR="00A83778">
        <w:rPr>
          <w:rFonts w:cstheme="minorHAnsi"/>
          <w:sz w:val="26"/>
          <w:szCs w:val="26"/>
        </w:rPr>
        <w:t xml:space="preserve"> for HM, The Queen, during September 2022.</w:t>
      </w:r>
    </w:p>
    <w:p w14:paraId="06254B31" w14:textId="5C18FAF8" w:rsidR="00B46345" w:rsidRPr="00E440B7" w:rsidRDefault="00B46345" w:rsidP="00A83778">
      <w:pPr>
        <w:keepNext/>
        <w:widowControl w:val="0"/>
        <w:autoSpaceDE w:val="0"/>
        <w:autoSpaceDN w:val="0"/>
        <w:adjustRightInd w:val="0"/>
        <w:rPr>
          <w:rFonts w:cs="Arial"/>
          <w:sz w:val="26"/>
          <w:szCs w:val="26"/>
        </w:rPr>
      </w:pPr>
      <w:r w:rsidRPr="00930ED6">
        <w:rPr>
          <w:rFonts w:cs="Arial"/>
          <w:sz w:val="26"/>
          <w:szCs w:val="26"/>
        </w:rPr>
        <w:t xml:space="preserve">The agenda, reports, presentations and minutes for </w:t>
      </w:r>
      <w:r w:rsidR="00514C92">
        <w:rPr>
          <w:rFonts w:cs="Arial"/>
          <w:sz w:val="26"/>
          <w:szCs w:val="26"/>
        </w:rPr>
        <w:t xml:space="preserve">those </w:t>
      </w:r>
      <w:r w:rsidR="003549A1">
        <w:rPr>
          <w:rFonts w:cs="Arial"/>
          <w:sz w:val="26"/>
          <w:szCs w:val="26"/>
        </w:rPr>
        <w:t>m</w:t>
      </w:r>
      <w:r w:rsidRPr="00930ED6">
        <w:rPr>
          <w:rFonts w:cs="Arial"/>
          <w:sz w:val="26"/>
          <w:szCs w:val="26"/>
        </w:rPr>
        <w:t xml:space="preserve">eetings </w:t>
      </w:r>
      <w:r w:rsidR="00514C92">
        <w:rPr>
          <w:rFonts w:cs="Arial"/>
          <w:sz w:val="26"/>
          <w:szCs w:val="26"/>
        </w:rPr>
        <w:t xml:space="preserve">which were </w:t>
      </w:r>
      <w:r w:rsidR="003549A1">
        <w:rPr>
          <w:rFonts w:cs="Arial"/>
          <w:sz w:val="26"/>
          <w:szCs w:val="26"/>
        </w:rPr>
        <w:t xml:space="preserve">held in public </w:t>
      </w:r>
      <w:r w:rsidRPr="00930ED6">
        <w:rPr>
          <w:rFonts w:cs="Arial"/>
          <w:sz w:val="26"/>
          <w:szCs w:val="26"/>
        </w:rPr>
        <w:t xml:space="preserve">are available on the Council’s </w:t>
      </w:r>
      <w:r w:rsidR="00F249EF">
        <w:rPr>
          <w:rFonts w:cs="Arial"/>
          <w:sz w:val="26"/>
          <w:szCs w:val="26"/>
        </w:rPr>
        <w:t xml:space="preserve">Meeting </w:t>
      </w:r>
      <w:r w:rsidR="0025388E">
        <w:rPr>
          <w:rFonts w:cs="Arial"/>
          <w:sz w:val="26"/>
          <w:szCs w:val="26"/>
        </w:rPr>
        <w:t xml:space="preserve">Information System </w:t>
      </w:r>
      <w:r w:rsidRPr="00930ED6">
        <w:rPr>
          <w:rFonts w:cs="Arial"/>
          <w:sz w:val="26"/>
          <w:szCs w:val="26"/>
        </w:rPr>
        <w:t>website</w:t>
      </w:r>
      <w:r w:rsidR="005C0AE1">
        <w:rPr>
          <w:rFonts w:cs="Arial"/>
          <w:sz w:val="26"/>
          <w:szCs w:val="26"/>
        </w:rPr>
        <w:t xml:space="preserve"> (</w:t>
      </w:r>
      <w:r w:rsidR="00F249EF">
        <w:rPr>
          <w:rFonts w:cs="Arial"/>
          <w:sz w:val="26"/>
          <w:szCs w:val="26"/>
        </w:rPr>
        <w:t>Modern.Gov)</w:t>
      </w:r>
      <w:r w:rsidR="00152AB4">
        <w:rPr>
          <w:rFonts w:cs="Arial"/>
          <w:sz w:val="26"/>
          <w:szCs w:val="26"/>
        </w:rPr>
        <w:t>:</w:t>
      </w:r>
      <w:r w:rsidRPr="00930ED6">
        <w:rPr>
          <w:rFonts w:cs="Arial"/>
          <w:sz w:val="26"/>
          <w:szCs w:val="26"/>
        </w:rPr>
        <w:t xml:space="preserve"> </w:t>
      </w:r>
      <w:hyperlink r:id="rId17" w:history="1">
        <w:r w:rsidR="00A43B7B">
          <w:rPr>
            <w:rStyle w:val="Hyperlink"/>
            <w:rFonts w:cs="Arial"/>
            <w:sz w:val="26"/>
            <w:szCs w:val="26"/>
          </w:rPr>
          <w:t>Housing Need Task &amp; Finish Group</w:t>
        </w:r>
      </w:hyperlink>
      <w:r w:rsidR="00A43B7B">
        <w:rPr>
          <w:rFonts w:cs="Arial"/>
          <w:sz w:val="26"/>
          <w:szCs w:val="26"/>
        </w:rPr>
        <w:t xml:space="preserve"> </w:t>
      </w:r>
      <w:hyperlink r:id="rId18" w:history="1"/>
      <w:r w:rsidR="00514C92">
        <w:rPr>
          <w:rFonts w:cs="Arial"/>
          <w:sz w:val="26"/>
          <w:szCs w:val="26"/>
        </w:rPr>
        <w:t xml:space="preserve"> </w:t>
      </w:r>
    </w:p>
    <w:p w14:paraId="5FC256A3" w14:textId="77777777" w:rsidR="00B46345" w:rsidRPr="00E440B7" w:rsidRDefault="00B46345" w:rsidP="00B46345">
      <w:pPr>
        <w:rPr>
          <w:sz w:val="26"/>
          <w:szCs w:val="26"/>
        </w:rPr>
      </w:pPr>
    </w:p>
    <w:p w14:paraId="150F106A" w14:textId="77777777" w:rsidR="00B46345" w:rsidRDefault="00B46345">
      <w:pPr>
        <w:rPr>
          <w:color w:val="009999"/>
        </w:rPr>
      </w:pPr>
      <w:r>
        <w:rPr>
          <w:color w:val="009999"/>
        </w:rPr>
        <w:br w:type="page"/>
      </w:r>
    </w:p>
    <w:p w14:paraId="7559BDC7" w14:textId="77777777" w:rsidR="003E7490" w:rsidRDefault="005C7D54" w:rsidP="003E7490">
      <w:pPr>
        <w:spacing w:after="240" w:line="240" w:lineRule="auto"/>
        <w:ind w:hanging="567"/>
        <w:rPr>
          <w:rFonts w:cstheme="minorHAnsi"/>
          <w:b/>
          <w:color w:val="009999"/>
          <w:sz w:val="32"/>
          <w:szCs w:val="32"/>
        </w:rPr>
      </w:pPr>
      <w:r>
        <w:rPr>
          <w:rFonts w:cstheme="minorHAnsi"/>
          <w:b/>
          <w:color w:val="009999"/>
          <w:sz w:val="32"/>
          <w:szCs w:val="32"/>
        </w:rPr>
        <w:lastRenderedPageBreak/>
        <w:t>4.</w:t>
      </w:r>
      <w:r>
        <w:rPr>
          <w:rFonts w:cstheme="minorHAnsi"/>
          <w:b/>
          <w:color w:val="009999"/>
          <w:sz w:val="32"/>
          <w:szCs w:val="32"/>
        </w:rPr>
        <w:tab/>
      </w:r>
      <w:r w:rsidR="003E7490" w:rsidRPr="00BC01E6">
        <w:rPr>
          <w:rFonts w:cstheme="minorHAnsi"/>
          <w:b/>
          <w:color w:val="009999"/>
          <w:sz w:val="32"/>
          <w:szCs w:val="32"/>
        </w:rPr>
        <w:t>The Evidence</w:t>
      </w:r>
    </w:p>
    <w:p w14:paraId="0ED276B4" w14:textId="3CE11C45" w:rsidR="003E7490" w:rsidRDefault="003E7490" w:rsidP="003E7490">
      <w:pPr>
        <w:rPr>
          <w:rFonts w:cstheme="minorHAnsi"/>
          <w:bCs/>
          <w:sz w:val="26"/>
          <w:szCs w:val="26"/>
        </w:rPr>
      </w:pPr>
      <w:r>
        <w:rPr>
          <w:rFonts w:cstheme="minorHAnsi"/>
          <w:bCs/>
          <w:sz w:val="26"/>
          <w:szCs w:val="26"/>
        </w:rPr>
        <w:t>Over the course of its work, the Group received a large amount evidence, both oral and written, which it has used to draw its conclusions and formulate the recommendations set out in this report.  As well</w:t>
      </w:r>
      <w:r w:rsidR="00760173">
        <w:rPr>
          <w:rFonts w:cstheme="minorHAnsi"/>
          <w:bCs/>
          <w:sz w:val="26"/>
          <w:szCs w:val="26"/>
        </w:rPr>
        <w:t xml:space="preserve"> as</w:t>
      </w:r>
      <w:r>
        <w:rPr>
          <w:rFonts w:cstheme="minorHAnsi"/>
          <w:bCs/>
          <w:sz w:val="26"/>
          <w:szCs w:val="26"/>
        </w:rPr>
        <w:t xml:space="preserve"> the evidence received during meetings, the Group also undertook a lot of background reading and a list of those supporting documents is included at Annex B.</w:t>
      </w:r>
    </w:p>
    <w:p w14:paraId="3B209129" w14:textId="6E636302" w:rsidR="003E7490" w:rsidRDefault="003E7490" w:rsidP="005218F5">
      <w:pPr>
        <w:rPr>
          <w:rFonts w:cstheme="minorHAnsi"/>
          <w:sz w:val="26"/>
          <w:szCs w:val="26"/>
        </w:rPr>
      </w:pPr>
      <w:r>
        <w:rPr>
          <w:rFonts w:cstheme="minorHAnsi"/>
          <w:bCs/>
          <w:sz w:val="26"/>
          <w:szCs w:val="26"/>
        </w:rPr>
        <w:t xml:space="preserve">At its first meeting the Group received a number of presentations which covered the </w:t>
      </w:r>
      <w:r w:rsidR="00505ACD">
        <w:rPr>
          <w:rFonts w:cstheme="minorHAnsi"/>
          <w:bCs/>
          <w:sz w:val="26"/>
          <w:szCs w:val="26"/>
        </w:rPr>
        <w:t xml:space="preserve">draft </w:t>
      </w:r>
      <w:r w:rsidRPr="006F5549">
        <w:rPr>
          <w:rFonts w:cstheme="minorHAnsi"/>
          <w:i/>
          <w:iCs/>
          <w:sz w:val="26"/>
          <w:szCs w:val="26"/>
        </w:rPr>
        <w:t>Housing and Economic Needs Development Assessment</w:t>
      </w:r>
      <w:r>
        <w:rPr>
          <w:rFonts w:cstheme="minorHAnsi"/>
          <w:i/>
          <w:iCs/>
          <w:sz w:val="26"/>
          <w:szCs w:val="26"/>
        </w:rPr>
        <w:t xml:space="preserve">, </w:t>
      </w:r>
      <w:r w:rsidRPr="00F15BA1">
        <w:rPr>
          <w:rFonts w:cstheme="minorHAnsi"/>
          <w:sz w:val="26"/>
          <w:szCs w:val="26"/>
        </w:rPr>
        <w:t xml:space="preserve">the work of </w:t>
      </w:r>
      <w:r>
        <w:rPr>
          <w:rFonts w:cstheme="minorHAnsi"/>
          <w:sz w:val="26"/>
          <w:szCs w:val="26"/>
        </w:rPr>
        <w:t xml:space="preserve">the </w:t>
      </w:r>
      <w:r w:rsidRPr="00F15BA1">
        <w:rPr>
          <w:rFonts w:cstheme="minorHAnsi"/>
          <w:sz w:val="26"/>
          <w:szCs w:val="26"/>
        </w:rPr>
        <w:t xml:space="preserve">Enablement </w:t>
      </w:r>
      <w:r>
        <w:rPr>
          <w:rFonts w:cstheme="minorHAnsi"/>
          <w:sz w:val="26"/>
          <w:szCs w:val="26"/>
        </w:rPr>
        <w:t>and</w:t>
      </w:r>
      <w:r w:rsidRPr="00F15BA1">
        <w:rPr>
          <w:rFonts w:cstheme="minorHAnsi"/>
          <w:sz w:val="26"/>
          <w:szCs w:val="26"/>
        </w:rPr>
        <w:t xml:space="preserve"> Partnership Team, an overview of the demands on the Council’s Housing Allocations Scheme and the </w:t>
      </w:r>
      <w:r w:rsidR="00E8694C">
        <w:rPr>
          <w:rFonts w:cstheme="minorHAnsi"/>
          <w:sz w:val="26"/>
          <w:szCs w:val="26"/>
        </w:rPr>
        <w:t>n</w:t>
      </w:r>
      <w:r w:rsidRPr="00F15BA1">
        <w:rPr>
          <w:rFonts w:cstheme="minorHAnsi"/>
          <w:sz w:val="26"/>
          <w:szCs w:val="26"/>
        </w:rPr>
        <w:t>eeds of those using the scheme.</w:t>
      </w:r>
    </w:p>
    <w:p w14:paraId="6B6DAD74" w14:textId="77777777" w:rsidR="003E7490" w:rsidRDefault="003E7490" w:rsidP="003E7490">
      <w:pPr>
        <w:spacing w:after="60"/>
        <w:rPr>
          <w:rFonts w:cstheme="minorHAnsi"/>
          <w:bCs/>
          <w:sz w:val="26"/>
          <w:szCs w:val="26"/>
        </w:rPr>
      </w:pPr>
      <w:r>
        <w:rPr>
          <w:rFonts w:cstheme="minorHAnsi"/>
          <w:bCs/>
          <w:sz w:val="26"/>
          <w:szCs w:val="26"/>
        </w:rPr>
        <w:t>During the session the Group noted the following key points:</w:t>
      </w:r>
    </w:p>
    <w:p w14:paraId="69A439FE" w14:textId="7B14B3BA" w:rsidR="003E7490" w:rsidRPr="007A7487" w:rsidRDefault="00220B06" w:rsidP="007960BD">
      <w:pPr>
        <w:pStyle w:val="ListParagraph"/>
        <w:numPr>
          <w:ilvl w:val="0"/>
          <w:numId w:val="11"/>
        </w:numPr>
        <w:ind w:left="993" w:hanging="426"/>
        <w:contextualSpacing w:val="0"/>
        <w:rPr>
          <w:rFonts w:cstheme="minorHAnsi"/>
          <w:bCs/>
          <w:sz w:val="26"/>
          <w:szCs w:val="26"/>
        </w:rPr>
      </w:pPr>
      <w:r>
        <w:rPr>
          <w:rFonts w:cstheme="minorHAnsi"/>
          <w:sz w:val="26"/>
          <w:szCs w:val="26"/>
        </w:rPr>
        <w:t>That the h</w:t>
      </w:r>
      <w:r w:rsidR="003E7490">
        <w:rPr>
          <w:rFonts w:cstheme="minorHAnsi"/>
          <w:sz w:val="26"/>
          <w:szCs w:val="26"/>
        </w:rPr>
        <w:t>ousing need</w:t>
      </w:r>
      <w:r w:rsidR="0003338B" w:rsidRPr="003C7BA9">
        <w:rPr>
          <w:rFonts w:cstheme="minorHAnsi"/>
          <w:sz w:val="26"/>
          <w:szCs w:val="26"/>
        </w:rPr>
        <w:t xml:space="preserve">, </w:t>
      </w:r>
      <w:r w:rsidR="0023478C" w:rsidRPr="003C7BA9">
        <w:rPr>
          <w:rFonts w:cstheme="minorHAnsi"/>
          <w:sz w:val="26"/>
          <w:szCs w:val="26"/>
        </w:rPr>
        <w:t>including th</w:t>
      </w:r>
      <w:r w:rsidR="004D705B">
        <w:rPr>
          <w:rFonts w:cstheme="minorHAnsi"/>
          <w:sz w:val="26"/>
          <w:szCs w:val="26"/>
        </w:rPr>
        <w:t>at</w:t>
      </w:r>
      <w:r w:rsidR="0023478C" w:rsidRPr="003C7BA9">
        <w:rPr>
          <w:rFonts w:cstheme="minorHAnsi"/>
          <w:sz w:val="26"/>
          <w:szCs w:val="26"/>
        </w:rPr>
        <w:t xml:space="preserve"> projected at the time</w:t>
      </w:r>
      <w:r w:rsidR="00E421E2">
        <w:rPr>
          <w:rFonts w:cstheme="minorHAnsi"/>
          <w:sz w:val="26"/>
          <w:szCs w:val="26"/>
        </w:rPr>
        <w:t>,</w:t>
      </w:r>
      <w:r w:rsidR="0023478C" w:rsidRPr="003C7BA9">
        <w:rPr>
          <w:rFonts w:cstheme="minorHAnsi"/>
          <w:sz w:val="26"/>
          <w:szCs w:val="26"/>
        </w:rPr>
        <w:t xml:space="preserve"> for affordable housing of di</w:t>
      </w:r>
      <w:r w:rsidR="00D805B4" w:rsidRPr="003C7BA9">
        <w:rPr>
          <w:rFonts w:cstheme="minorHAnsi"/>
          <w:sz w:val="26"/>
          <w:szCs w:val="26"/>
        </w:rPr>
        <w:t>fferent sizes and tenures,</w:t>
      </w:r>
      <w:r w:rsidR="003E7490" w:rsidRPr="003C7BA9">
        <w:rPr>
          <w:rFonts w:cstheme="minorHAnsi"/>
          <w:sz w:val="26"/>
          <w:szCs w:val="26"/>
        </w:rPr>
        <w:t xml:space="preserve"> is calculated </w:t>
      </w:r>
      <w:r w:rsidR="003E7490">
        <w:rPr>
          <w:rFonts w:cstheme="minorHAnsi"/>
          <w:sz w:val="26"/>
          <w:szCs w:val="26"/>
        </w:rPr>
        <w:t xml:space="preserve">as part of the national planning policy, using a standard formula.  </w:t>
      </w:r>
      <w:r w:rsidR="003E7490" w:rsidRPr="005218F5">
        <w:rPr>
          <w:rFonts w:cstheme="minorHAnsi"/>
          <w:sz w:val="26"/>
          <w:szCs w:val="26"/>
        </w:rPr>
        <w:t xml:space="preserve">Councils may then add additional housing.  Local Plans which do not meet the housing need </w:t>
      </w:r>
      <w:r w:rsidR="00C278D3">
        <w:rPr>
          <w:rFonts w:cstheme="minorHAnsi"/>
          <w:sz w:val="26"/>
          <w:szCs w:val="26"/>
        </w:rPr>
        <w:t xml:space="preserve">formula </w:t>
      </w:r>
      <w:r w:rsidR="003E7490" w:rsidRPr="005218F5">
        <w:rPr>
          <w:rFonts w:cstheme="minorHAnsi"/>
          <w:sz w:val="26"/>
          <w:szCs w:val="26"/>
        </w:rPr>
        <w:t>are unlikely to be accepted</w:t>
      </w:r>
      <w:r w:rsidR="003E7490">
        <w:rPr>
          <w:rFonts w:cstheme="minorHAnsi"/>
          <w:sz w:val="26"/>
          <w:szCs w:val="26"/>
        </w:rPr>
        <w:t>;</w:t>
      </w:r>
    </w:p>
    <w:p w14:paraId="5C51B30B" w14:textId="7411F14F" w:rsidR="003E7490" w:rsidRPr="003C7BA9" w:rsidRDefault="003E7490" w:rsidP="007960BD">
      <w:pPr>
        <w:pStyle w:val="ListParagraph"/>
        <w:numPr>
          <w:ilvl w:val="0"/>
          <w:numId w:val="11"/>
        </w:numPr>
        <w:ind w:left="993" w:hanging="426"/>
        <w:contextualSpacing w:val="0"/>
        <w:rPr>
          <w:rFonts w:cstheme="minorHAnsi"/>
          <w:sz w:val="26"/>
          <w:szCs w:val="26"/>
        </w:rPr>
      </w:pPr>
      <w:r>
        <w:rPr>
          <w:rFonts w:cstheme="minorHAnsi"/>
          <w:sz w:val="26"/>
          <w:szCs w:val="26"/>
        </w:rPr>
        <w:t>In 2020 there were 49 private registered housing providers working in Milton Keynes with 15,261 ho</w:t>
      </w:r>
      <w:r w:rsidR="00797FE7">
        <w:rPr>
          <w:rFonts w:cstheme="minorHAnsi"/>
          <w:sz w:val="26"/>
          <w:szCs w:val="26"/>
        </w:rPr>
        <w:t>me</w:t>
      </w:r>
      <w:r>
        <w:rPr>
          <w:rFonts w:cstheme="minorHAnsi"/>
          <w:sz w:val="26"/>
          <w:szCs w:val="26"/>
        </w:rPr>
        <w:t>s reported</w:t>
      </w:r>
      <w:r w:rsidR="00B377DB">
        <w:rPr>
          <w:rFonts w:cstheme="minorHAnsi"/>
          <w:sz w:val="26"/>
          <w:szCs w:val="26"/>
        </w:rPr>
        <w:t xml:space="preserve">, </w:t>
      </w:r>
      <w:r w:rsidR="00E461D2" w:rsidRPr="003C7BA9">
        <w:rPr>
          <w:rFonts w:cstheme="minorHAnsi"/>
          <w:sz w:val="26"/>
          <w:szCs w:val="26"/>
        </w:rPr>
        <w:t>11,118 tenanted council houses, plus an additional 1</w:t>
      </w:r>
      <w:r w:rsidR="0084389E" w:rsidRPr="003C7BA9">
        <w:rPr>
          <w:rFonts w:cstheme="minorHAnsi"/>
          <w:sz w:val="26"/>
          <w:szCs w:val="26"/>
        </w:rPr>
        <w:t>,618 leasehold properties and 953 shared ownership properties</w:t>
      </w:r>
      <w:r w:rsidRPr="003C7BA9">
        <w:rPr>
          <w:rFonts w:cstheme="minorHAnsi"/>
          <w:sz w:val="26"/>
          <w:szCs w:val="26"/>
        </w:rPr>
        <w:t>;</w:t>
      </w:r>
    </w:p>
    <w:p w14:paraId="454E8ACE" w14:textId="5943D2D2" w:rsidR="003E7490" w:rsidRPr="003C7BA9" w:rsidRDefault="003E7490" w:rsidP="007960BD">
      <w:pPr>
        <w:pStyle w:val="ListParagraph"/>
        <w:numPr>
          <w:ilvl w:val="0"/>
          <w:numId w:val="11"/>
        </w:numPr>
        <w:ind w:left="993" w:hanging="426"/>
        <w:contextualSpacing w:val="0"/>
        <w:rPr>
          <w:rFonts w:cstheme="minorHAnsi"/>
          <w:sz w:val="26"/>
          <w:szCs w:val="26"/>
        </w:rPr>
      </w:pPr>
      <w:r>
        <w:rPr>
          <w:rFonts w:cstheme="minorHAnsi"/>
          <w:sz w:val="26"/>
          <w:szCs w:val="26"/>
        </w:rPr>
        <w:t>The average waiting time for a council property in Milton Keynes following receipt of an application was approximately 18 months, which was considered favourable in relation to other local housing authorities.</w:t>
      </w:r>
      <w:r w:rsidR="003C61E2">
        <w:rPr>
          <w:rFonts w:cstheme="minorHAnsi"/>
          <w:sz w:val="26"/>
          <w:szCs w:val="26"/>
        </w:rPr>
        <w:t xml:space="preserve">  </w:t>
      </w:r>
      <w:r w:rsidR="003C61E2" w:rsidRPr="003C7BA9">
        <w:rPr>
          <w:rFonts w:cstheme="minorHAnsi"/>
          <w:sz w:val="26"/>
          <w:szCs w:val="26"/>
        </w:rPr>
        <w:t>However</w:t>
      </w:r>
      <w:r w:rsidR="005F67E6" w:rsidRPr="003C7BA9">
        <w:rPr>
          <w:rFonts w:cstheme="minorHAnsi"/>
          <w:sz w:val="26"/>
          <w:szCs w:val="26"/>
        </w:rPr>
        <w:t>,</w:t>
      </w:r>
      <w:r w:rsidR="003C61E2" w:rsidRPr="003C7BA9">
        <w:rPr>
          <w:rFonts w:cstheme="minorHAnsi"/>
          <w:sz w:val="26"/>
          <w:szCs w:val="26"/>
        </w:rPr>
        <w:t xml:space="preserve"> this varied </w:t>
      </w:r>
      <w:r w:rsidR="0057690C" w:rsidRPr="003C7BA9">
        <w:rPr>
          <w:rFonts w:cstheme="minorHAnsi"/>
          <w:sz w:val="26"/>
          <w:szCs w:val="26"/>
        </w:rPr>
        <w:t>considerably, depending on the size of property required, and the need for disabled adaptations</w:t>
      </w:r>
      <w:r w:rsidR="00720EA2" w:rsidRPr="003C7BA9">
        <w:rPr>
          <w:rFonts w:cstheme="minorHAnsi"/>
          <w:sz w:val="26"/>
          <w:szCs w:val="26"/>
        </w:rPr>
        <w:t>, with</w:t>
      </w:r>
      <w:r w:rsidR="00C33B1E">
        <w:rPr>
          <w:rFonts w:cstheme="minorHAnsi"/>
          <w:sz w:val="26"/>
          <w:szCs w:val="26"/>
        </w:rPr>
        <w:t xml:space="preserve"> those needing </w:t>
      </w:r>
      <w:r w:rsidR="00720EA2" w:rsidRPr="003C7BA9">
        <w:rPr>
          <w:rFonts w:cstheme="minorHAnsi"/>
          <w:sz w:val="26"/>
          <w:szCs w:val="26"/>
        </w:rPr>
        <w:t>larger properties having longer waits</w:t>
      </w:r>
      <w:r w:rsidR="00C278D3" w:rsidRPr="003C7BA9">
        <w:rPr>
          <w:rFonts w:cstheme="minorHAnsi"/>
          <w:sz w:val="26"/>
          <w:szCs w:val="26"/>
        </w:rPr>
        <w:t>.</w:t>
      </w:r>
    </w:p>
    <w:p w14:paraId="712FEA8F" w14:textId="07620380" w:rsidR="003E7490" w:rsidRPr="00197E63" w:rsidRDefault="003E7490" w:rsidP="009C7345">
      <w:pPr>
        <w:jc w:val="both"/>
        <w:rPr>
          <w:rFonts w:cstheme="minorHAnsi"/>
          <w:sz w:val="26"/>
          <w:szCs w:val="26"/>
        </w:rPr>
      </w:pPr>
      <w:r>
        <w:rPr>
          <w:rFonts w:cstheme="minorHAnsi"/>
          <w:sz w:val="26"/>
          <w:szCs w:val="26"/>
        </w:rPr>
        <w:t>At its meeting in August, the Group considered the c</w:t>
      </w:r>
      <w:r w:rsidRPr="004E0D79">
        <w:rPr>
          <w:rFonts w:cstheme="minorHAnsi"/>
          <w:sz w:val="26"/>
          <w:szCs w:val="26"/>
        </w:rPr>
        <w:t>ore question</w:t>
      </w:r>
      <w:r>
        <w:rPr>
          <w:rFonts w:cstheme="minorHAnsi"/>
          <w:sz w:val="26"/>
          <w:szCs w:val="26"/>
        </w:rPr>
        <w:t xml:space="preserve"> of “</w:t>
      </w:r>
      <w:r w:rsidRPr="00197E63">
        <w:rPr>
          <w:rFonts w:cstheme="minorHAnsi"/>
          <w:sz w:val="26"/>
          <w:szCs w:val="26"/>
        </w:rPr>
        <w:t>What causes housing need, what data is available to indicate that demand may change and how does the Council plan to resolve it?</w:t>
      </w:r>
      <w:r>
        <w:rPr>
          <w:rFonts w:cstheme="minorHAnsi"/>
          <w:sz w:val="26"/>
          <w:szCs w:val="26"/>
        </w:rPr>
        <w:t>”</w:t>
      </w:r>
      <w:r w:rsidR="008F0CFF">
        <w:rPr>
          <w:rFonts w:cstheme="minorHAnsi"/>
          <w:sz w:val="26"/>
          <w:szCs w:val="26"/>
        </w:rPr>
        <w:t xml:space="preserve">, </w:t>
      </w:r>
      <w:r w:rsidR="00B61FD6">
        <w:rPr>
          <w:rFonts w:cstheme="minorHAnsi"/>
          <w:sz w:val="26"/>
          <w:szCs w:val="26"/>
        </w:rPr>
        <w:t>producing a list of a wide range of factors (see Table 3)</w:t>
      </w:r>
      <w:r w:rsidR="00BF20E1">
        <w:rPr>
          <w:rFonts w:cstheme="minorHAnsi"/>
          <w:sz w:val="26"/>
          <w:szCs w:val="26"/>
        </w:rPr>
        <w:t>.</w:t>
      </w:r>
    </w:p>
    <w:p w14:paraId="5646551A" w14:textId="338FB4BF" w:rsidR="003E7490" w:rsidRDefault="003E7490" w:rsidP="009C7345">
      <w:pPr>
        <w:rPr>
          <w:rFonts w:cstheme="minorHAnsi"/>
          <w:sz w:val="26"/>
          <w:szCs w:val="26"/>
        </w:rPr>
      </w:pPr>
      <w:r>
        <w:rPr>
          <w:rFonts w:cstheme="minorHAnsi"/>
          <w:bCs/>
          <w:sz w:val="26"/>
          <w:szCs w:val="26"/>
        </w:rPr>
        <w:t>The Group then considered the question “</w:t>
      </w:r>
      <w:r>
        <w:rPr>
          <w:rFonts w:cstheme="minorHAnsi"/>
          <w:sz w:val="26"/>
          <w:szCs w:val="26"/>
        </w:rPr>
        <w:t>What frees up available housing?”, coming up with a much shorter list than that for the causes of housing need</w:t>
      </w:r>
      <w:r w:rsidR="00B61FD6">
        <w:rPr>
          <w:rFonts w:cstheme="minorHAnsi"/>
          <w:sz w:val="26"/>
          <w:szCs w:val="26"/>
        </w:rPr>
        <w:t xml:space="preserve"> (Table 3)</w:t>
      </w:r>
      <w:r>
        <w:rPr>
          <w:rFonts w:cstheme="minorHAnsi"/>
          <w:sz w:val="26"/>
          <w:szCs w:val="26"/>
        </w:rPr>
        <w:t>.  The Group then raised a number of other questions and discussed possible witnesses for future meetings.</w:t>
      </w:r>
    </w:p>
    <w:p w14:paraId="633BA8AD" w14:textId="2B0C96EE" w:rsidR="003E7490" w:rsidRPr="00BC61A5" w:rsidRDefault="003E7490" w:rsidP="009C7345">
      <w:pPr>
        <w:rPr>
          <w:rFonts w:cstheme="minorHAnsi"/>
          <w:sz w:val="26"/>
          <w:szCs w:val="26"/>
        </w:rPr>
      </w:pPr>
      <w:r w:rsidRPr="00BC61A5">
        <w:rPr>
          <w:rFonts w:cstheme="minorHAnsi"/>
          <w:sz w:val="26"/>
          <w:szCs w:val="26"/>
        </w:rPr>
        <w:t xml:space="preserve">During the September meeting the Group received detailed presentations on the Local Housing Allowance (LHA) and the shortfall between that and the level of rents in Milton Keynes, the level of housing benefit in Milton Keynes and the work being done by </w:t>
      </w:r>
      <w:r w:rsidR="00232597">
        <w:rPr>
          <w:rFonts w:cstheme="minorHAnsi"/>
          <w:sz w:val="26"/>
          <w:szCs w:val="26"/>
        </w:rPr>
        <w:t xml:space="preserve">the </w:t>
      </w:r>
      <w:r w:rsidRPr="00BC61A5">
        <w:rPr>
          <w:rFonts w:cstheme="minorHAnsi"/>
          <w:sz w:val="26"/>
          <w:szCs w:val="26"/>
        </w:rPr>
        <w:t>M</w:t>
      </w:r>
      <w:r w:rsidR="00232597">
        <w:rPr>
          <w:rFonts w:cstheme="minorHAnsi"/>
          <w:sz w:val="26"/>
          <w:szCs w:val="26"/>
        </w:rPr>
        <w:t xml:space="preserve">ilton </w:t>
      </w:r>
      <w:r w:rsidRPr="00BC61A5">
        <w:rPr>
          <w:rFonts w:cstheme="minorHAnsi"/>
          <w:sz w:val="26"/>
          <w:szCs w:val="26"/>
        </w:rPr>
        <w:t>K</w:t>
      </w:r>
      <w:r w:rsidR="00232597">
        <w:rPr>
          <w:rFonts w:cstheme="minorHAnsi"/>
          <w:sz w:val="26"/>
          <w:szCs w:val="26"/>
        </w:rPr>
        <w:t xml:space="preserve">eynes </w:t>
      </w:r>
      <w:r w:rsidRPr="00BC61A5">
        <w:rPr>
          <w:rFonts w:cstheme="minorHAnsi"/>
          <w:sz w:val="26"/>
          <w:szCs w:val="26"/>
        </w:rPr>
        <w:t>D</w:t>
      </w:r>
      <w:r w:rsidR="00232597">
        <w:rPr>
          <w:rFonts w:cstheme="minorHAnsi"/>
          <w:sz w:val="26"/>
          <w:szCs w:val="26"/>
        </w:rPr>
        <w:t xml:space="preserve">evelopment </w:t>
      </w:r>
      <w:r w:rsidRPr="00BC61A5">
        <w:rPr>
          <w:rFonts w:cstheme="minorHAnsi"/>
          <w:sz w:val="26"/>
          <w:szCs w:val="26"/>
        </w:rPr>
        <w:t>P</w:t>
      </w:r>
      <w:r w:rsidR="00232597">
        <w:rPr>
          <w:rFonts w:cstheme="minorHAnsi"/>
          <w:sz w:val="26"/>
          <w:szCs w:val="26"/>
        </w:rPr>
        <w:t>artnership (MKDP)</w:t>
      </w:r>
      <w:r w:rsidRPr="00BC61A5">
        <w:rPr>
          <w:rFonts w:cstheme="minorHAnsi"/>
          <w:sz w:val="26"/>
          <w:szCs w:val="26"/>
        </w:rPr>
        <w:t xml:space="preserve"> to provide affordable housing for both sale and rent on its development sites in Milton Keynes.</w:t>
      </w:r>
    </w:p>
    <w:p w14:paraId="02C2D3B6" w14:textId="7DDAC059" w:rsidR="003E7490" w:rsidRDefault="003E7490" w:rsidP="003E7490">
      <w:pPr>
        <w:rPr>
          <w:rFonts w:cstheme="minorHAnsi"/>
          <w:sz w:val="26"/>
          <w:szCs w:val="26"/>
        </w:rPr>
      </w:pPr>
      <w:r w:rsidRPr="00BC61A5">
        <w:rPr>
          <w:rFonts w:cstheme="minorHAnsi"/>
          <w:sz w:val="26"/>
          <w:szCs w:val="26"/>
        </w:rPr>
        <w:lastRenderedPageBreak/>
        <w:t xml:space="preserve">The next meeting of the Group was a closed session attended by the Head of Housing Delivery and the Team Leader for Strategy and Commissioning.  </w:t>
      </w:r>
    </w:p>
    <w:p w14:paraId="3CB91748" w14:textId="73536E62" w:rsidR="00C90652" w:rsidRDefault="00C90652" w:rsidP="00C90652">
      <w:pPr>
        <w:rPr>
          <w:rFonts w:cstheme="minorHAnsi"/>
          <w:sz w:val="26"/>
          <w:szCs w:val="26"/>
        </w:rPr>
      </w:pPr>
      <w:r w:rsidRPr="003445F6">
        <w:rPr>
          <w:rFonts w:cstheme="minorHAnsi"/>
          <w:sz w:val="26"/>
          <w:szCs w:val="26"/>
        </w:rPr>
        <w:t xml:space="preserve">Earlier </w:t>
      </w:r>
      <w:r w:rsidR="00277EAB">
        <w:rPr>
          <w:rFonts w:cstheme="minorHAnsi"/>
          <w:sz w:val="26"/>
          <w:szCs w:val="26"/>
        </w:rPr>
        <w:t>that</w:t>
      </w:r>
      <w:r w:rsidRPr="003445F6">
        <w:rPr>
          <w:rFonts w:cstheme="minorHAnsi"/>
          <w:sz w:val="26"/>
          <w:szCs w:val="26"/>
        </w:rPr>
        <w:t xml:space="preserve"> day, the Chancellor had announced a cap on social housing rents of 7%.  </w:t>
      </w:r>
      <w:r w:rsidR="00AC2539">
        <w:rPr>
          <w:rFonts w:cstheme="minorHAnsi"/>
          <w:sz w:val="26"/>
          <w:szCs w:val="26"/>
        </w:rPr>
        <w:t xml:space="preserve">Although </w:t>
      </w:r>
      <w:r w:rsidR="000C49DE">
        <w:rPr>
          <w:rFonts w:cstheme="minorHAnsi"/>
          <w:sz w:val="26"/>
          <w:szCs w:val="26"/>
        </w:rPr>
        <w:t>below the current rate of inflation at the time</w:t>
      </w:r>
      <w:r w:rsidR="00771CB6">
        <w:rPr>
          <w:rFonts w:cstheme="minorHAnsi"/>
          <w:sz w:val="26"/>
          <w:szCs w:val="26"/>
        </w:rPr>
        <w:t xml:space="preserve"> (10.7%)</w:t>
      </w:r>
      <w:r w:rsidRPr="003445F6">
        <w:rPr>
          <w:rFonts w:cstheme="minorHAnsi"/>
          <w:sz w:val="26"/>
          <w:szCs w:val="26"/>
        </w:rPr>
        <w:t xml:space="preserve"> this was better than the 5% cap which had been anticipated</w:t>
      </w:r>
      <w:r w:rsidR="00B141B9">
        <w:rPr>
          <w:rFonts w:cstheme="minorHAnsi"/>
          <w:sz w:val="26"/>
          <w:szCs w:val="26"/>
        </w:rPr>
        <w:t xml:space="preserve"> and</w:t>
      </w:r>
      <w:r w:rsidRPr="003445F6">
        <w:rPr>
          <w:rFonts w:cstheme="minorHAnsi"/>
          <w:sz w:val="26"/>
          <w:szCs w:val="26"/>
        </w:rPr>
        <w:t xml:space="preserve"> on which the Finance Team had done some modelling of the possible effects of a cap at that rate.  This work would now have to be redone and there would therefore be a delay before the full financial position was clear.</w:t>
      </w:r>
    </w:p>
    <w:p w14:paraId="626ED155" w14:textId="204E1673" w:rsidR="00984544" w:rsidRDefault="00984544" w:rsidP="00984544">
      <w:pPr>
        <w:rPr>
          <w:rFonts w:cstheme="minorHAnsi"/>
          <w:sz w:val="26"/>
          <w:szCs w:val="26"/>
        </w:rPr>
      </w:pPr>
      <w:r w:rsidRPr="00BC61A5">
        <w:rPr>
          <w:rFonts w:cstheme="minorHAnsi"/>
          <w:sz w:val="26"/>
          <w:szCs w:val="26"/>
        </w:rPr>
        <w:t xml:space="preserve">The key takeaway </w:t>
      </w:r>
      <w:r>
        <w:rPr>
          <w:rFonts w:cstheme="minorHAnsi"/>
          <w:sz w:val="26"/>
          <w:szCs w:val="26"/>
        </w:rPr>
        <w:t xml:space="preserve">point </w:t>
      </w:r>
      <w:r w:rsidRPr="00BC61A5">
        <w:rPr>
          <w:rFonts w:cstheme="minorHAnsi"/>
          <w:sz w:val="26"/>
          <w:szCs w:val="26"/>
        </w:rPr>
        <w:t xml:space="preserve">from this meeting was that the current financial crisis meant that the Council had moved from having positive headroom </w:t>
      </w:r>
      <w:r>
        <w:rPr>
          <w:rFonts w:cstheme="minorHAnsi"/>
          <w:sz w:val="26"/>
          <w:szCs w:val="26"/>
        </w:rPr>
        <w:t xml:space="preserve">for borrowing </w:t>
      </w:r>
      <w:r w:rsidRPr="00BC61A5">
        <w:rPr>
          <w:rFonts w:cstheme="minorHAnsi"/>
          <w:sz w:val="26"/>
          <w:szCs w:val="26"/>
        </w:rPr>
        <w:t>with</w:t>
      </w:r>
      <w:r>
        <w:rPr>
          <w:rFonts w:cstheme="minorHAnsi"/>
          <w:sz w:val="26"/>
          <w:szCs w:val="26"/>
        </w:rPr>
        <w:t>in</w:t>
      </w:r>
      <w:r w:rsidRPr="00BC61A5">
        <w:rPr>
          <w:rFonts w:cstheme="minorHAnsi"/>
          <w:sz w:val="26"/>
          <w:szCs w:val="26"/>
        </w:rPr>
        <w:t xml:space="preserve"> the HRA to negative headroom.  This would limit what it could deliver to increase its housing stock in the </w:t>
      </w:r>
      <w:r w:rsidR="003E4D48">
        <w:rPr>
          <w:rFonts w:cstheme="minorHAnsi"/>
          <w:sz w:val="26"/>
          <w:szCs w:val="26"/>
        </w:rPr>
        <w:t>short-term</w:t>
      </w:r>
      <w:r w:rsidRPr="00BC61A5">
        <w:rPr>
          <w:rFonts w:cstheme="minorHAnsi"/>
          <w:sz w:val="26"/>
          <w:szCs w:val="26"/>
        </w:rPr>
        <w:t xml:space="preserve">, as well as having a negative impact on the work being done by the Repairs and Maintenance </w:t>
      </w:r>
      <w:r w:rsidR="0010675E">
        <w:rPr>
          <w:rFonts w:cstheme="minorHAnsi"/>
          <w:sz w:val="26"/>
          <w:szCs w:val="26"/>
        </w:rPr>
        <w:t>S</w:t>
      </w:r>
      <w:r w:rsidRPr="00BC61A5">
        <w:rPr>
          <w:rFonts w:cstheme="minorHAnsi"/>
          <w:sz w:val="26"/>
          <w:szCs w:val="26"/>
        </w:rPr>
        <w:t>ervice and the Regeneration and Renewal Programme</w:t>
      </w:r>
      <w:r>
        <w:rPr>
          <w:rFonts w:cstheme="minorHAnsi"/>
          <w:sz w:val="26"/>
          <w:szCs w:val="26"/>
        </w:rPr>
        <w:t xml:space="preserve"> to bring existing housing stock up to an acceptable standard</w:t>
      </w:r>
      <w:r w:rsidRPr="00BC61A5">
        <w:rPr>
          <w:rFonts w:cstheme="minorHAnsi"/>
          <w:sz w:val="26"/>
          <w:szCs w:val="26"/>
        </w:rPr>
        <w:t xml:space="preserve">.  </w:t>
      </w:r>
    </w:p>
    <w:p w14:paraId="23BEE6DF" w14:textId="0C759BD9" w:rsidR="00C90652" w:rsidRPr="003C7BA9" w:rsidRDefault="00C90652" w:rsidP="00C90652">
      <w:pPr>
        <w:rPr>
          <w:rFonts w:cstheme="minorHAnsi"/>
          <w:sz w:val="26"/>
          <w:szCs w:val="26"/>
        </w:rPr>
      </w:pPr>
      <w:r w:rsidRPr="003445F6">
        <w:rPr>
          <w:rFonts w:cstheme="minorHAnsi"/>
          <w:sz w:val="26"/>
          <w:szCs w:val="26"/>
        </w:rPr>
        <w:t>The Group also noted that even if the Council was able to proceed with every development in its pipeline, it still wouldn’t be enough to fill the housing need gap by providing permanent homes for all those currently in temporary accommodation / on the housing register.</w:t>
      </w:r>
      <w:r w:rsidR="00D27F96">
        <w:rPr>
          <w:rFonts w:cstheme="minorHAnsi"/>
          <w:sz w:val="26"/>
          <w:szCs w:val="26"/>
        </w:rPr>
        <w:t xml:space="preserve">  </w:t>
      </w:r>
      <w:r w:rsidR="00B670C6" w:rsidRPr="003C7BA9">
        <w:rPr>
          <w:rFonts w:cstheme="minorHAnsi"/>
          <w:sz w:val="26"/>
          <w:szCs w:val="26"/>
        </w:rPr>
        <w:t>This means that t</w:t>
      </w:r>
      <w:r w:rsidR="00D27F96" w:rsidRPr="003C7BA9">
        <w:rPr>
          <w:rFonts w:cstheme="minorHAnsi"/>
          <w:sz w:val="26"/>
          <w:szCs w:val="26"/>
        </w:rPr>
        <w:t xml:space="preserve">he Council remains very dependent on the </w:t>
      </w:r>
      <w:r w:rsidR="008E1D56">
        <w:rPr>
          <w:rFonts w:cstheme="minorHAnsi"/>
          <w:sz w:val="26"/>
          <w:szCs w:val="26"/>
        </w:rPr>
        <w:t>va</w:t>
      </w:r>
      <w:r w:rsidR="004077D4">
        <w:rPr>
          <w:rFonts w:cstheme="minorHAnsi"/>
          <w:sz w:val="26"/>
          <w:szCs w:val="26"/>
        </w:rPr>
        <w:t xml:space="preserve">riable provision of </w:t>
      </w:r>
      <w:r w:rsidR="00D27F96" w:rsidRPr="003C7BA9">
        <w:rPr>
          <w:rFonts w:cstheme="minorHAnsi"/>
          <w:sz w:val="26"/>
          <w:szCs w:val="26"/>
        </w:rPr>
        <w:t xml:space="preserve">affordable </w:t>
      </w:r>
      <w:r w:rsidR="003D62B3" w:rsidRPr="003C7BA9">
        <w:rPr>
          <w:rFonts w:cstheme="minorHAnsi"/>
          <w:sz w:val="26"/>
          <w:szCs w:val="26"/>
        </w:rPr>
        <w:t>housing</w:t>
      </w:r>
      <w:r w:rsidR="001229E3">
        <w:rPr>
          <w:rFonts w:cstheme="minorHAnsi"/>
          <w:sz w:val="26"/>
          <w:szCs w:val="26"/>
        </w:rPr>
        <w:t xml:space="preserve"> to rent or buy</w:t>
      </w:r>
      <w:r w:rsidR="003D62B3" w:rsidRPr="003C7BA9">
        <w:rPr>
          <w:rFonts w:cstheme="minorHAnsi"/>
          <w:sz w:val="26"/>
          <w:szCs w:val="26"/>
        </w:rPr>
        <w:t xml:space="preserve"> by developers under S106 agreements</w:t>
      </w:r>
      <w:r w:rsidR="004D33D1" w:rsidRPr="003C7BA9">
        <w:rPr>
          <w:rFonts w:cstheme="minorHAnsi"/>
          <w:sz w:val="26"/>
          <w:szCs w:val="26"/>
        </w:rPr>
        <w:t>.</w:t>
      </w:r>
    </w:p>
    <w:p w14:paraId="4C4CE34E" w14:textId="6D309D5C" w:rsidR="00C90652" w:rsidRDefault="00D827B3" w:rsidP="003E7490">
      <w:pPr>
        <w:rPr>
          <w:rFonts w:cstheme="minorHAnsi"/>
          <w:sz w:val="26"/>
          <w:szCs w:val="26"/>
        </w:rPr>
      </w:pPr>
      <w:r>
        <w:rPr>
          <w:rFonts w:cstheme="minorHAnsi"/>
          <w:sz w:val="26"/>
          <w:szCs w:val="26"/>
        </w:rPr>
        <w:t xml:space="preserve">At its meeting in December </w:t>
      </w:r>
      <w:r w:rsidR="00B9586C">
        <w:rPr>
          <w:rFonts w:cstheme="minorHAnsi"/>
          <w:sz w:val="26"/>
          <w:szCs w:val="26"/>
        </w:rPr>
        <w:t xml:space="preserve">2022, the Committee reviewed the draft report so far, agreed a number of additional sections </w:t>
      </w:r>
      <w:r w:rsidR="004F56C4">
        <w:rPr>
          <w:rFonts w:cstheme="minorHAnsi"/>
          <w:sz w:val="26"/>
          <w:szCs w:val="26"/>
        </w:rPr>
        <w:t xml:space="preserve">to be included, started to formulate its recommendations </w:t>
      </w:r>
      <w:r w:rsidR="00CC37AC">
        <w:rPr>
          <w:rFonts w:cstheme="minorHAnsi"/>
          <w:sz w:val="26"/>
          <w:szCs w:val="26"/>
        </w:rPr>
        <w:t xml:space="preserve">and considered who else it needed </w:t>
      </w:r>
      <w:r w:rsidR="003C1C5F">
        <w:rPr>
          <w:rFonts w:cstheme="minorHAnsi"/>
          <w:sz w:val="26"/>
          <w:szCs w:val="26"/>
        </w:rPr>
        <w:t xml:space="preserve">to hear from in order to get an </w:t>
      </w:r>
      <w:r w:rsidR="00BB6792">
        <w:rPr>
          <w:rFonts w:cstheme="minorHAnsi"/>
          <w:sz w:val="26"/>
          <w:szCs w:val="26"/>
        </w:rPr>
        <w:t>all-round</w:t>
      </w:r>
      <w:r w:rsidR="003C1C5F">
        <w:rPr>
          <w:rFonts w:cstheme="minorHAnsi"/>
          <w:sz w:val="26"/>
          <w:szCs w:val="26"/>
        </w:rPr>
        <w:t xml:space="preserve"> </w:t>
      </w:r>
      <w:r w:rsidR="00410CF3">
        <w:rPr>
          <w:rFonts w:cstheme="minorHAnsi"/>
          <w:sz w:val="26"/>
          <w:szCs w:val="26"/>
        </w:rPr>
        <w:t>grip on the issue.</w:t>
      </w:r>
    </w:p>
    <w:p w14:paraId="5BEE56A8" w14:textId="589805F2" w:rsidR="005C6381" w:rsidRDefault="0092168A" w:rsidP="003E7490">
      <w:pPr>
        <w:rPr>
          <w:rFonts w:ascii="Calibri" w:hAnsi="Calibri" w:cs="Calibri"/>
          <w:sz w:val="26"/>
          <w:szCs w:val="26"/>
        </w:rPr>
      </w:pPr>
      <w:r>
        <w:rPr>
          <w:rFonts w:cstheme="minorHAnsi"/>
          <w:sz w:val="26"/>
          <w:szCs w:val="26"/>
        </w:rPr>
        <w:t>In February t</w:t>
      </w:r>
      <w:r w:rsidR="00C26D11">
        <w:rPr>
          <w:rFonts w:cstheme="minorHAnsi"/>
          <w:sz w:val="26"/>
          <w:szCs w:val="26"/>
        </w:rPr>
        <w:t>he Group met with</w:t>
      </w:r>
      <w:r w:rsidR="00697168">
        <w:rPr>
          <w:rFonts w:cstheme="minorHAnsi"/>
          <w:sz w:val="26"/>
          <w:szCs w:val="26"/>
        </w:rPr>
        <w:t xml:space="preserve"> the </w:t>
      </w:r>
      <w:r w:rsidR="00697168">
        <w:rPr>
          <w:sz w:val="26"/>
          <w:szCs w:val="26"/>
        </w:rPr>
        <w:t xml:space="preserve">Housing </w:t>
      </w:r>
      <w:r w:rsidR="00697168" w:rsidRPr="003F6D48">
        <w:rPr>
          <w:rFonts w:ascii="Calibri" w:hAnsi="Calibri" w:cs="Calibri"/>
          <w:sz w:val="26"/>
          <w:szCs w:val="26"/>
        </w:rPr>
        <w:t>Service Manager</w:t>
      </w:r>
      <w:r w:rsidR="00697168">
        <w:rPr>
          <w:rFonts w:ascii="Calibri" w:hAnsi="Calibri" w:cs="Calibri"/>
          <w:sz w:val="26"/>
          <w:szCs w:val="26"/>
        </w:rPr>
        <w:t>:</w:t>
      </w:r>
      <w:r w:rsidR="00697168" w:rsidRPr="003F6D48">
        <w:rPr>
          <w:rFonts w:ascii="Calibri" w:hAnsi="Calibri" w:cs="Calibri"/>
          <w:sz w:val="26"/>
          <w:szCs w:val="26"/>
        </w:rPr>
        <w:t xml:space="preserve"> Supply and Acquisitions</w:t>
      </w:r>
      <w:r w:rsidR="00697168">
        <w:rPr>
          <w:rFonts w:ascii="Calibri" w:hAnsi="Calibri" w:cs="Calibri"/>
          <w:sz w:val="26"/>
          <w:szCs w:val="26"/>
        </w:rPr>
        <w:t xml:space="preserve"> and </w:t>
      </w:r>
      <w:r w:rsidR="00697168" w:rsidRPr="00B67FFC">
        <w:rPr>
          <w:rFonts w:ascii="Calibri" w:hAnsi="Calibri" w:cs="Calibri"/>
          <w:sz w:val="26"/>
          <w:szCs w:val="26"/>
        </w:rPr>
        <w:t>Private Sector Housing Manager</w:t>
      </w:r>
      <w:r w:rsidR="00697168">
        <w:rPr>
          <w:rFonts w:ascii="Calibri" w:hAnsi="Calibri" w:cs="Calibri"/>
          <w:sz w:val="26"/>
          <w:szCs w:val="26"/>
        </w:rPr>
        <w:t xml:space="preserve"> </w:t>
      </w:r>
      <w:r w:rsidR="007F66D1">
        <w:rPr>
          <w:rFonts w:ascii="Calibri" w:hAnsi="Calibri" w:cs="Calibri"/>
          <w:sz w:val="26"/>
          <w:szCs w:val="26"/>
        </w:rPr>
        <w:t xml:space="preserve">and </w:t>
      </w:r>
      <w:r w:rsidR="0075745F">
        <w:rPr>
          <w:rFonts w:ascii="Calibri" w:hAnsi="Calibri" w:cs="Calibri"/>
          <w:sz w:val="26"/>
          <w:szCs w:val="26"/>
        </w:rPr>
        <w:t xml:space="preserve">were updated on the most recent figures </w:t>
      </w:r>
      <w:r w:rsidR="005A5D7C">
        <w:rPr>
          <w:rFonts w:ascii="Calibri" w:hAnsi="Calibri" w:cs="Calibri"/>
          <w:sz w:val="26"/>
          <w:szCs w:val="26"/>
        </w:rPr>
        <w:t>for households in temporary accommodation</w:t>
      </w:r>
      <w:r w:rsidR="00F833E1">
        <w:rPr>
          <w:rFonts w:ascii="Calibri" w:hAnsi="Calibri" w:cs="Calibri"/>
          <w:sz w:val="26"/>
          <w:szCs w:val="26"/>
        </w:rPr>
        <w:t>, the number of rough</w:t>
      </w:r>
      <w:r w:rsidR="0008725F">
        <w:rPr>
          <w:rFonts w:ascii="Calibri" w:hAnsi="Calibri" w:cs="Calibri"/>
          <w:sz w:val="26"/>
          <w:szCs w:val="26"/>
        </w:rPr>
        <w:t xml:space="preserve"> sleepers, over-crowding</w:t>
      </w:r>
      <w:r w:rsidR="001A4F2F">
        <w:rPr>
          <w:rFonts w:ascii="Calibri" w:hAnsi="Calibri" w:cs="Calibri"/>
          <w:sz w:val="26"/>
          <w:szCs w:val="26"/>
        </w:rPr>
        <w:t xml:space="preserve"> rates</w:t>
      </w:r>
      <w:r w:rsidR="0008725F">
        <w:rPr>
          <w:rFonts w:ascii="Calibri" w:hAnsi="Calibri" w:cs="Calibri"/>
          <w:sz w:val="26"/>
          <w:szCs w:val="26"/>
        </w:rPr>
        <w:t>, the need for more 2 and particularly 3-bed properties</w:t>
      </w:r>
      <w:r w:rsidR="00CB57FE">
        <w:rPr>
          <w:rFonts w:ascii="Calibri" w:hAnsi="Calibri" w:cs="Calibri"/>
          <w:sz w:val="26"/>
          <w:szCs w:val="26"/>
        </w:rPr>
        <w:t xml:space="preserve">, the causes of delays in handing over </w:t>
      </w:r>
      <w:r w:rsidR="00844651">
        <w:rPr>
          <w:rFonts w:ascii="Calibri" w:hAnsi="Calibri" w:cs="Calibri"/>
          <w:sz w:val="26"/>
          <w:szCs w:val="26"/>
        </w:rPr>
        <w:t>newly completed social housing to the Council</w:t>
      </w:r>
      <w:r w:rsidR="00A01DED">
        <w:rPr>
          <w:rFonts w:ascii="Calibri" w:hAnsi="Calibri" w:cs="Calibri"/>
          <w:sz w:val="26"/>
          <w:szCs w:val="26"/>
        </w:rPr>
        <w:t xml:space="preserve"> and work being done by the Supply and Acquisitions Team </w:t>
      </w:r>
      <w:r w:rsidR="00BB6B3D">
        <w:rPr>
          <w:rFonts w:ascii="Calibri" w:hAnsi="Calibri" w:cs="Calibri"/>
          <w:sz w:val="26"/>
          <w:szCs w:val="26"/>
        </w:rPr>
        <w:t xml:space="preserve">with private sector landlords to encourage them to take on </w:t>
      </w:r>
      <w:r w:rsidR="009466A0">
        <w:rPr>
          <w:rFonts w:ascii="Calibri" w:hAnsi="Calibri" w:cs="Calibri"/>
          <w:sz w:val="26"/>
          <w:szCs w:val="26"/>
        </w:rPr>
        <w:t xml:space="preserve">council tenants </w:t>
      </w:r>
      <w:r w:rsidR="005A7ADA">
        <w:rPr>
          <w:rFonts w:ascii="Calibri" w:hAnsi="Calibri" w:cs="Calibri"/>
          <w:sz w:val="26"/>
          <w:szCs w:val="26"/>
        </w:rPr>
        <w:t xml:space="preserve">with longer term tenancies to provide security </w:t>
      </w:r>
      <w:r w:rsidR="005C6381">
        <w:rPr>
          <w:rFonts w:ascii="Calibri" w:hAnsi="Calibri" w:cs="Calibri"/>
          <w:sz w:val="26"/>
          <w:szCs w:val="26"/>
        </w:rPr>
        <w:t>for the tenants and support to landlords in managing their properties.</w:t>
      </w:r>
    </w:p>
    <w:p w14:paraId="353E9A02" w14:textId="77777777" w:rsidR="00D6592E" w:rsidRDefault="005C6381" w:rsidP="003E7490">
      <w:pPr>
        <w:rPr>
          <w:sz w:val="26"/>
          <w:szCs w:val="26"/>
        </w:rPr>
      </w:pPr>
      <w:r>
        <w:rPr>
          <w:rFonts w:cstheme="minorHAnsi"/>
          <w:sz w:val="26"/>
          <w:szCs w:val="26"/>
        </w:rPr>
        <w:t xml:space="preserve">At its final evidence gathering session the Group met with the </w:t>
      </w:r>
      <w:r w:rsidRPr="000B02EF">
        <w:rPr>
          <w:sz w:val="26"/>
          <w:szCs w:val="26"/>
        </w:rPr>
        <w:t>Planning Policy Manager</w:t>
      </w:r>
      <w:r>
        <w:rPr>
          <w:sz w:val="26"/>
          <w:szCs w:val="26"/>
        </w:rPr>
        <w:t xml:space="preserve"> and </w:t>
      </w:r>
      <w:r w:rsidRPr="007E21B8">
        <w:rPr>
          <w:sz w:val="26"/>
          <w:szCs w:val="26"/>
        </w:rPr>
        <w:t>Principal Planning Officer (Dev</w:t>
      </w:r>
      <w:r w:rsidR="005B4B17">
        <w:rPr>
          <w:sz w:val="26"/>
          <w:szCs w:val="26"/>
        </w:rPr>
        <w:t>elopment</w:t>
      </w:r>
      <w:r w:rsidRPr="007E21B8">
        <w:rPr>
          <w:sz w:val="26"/>
          <w:szCs w:val="26"/>
        </w:rPr>
        <w:t xml:space="preserve"> Plans)</w:t>
      </w:r>
      <w:r>
        <w:rPr>
          <w:sz w:val="26"/>
          <w:szCs w:val="26"/>
        </w:rPr>
        <w:t xml:space="preserve"> to discuss the </w:t>
      </w:r>
      <w:r w:rsidR="005B4B17">
        <w:rPr>
          <w:sz w:val="26"/>
          <w:szCs w:val="26"/>
        </w:rPr>
        <w:t xml:space="preserve">housing aspects of the </w:t>
      </w:r>
      <w:r w:rsidR="00D43C0D">
        <w:rPr>
          <w:sz w:val="26"/>
          <w:szCs w:val="26"/>
        </w:rPr>
        <w:t xml:space="preserve">draft </w:t>
      </w:r>
      <w:r>
        <w:rPr>
          <w:sz w:val="26"/>
          <w:szCs w:val="26"/>
        </w:rPr>
        <w:t>Housing and Economic Development Needs Assessment</w:t>
      </w:r>
      <w:r w:rsidR="005B4B17">
        <w:rPr>
          <w:sz w:val="26"/>
          <w:szCs w:val="26"/>
        </w:rPr>
        <w:t xml:space="preserve"> (HEDNA)</w:t>
      </w:r>
      <w:r w:rsidR="00D43C0D">
        <w:rPr>
          <w:sz w:val="26"/>
          <w:szCs w:val="26"/>
        </w:rPr>
        <w:t>.</w:t>
      </w:r>
      <w:r w:rsidR="008F0DE9">
        <w:rPr>
          <w:sz w:val="26"/>
          <w:szCs w:val="26"/>
        </w:rPr>
        <w:t xml:space="preserve">  </w:t>
      </w:r>
    </w:p>
    <w:p w14:paraId="2D79AE73" w14:textId="78AD8E72" w:rsidR="00410CF3" w:rsidRDefault="00700772" w:rsidP="003E7490">
      <w:pPr>
        <w:rPr>
          <w:sz w:val="26"/>
          <w:szCs w:val="26"/>
        </w:rPr>
      </w:pPr>
      <w:r>
        <w:rPr>
          <w:sz w:val="26"/>
          <w:szCs w:val="26"/>
        </w:rPr>
        <w:lastRenderedPageBreak/>
        <w:t>The HEDNA</w:t>
      </w:r>
      <w:r w:rsidR="00A37D1C">
        <w:rPr>
          <w:sz w:val="26"/>
          <w:szCs w:val="26"/>
        </w:rPr>
        <w:t xml:space="preserve"> </w:t>
      </w:r>
      <w:r w:rsidR="004A22F7">
        <w:rPr>
          <w:sz w:val="26"/>
          <w:szCs w:val="26"/>
        </w:rPr>
        <w:t>is</w:t>
      </w:r>
      <w:r w:rsidR="00A37D1C">
        <w:rPr>
          <w:sz w:val="26"/>
          <w:szCs w:val="26"/>
        </w:rPr>
        <w:t xml:space="preserve"> an update of the 2018 Strategic Housing Market Assessment</w:t>
      </w:r>
      <w:r w:rsidR="001F1CAA">
        <w:rPr>
          <w:sz w:val="26"/>
          <w:szCs w:val="26"/>
        </w:rPr>
        <w:t xml:space="preserve"> (SHMA) and w</w:t>
      </w:r>
      <w:r w:rsidR="00C304DE">
        <w:rPr>
          <w:sz w:val="26"/>
          <w:szCs w:val="26"/>
        </w:rPr>
        <w:t>ill</w:t>
      </w:r>
      <w:r w:rsidR="001F1CAA">
        <w:rPr>
          <w:sz w:val="26"/>
          <w:szCs w:val="26"/>
        </w:rPr>
        <w:t xml:space="preserve"> determine what housing should be planned for in Milton Keynes</w:t>
      </w:r>
      <w:r w:rsidR="00F3572E">
        <w:rPr>
          <w:sz w:val="26"/>
          <w:szCs w:val="26"/>
        </w:rPr>
        <w:t xml:space="preserve"> and influenc</w:t>
      </w:r>
      <w:r w:rsidR="00C304DE">
        <w:rPr>
          <w:sz w:val="26"/>
          <w:szCs w:val="26"/>
        </w:rPr>
        <w:t>e</w:t>
      </w:r>
      <w:r w:rsidR="00F3572E">
        <w:rPr>
          <w:sz w:val="26"/>
          <w:szCs w:val="26"/>
        </w:rPr>
        <w:t xml:space="preserve"> future planning decisions</w:t>
      </w:r>
      <w:r w:rsidR="00C9737B">
        <w:rPr>
          <w:sz w:val="26"/>
          <w:szCs w:val="26"/>
        </w:rPr>
        <w:t>.  It will be used to formulate the new C</w:t>
      </w:r>
      <w:r w:rsidR="00084E3C">
        <w:rPr>
          <w:sz w:val="26"/>
          <w:szCs w:val="26"/>
        </w:rPr>
        <w:t>ity</w:t>
      </w:r>
      <w:r w:rsidR="00C9737B">
        <w:rPr>
          <w:sz w:val="26"/>
          <w:szCs w:val="26"/>
        </w:rPr>
        <w:t xml:space="preserve"> Pla</w:t>
      </w:r>
      <w:r w:rsidR="00084E3C">
        <w:rPr>
          <w:sz w:val="26"/>
          <w:szCs w:val="26"/>
        </w:rPr>
        <w:t xml:space="preserve">n due </w:t>
      </w:r>
      <w:r w:rsidR="00200B7C">
        <w:rPr>
          <w:sz w:val="26"/>
          <w:szCs w:val="26"/>
        </w:rPr>
        <w:t>towards the end of 2023 or early 2024</w:t>
      </w:r>
      <w:r w:rsidR="00084E3C">
        <w:rPr>
          <w:sz w:val="26"/>
          <w:szCs w:val="26"/>
        </w:rPr>
        <w:t xml:space="preserve">.  The data in the </w:t>
      </w:r>
      <w:r w:rsidR="009F2734">
        <w:rPr>
          <w:sz w:val="26"/>
          <w:szCs w:val="26"/>
        </w:rPr>
        <w:t>HEDNA would also be used by the Housing Department</w:t>
      </w:r>
      <w:r w:rsidR="00710708">
        <w:rPr>
          <w:sz w:val="26"/>
          <w:szCs w:val="26"/>
        </w:rPr>
        <w:t xml:space="preserve"> to decide strategy and plan the provision of social housing</w:t>
      </w:r>
      <w:r w:rsidR="00E8538D">
        <w:rPr>
          <w:sz w:val="26"/>
          <w:szCs w:val="26"/>
        </w:rPr>
        <w:t>.</w:t>
      </w:r>
    </w:p>
    <w:p w14:paraId="3CA5D8C8" w14:textId="1D840049" w:rsidR="00DD0B2F" w:rsidRPr="003C7BA9" w:rsidRDefault="00DD0B2F" w:rsidP="0035410A">
      <w:pPr>
        <w:rPr>
          <w:rFonts w:cstheme="minorHAnsi"/>
          <w:sz w:val="26"/>
          <w:szCs w:val="26"/>
        </w:rPr>
      </w:pPr>
      <w:r>
        <w:rPr>
          <w:sz w:val="26"/>
          <w:szCs w:val="26"/>
        </w:rPr>
        <w:t xml:space="preserve">At this meeting, the Group also learnt </w:t>
      </w:r>
      <w:r w:rsidR="009F4EB6">
        <w:rPr>
          <w:sz w:val="26"/>
          <w:szCs w:val="26"/>
        </w:rPr>
        <w:t xml:space="preserve">that part of the </w:t>
      </w:r>
      <w:r w:rsidR="00970C9E" w:rsidRPr="003C7BA9">
        <w:rPr>
          <w:sz w:val="26"/>
          <w:szCs w:val="26"/>
        </w:rPr>
        <w:t>work for the Local Plan was to</w:t>
      </w:r>
      <w:r w:rsidR="00843C50" w:rsidRPr="003C7BA9">
        <w:rPr>
          <w:sz w:val="26"/>
          <w:szCs w:val="26"/>
        </w:rPr>
        <w:t xml:space="preserve"> </w:t>
      </w:r>
      <w:r w:rsidR="009F4EB6" w:rsidRPr="003C7BA9">
        <w:rPr>
          <w:sz w:val="26"/>
          <w:szCs w:val="26"/>
        </w:rPr>
        <w:t xml:space="preserve">be more creative in looking for alternative delivery mechanisms </w:t>
      </w:r>
      <w:r w:rsidR="00FF1204" w:rsidRPr="003C7BA9">
        <w:rPr>
          <w:sz w:val="26"/>
          <w:szCs w:val="26"/>
        </w:rPr>
        <w:t xml:space="preserve">to provide the </w:t>
      </w:r>
      <w:r w:rsidR="00F9721C" w:rsidRPr="003C7BA9">
        <w:rPr>
          <w:sz w:val="26"/>
          <w:szCs w:val="26"/>
        </w:rPr>
        <w:t>identified housing need</w:t>
      </w:r>
      <w:r w:rsidR="00113FD2" w:rsidRPr="003C7BA9">
        <w:rPr>
          <w:sz w:val="26"/>
          <w:szCs w:val="26"/>
        </w:rPr>
        <w:t xml:space="preserve">. </w:t>
      </w:r>
      <w:r w:rsidR="003C7BA9">
        <w:rPr>
          <w:sz w:val="26"/>
          <w:szCs w:val="26"/>
        </w:rPr>
        <w:t xml:space="preserve"> </w:t>
      </w:r>
      <w:r w:rsidR="00970C9E" w:rsidRPr="003C7BA9">
        <w:rPr>
          <w:sz w:val="26"/>
          <w:szCs w:val="26"/>
        </w:rPr>
        <w:t>The</w:t>
      </w:r>
      <w:r w:rsidR="00327BAB">
        <w:rPr>
          <w:sz w:val="26"/>
          <w:szCs w:val="26"/>
        </w:rPr>
        <w:t xml:space="preserve"> Cou</w:t>
      </w:r>
      <w:r w:rsidR="00496607">
        <w:rPr>
          <w:sz w:val="26"/>
          <w:szCs w:val="26"/>
        </w:rPr>
        <w:t>ncil</w:t>
      </w:r>
      <w:r w:rsidR="00970C9E" w:rsidRPr="003C7BA9">
        <w:rPr>
          <w:sz w:val="26"/>
          <w:szCs w:val="26"/>
        </w:rPr>
        <w:t xml:space="preserve"> w</w:t>
      </w:r>
      <w:r w:rsidR="00496607">
        <w:rPr>
          <w:sz w:val="26"/>
          <w:szCs w:val="26"/>
        </w:rPr>
        <w:t>as</w:t>
      </w:r>
      <w:r w:rsidR="00970C9E" w:rsidRPr="003C7BA9">
        <w:rPr>
          <w:sz w:val="26"/>
          <w:szCs w:val="26"/>
        </w:rPr>
        <w:t xml:space="preserve"> also looking at how developers could be required </w:t>
      </w:r>
      <w:r w:rsidR="00CA19D5" w:rsidRPr="003C7BA9">
        <w:rPr>
          <w:sz w:val="26"/>
          <w:szCs w:val="26"/>
        </w:rPr>
        <w:t xml:space="preserve">to match their affordable housing offer more closely to </w:t>
      </w:r>
      <w:r w:rsidR="00496607">
        <w:rPr>
          <w:sz w:val="26"/>
          <w:szCs w:val="26"/>
        </w:rPr>
        <w:t>it</w:t>
      </w:r>
      <w:r w:rsidR="00CA19D5" w:rsidRPr="003C7BA9">
        <w:rPr>
          <w:sz w:val="26"/>
          <w:szCs w:val="26"/>
        </w:rPr>
        <w:t xml:space="preserve">s needs. </w:t>
      </w:r>
      <w:r w:rsidR="00113FD2" w:rsidRPr="003C7BA9">
        <w:rPr>
          <w:sz w:val="26"/>
          <w:szCs w:val="26"/>
        </w:rPr>
        <w:t xml:space="preserve"> At the moment</w:t>
      </w:r>
      <w:r w:rsidR="00857319">
        <w:rPr>
          <w:sz w:val="26"/>
          <w:szCs w:val="26"/>
        </w:rPr>
        <w:t>,</w:t>
      </w:r>
      <w:r w:rsidR="00870220" w:rsidRPr="003C7BA9">
        <w:rPr>
          <w:sz w:val="26"/>
          <w:szCs w:val="26"/>
        </w:rPr>
        <w:t xml:space="preserve"> the only policy was a city-wide average target, and</w:t>
      </w:r>
      <w:r w:rsidR="00113FD2" w:rsidRPr="003C7BA9">
        <w:rPr>
          <w:sz w:val="26"/>
          <w:szCs w:val="26"/>
        </w:rPr>
        <w:t xml:space="preserve"> </w:t>
      </w:r>
      <w:r w:rsidR="00BE47F0" w:rsidRPr="003C7BA9">
        <w:rPr>
          <w:sz w:val="26"/>
          <w:szCs w:val="26"/>
        </w:rPr>
        <w:t>there was no</w:t>
      </w:r>
      <w:r w:rsidR="00863F96" w:rsidRPr="003C7BA9">
        <w:rPr>
          <w:sz w:val="26"/>
          <w:szCs w:val="26"/>
        </w:rPr>
        <w:t xml:space="preserve"> real </w:t>
      </w:r>
      <w:r w:rsidR="00BE47F0">
        <w:rPr>
          <w:sz w:val="26"/>
          <w:szCs w:val="26"/>
        </w:rPr>
        <w:t xml:space="preserve">mechanism by which the Council could be specific </w:t>
      </w:r>
      <w:r w:rsidR="00863F96">
        <w:rPr>
          <w:sz w:val="26"/>
          <w:szCs w:val="26"/>
        </w:rPr>
        <w:t>about what size of house</w:t>
      </w:r>
      <w:r w:rsidR="003C1F16">
        <w:rPr>
          <w:sz w:val="26"/>
          <w:szCs w:val="26"/>
        </w:rPr>
        <w:t xml:space="preserve">s it expected to be delivered from any particular site.  Sites being developed by MKDP </w:t>
      </w:r>
      <w:r w:rsidR="00774C5E">
        <w:rPr>
          <w:sz w:val="26"/>
          <w:szCs w:val="26"/>
        </w:rPr>
        <w:t>received a planning brief from the Council at the start</w:t>
      </w:r>
      <w:r w:rsidR="003B6051">
        <w:rPr>
          <w:sz w:val="26"/>
          <w:szCs w:val="26"/>
        </w:rPr>
        <w:t>,</w:t>
      </w:r>
      <w:r w:rsidR="00774C5E">
        <w:rPr>
          <w:sz w:val="26"/>
          <w:szCs w:val="26"/>
        </w:rPr>
        <w:t xml:space="preserve"> but this did not a</w:t>
      </w:r>
      <w:r w:rsidR="001B50DB">
        <w:rPr>
          <w:sz w:val="26"/>
          <w:szCs w:val="26"/>
        </w:rPr>
        <w:t>pply for private developers</w:t>
      </w:r>
      <w:r w:rsidR="003B6051">
        <w:rPr>
          <w:sz w:val="26"/>
          <w:szCs w:val="26"/>
        </w:rPr>
        <w:t xml:space="preserve">.  The Group agreed that the Council needed more confidence </w:t>
      </w:r>
      <w:r w:rsidR="00550EAA">
        <w:rPr>
          <w:sz w:val="26"/>
          <w:szCs w:val="26"/>
        </w:rPr>
        <w:t xml:space="preserve">about what each site could deliver in the way of housing </w:t>
      </w:r>
      <w:r w:rsidR="00EB56F7">
        <w:rPr>
          <w:sz w:val="26"/>
          <w:szCs w:val="26"/>
        </w:rPr>
        <w:t xml:space="preserve">and welcomed the information that this would be more clearly addressed in the </w:t>
      </w:r>
      <w:r w:rsidR="006B1F34">
        <w:rPr>
          <w:sz w:val="26"/>
          <w:szCs w:val="26"/>
        </w:rPr>
        <w:t>new City Plan</w:t>
      </w:r>
      <w:r w:rsidR="000451A9">
        <w:rPr>
          <w:sz w:val="26"/>
          <w:szCs w:val="26"/>
        </w:rPr>
        <w:t xml:space="preserve"> </w:t>
      </w:r>
      <w:r w:rsidR="000451A9" w:rsidRPr="003C7BA9">
        <w:rPr>
          <w:sz w:val="26"/>
          <w:szCs w:val="26"/>
        </w:rPr>
        <w:t>with site-specific policies</w:t>
      </w:r>
      <w:r w:rsidR="006B1F34" w:rsidRPr="003C7BA9">
        <w:rPr>
          <w:sz w:val="26"/>
          <w:szCs w:val="26"/>
        </w:rPr>
        <w:t>.</w:t>
      </w:r>
    </w:p>
    <w:p w14:paraId="53AF007A" w14:textId="0D7DD99F" w:rsidR="003E7490" w:rsidRPr="00BC61A5" w:rsidRDefault="003E7490" w:rsidP="00A3645E">
      <w:pPr>
        <w:spacing w:after="240" w:line="240" w:lineRule="auto"/>
        <w:ind w:hanging="567"/>
        <w:rPr>
          <w:rFonts w:cstheme="minorHAnsi"/>
          <w:b/>
          <w:sz w:val="32"/>
          <w:szCs w:val="32"/>
        </w:rPr>
      </w:pPr>
    </w:p>
    <w:p w14:paraId="7F3C4961" w14:textId="77777777" w:rsidR="003E7490" w:rsidRDefault="003E7490">
      <w:pPr>
        <w:rPr>
          <w:rFonts w:cstheme="minorHAnsi"/>
          <w:b/>
          <w:color w:val="009999"/>
          <w:sz w:val="32"/>
          <w:szCs w:val="32"/>
        </w:rPr>
      </w:pPr>
      <w:r>
        <w:rPr>
          <w:rFonts w:cstheme="minorHAnsi"/>
          <w:b/>
          <w:color w:val="009999"/>
          <w:sz w:val="32"/>
          <w:szCs w:val="32"/>
        </w:rPr>
        <w:br w:type="page"/>
      </w:r>
    </w:p>
    <w:p w14:paraId="529B1390" w14:textId="4ABAF893" w:rsidR="00D5596A" w:rsidRDefault="00753A6C" w:rsidP="001D62F2">
      <w:pPr>
        <w:spacing w:line="240" w:lineRule="auto"/>
        <w:ind w:hanging="567"/>
        <w:rPr>
          <w:color w:val="009999"/>
        </w:rPr>
      </w:pPr>
      <w:r>
        <w:rPr>
          <w:rFonts w:cstheme="minorHAnsi"/>
          <w:b/>
          <w:color w:val="009999"/>
          <w:sz w:val="32"/>
          <w:szCs w:val="32"/>
        </w:rPr>
        <w:lastRenderedPageBreak/>
        <w:t>5.</w:t>
      </w:r>
      <w:r>
        <w:rPr>
          <w:rFonts w:cstheme="minorHAnsi"/>
          <w:b/>
          <w:color w:val="009999"/>
          <w:sz w:val="32"/>
          <w:szCs w:val="32"/>
        </w:rPr>
        <w:tab/>
      </w:r>
      <w:r w:rsidR="000D017C">
        <w:rPr>
          <w:rFonts w:cstheme="minorHAnsi"/>
          <w:b/>
          <w:color w:val="009999"/>
          <w:sz w:val="32"/>
          <w:szCs w:val="32"/>
        </w:rPr>
        <w:t>Evaluation and Conclusions</w:t>
      </w:r>
    </w:p>
    <w:p w14:paraId="071F4E00" w14:textId="776C76D0" w:rsidR="001D62F2" w:rsidRPr="00AC2046" w:rsidRDefault="00B40AD0" w:rsidP="005019AE">
      <w:pPr>
        <w:spacing w:line="240" w:lineRule="auto"/>
        <w:rPr>
          <w:sz w:val="32"/>
          <w:szCs w:val="32"/>
          <w:u w:val="single"/>
        </w:rPr>
      </w:pPr>
      <w:r w:rsidRPr="00AC2046">
        <w:rPr>
          <w:sz w:val="32"/>
          <w:szCs w:val="32"/>
          <w:u w:val="single"/>
        </w:rPr>
        <w:t xml:space="preserve">What is the </w:t>
      </w:r>
      <w:r w:rsidR="000D12AE" w:rsidRPr="00AC2046">
        <w:rPr>
          <w:sz w:val="32"/>
          <w:szCs w:val="32"/>
          <w:u w:val="single"/>
        </w:rPr>
        <w:t>E</w:t>
      </w:r>
      <w:r w:rsidRPr="00AC2046">
        <w:rPr>
          <w:sz w:val="32"/>
          <w:szCs w:val="32"/>
          <w:u w:val="single"/>
        </w:rPr>
        <w:t xml:space="preserve">xtent of the Housing Crisis in </w:t>
      </w:r>
      <w:r w:rsidR="00A75926" w:rsidRPr="00AC2046">
        <w:rPr>
          <w:sz w:val="32"/>
          <w:szCs w:val="32"/>
          <w:u w:val="single"/>
        </w:rPr>
        <w:t>Milton</w:t>
      </w:r>
      <w:r w:rsidRPr="00AC2046">
        <w:rPr>
          <w:sz w:val="32"/>
          <w:szCs w:val="32"/>
          <w:u w:val="single"/>
        </w:rPr>
        <w:t xml:space="preserve"> Keynes?</w:t>
      </w:r>
    </w:p>
    <w:p w14:paraId="1C3EDFF7" w14:textId="4BBC6819" w:rsidR="00953B22" w:rsidRDefault="001F5F07" w:rsidP="0035410A">
      <w:pPr>
        <w:rPr>
          <w:sz w:val="26"/>
          <w:szCs w:val="26"/>
        </w:rPr>
      </w:pPr>
      <w:r w:rsidRPr="003C7BA9">
        <w:rPr>
          <w:sz w:val="26"/>
          <w:szCs w:val="26"/>
        </w:rPr>
        <w:t xml:space="preserve">As well as the long list of families to be </w:t>
      </w:r>
      <w:r w:rsidR="00F15442" w:rsidRPr="003C7BA9">
        <w:rPr>
          <w:sz w:val="26"/>
          <w:szCs w:val="26"/>
        </w:rPr>
        <w:t>rehoused, differential waiting times indicate that there is an imbalance betwee</w:t>
      </w:r>
      <w:r w:rsidR="003815BC" w:rsidRPr="003C7BA9">
        <w:rPr>
          <w:sz w:val="26"/>
          <w:szCs w:val="26"/>
        </w:rPr>
        <w:t>n the types of housing need</w:t>
      </w:r>
      <w:r w:rsidR="00114BD4">
        <w:rPr>
          <w:sz w:val="26"/>
          <w:szCs w:val="26"/>
        </w:rPr>
        <w:t>ed</w:t>
      </w:r>
      <w:r w:rsidR="003815BC" w:rsidRPr="003C7BA9">
        <w:rPr>
          <w:sz w:val="26"/>
          <w:szCs w:val="26"/>
        </w:rPr>
        <w:t xml:space="preserve"> and the types being developed.  </w:t>
      </w:r>
      <w:r w:rsidR="00E64CAE">
        <w:rPr>
          <w:sz w:val="26"/>
          <w:szCs w:val="26"/>
        </w:rPr>
        <w:t xml:space="preserve">Councillors have been concerned </w:t>
      </w:r>
      <w:r w:rsidR="00EB3C9D">
        <w:rPr>
          <w:sz w:val="26"/>
          <w:szCs w:val="26"/>
        </w:rPr>
        <w:t xml:space="preserve">for some years </w:t>
      </w:r>
      <w:r w:rsidR="007018FE">
        <w:rPr>
          <w:sz w:val="26"/>
          <w:szCs w:val="26"/>
        </w:rPr>
        <w:t xml:space="preserve">about whether the right </w:t>
      </w:r>
      <w:r w:rsidR="00FA6DE4">
        <w:rPr>
          <w:sz w:val="26"/>
          <w:szCs w:val="26"/>
        </w:rPr>
        <w:t>mix</w:t>
      </w:r>
      <w:r w:rsidR="007018FE">
        <w:rPr>
          <w:sz w:val="26"/>
          <w:szCs w:val="26"/>
        </w:rPr>
        <w:t xml:space="preserve"> of housing was </w:t>
      </w:r>
      <w:r w:rsidR="004D51A6">
        <w:rPr>
          <w:sz w:val="26"/>
          <w:szCs w:val="26"/>
        </w:rPr>
        <w:t>being provide</w:t>
      </w:r>
      <w:r w:rsidR="00D868CD">
        <w:rPr>
          <w:sz w:val="26"/>
          <w:szCs w:val="26"/>
        </w:rPr>
        <w:t>d</w:t>
      </w:r>
      <w:r w:rsidR="004D51A6">
        <w:rPr>
          <w:sz w:val="26"/>
          <w:szCs w:val="26"/>
        </w:rPr>
        <w:t xml:space="preserve"> in Milton Keynes </w:t>
      </w:r>
      <w:r w:rsidR="00D868CD">
        <w:rPr>
          <w:sz w:val="26"/>
          <w:szCs w:val="26"/>
        </w:rPr>
        <w:t xml:space="preserve">in both the </w:t>
      </w:r>
      <w:r w:rsidR="000B6FFD">
        <w:rPr>
          <w:sz w:val="26"/>
          <w:szCs w:val="26"/>
        </w:rPr>
        <w:t xml:space="preserve">private and public sectors to meet the needs of local </w:t>
      </w:r>
      <w:r w:rsidR="00D45A72">
        <w:rPr>
          <w:sz w:val="26"/>
          <w:szCs w:val="26"/>
        </w:rPr>
        <w:t xml:space="preserve">residents.  </w:t>
      </w:r>
      <w:r w:rsidR="00287DFA">
        <w:rPr>
          <w:sz w:val="26"/>
          <w:szCs w:val="26"/>
        </w:rPr>
        <w:t>T</w:t>
      </w:r>
      <w:r w:rsidR="00D45A72">
        <w:rPr>
          <w:sz w:val="26"/>
          <w:szCs w:val="26"/>
        </w:rPr>
        <w:t>he anecdotal evidence</w:t>
      </w:r>
      <w:r w:rsidR="00326031">
        <w:rPr>
          <w:sz w:val="26"/>
          <w:szCs w:val="26"/>
        </w:rPr>
        <w:t>,</w:t>
      </w:r>
      <w:r w:rsidR="00287DFA">
        <w:rPr>
          <w:color w:val="FF0000"/>
          <w:sz w:val="26"/>
          <w:szCs w:val="26"/>
        </w:rPr>
        <w:t xml:space="preserve"> </w:t>
      </w:r>
      <w:r w:rsidR="00287DFA" w:rsidRPr="003C7BA9">
        <w:rPr>
          <w:sz w:val="26"/>
          <w:szCs w:val="26"/>
        </w:rPr>
        <w:t>the time taken to sell properties</w:t>
      </w:r>
      <w:r w:rsidR="00D45A72" w:rsidRPr="003C7BA9">
        <w:rPr>
          <w:sz w:val="26"/>
          <w:szCs w:val="26"/>
        </w:rPr>
        <w:t xml:space="preserve"> </w:t>
      </w:r>
      <w:r w:rsidR="005609C0" w:rsidRPr="003C7BA9">
        <w:rPr>
          <w:sz w:val="26"/>
          <w:szCs w:val="26"/>
        </w:rPr>
        <w:t xml:space="preserve">and the waiting times for affordable housing </w:t>
      </w:r>
      <w:r w:rsidR="00933BF4" w:rsidRPr="003C7BA9">
        <w:rPr>
          <w:sz w:val="26"/>
          <w:szCs w:val="26"/>
        </w:rPr>
        <w:t xml:space="preserve">all </w:t>
      </w:r>
      <w:r w:rsidR="00D45A72" w:rsidRPr="003C7BA9">
        <w:rPr>
          <w:sz w:val="26"/>
          <w:szCs w:val="26"/>
        </w:rPr>
        <w:t xml:space="preserve">seem to indicate </w:t>
      </w:r>
      <w:r w:rsidR="00315E1A" w:rsidRPr="003C7BA9">
        <w:rPr>
          <w:sz w:val="26"/>
          <w:szCs w:val="26"/>
        </w:rPr>
        <w:t xml:space="preserve">that </w:t>
      </w:r>
      <w:r w:rsidR="004E5FDC" w:rsidRPr="003C7BA9">
        <w:rPr>
          <w:sz w:val="26"/>
          <w:szCs w:val="26"/>
        </w:rPr>
        <w:t xml:space="preserve">there </w:t>
      </w:r>
      <w:r w:rsidR="00FA6DE4">
        <w:rPr>
          <w:sz w:val="26"/>
          <w:szCs w:val="26"/>
        </w:rPr>
        <w:t>is</w:t>
      </w:r>
      <w:r w:rsidR="004E5FDC" w:rsidRPr="003C7BA9">
        <w:rPr>
          <w:sz w:val="26"/>
          <w:szCs w:val="26"/>
        </w:rPr>
        <w:t xml:space="preserve"> too much provision </w:t>
      </w:r>
      <w:r w:rsidR="00564F5B" w:rsidRPr="003C7BA9">
        <w:rPr>
          <w:sz w:val="26"/>
          <w:szCs w:val="26"/>
        </w:rPr>
        <w:t xml:space="preserve">at the lower end, </w:t>
      </w:r>
      <w:proofErr w:type="spellStart"/>
      <w:r w:rsidR="00564F5B" w:rsidRPr="003C7BA9">
        <w:rPr>
          <w:sz w:val="26"/>
          <w:szCs w:val="26"/>
        </w:rPr>
        <w:t>ie</w:t>
      </w:r>
      <w:proofErr w:type="spellEnd"/>
      <w:r w:rsidR="00564F5B" w:rsidRPr="003C7BA9">
        <w:rPr>
          <w:sz w:val="26"/>
          <w:szCs w:val="26"/>
        </w:rPr>
        <w:t xml:space="preserve"> 1 or 2 bedroom flats or at the </w:t>
      </w:r>
      <w:r w:rsidR="00564F5B">
        <w:rPr>
          <w:sz w:val="26"/>
          <w:szCs w:val="26"/>
        </w:rPr>
        <w:t>upper end of 5</w:t>
      </w:r>
      <w:r w:rsidR="00315E1A">
        <w:rPr>
          <w:sz w:val="26"/>
          <w:szCs w:val="26"/>
        </w:rPr>
        <w:t xml:space="preserve"> bedroom executive homes</w:t>
      </w:r>
      <w:r w:rsidR="00B86D86">
        <w:rPr>
          <w:sz w:val="26"/>
          <w:szCs w:val="26"/>
        </w:rPr>
        <w:t xml:space="preserve">, with very little </w:t>
      </w:r>
      <w:r w:rsidR="00873681">
        <w:rPr>
          <w:sz w:val="26"/>
          <w:szCs w:val="26"/>
        </w:rPr>
        <w:t>in the middle of average size</w:t>
      </w:r>
      <w:r w:rsidR="004A7EE0">
        <w:rPr>
          <w:sz w:val="26"/>
          <w:szCs w:val="26"/>
        </w:rPr>
        <w:t>d</w:t>
      </w:r>
      <w:r w:rsidR="00873681">
        <w:rPr>
          <w:sz w:val="26"/>
          <w:szCs w:val="26"/>
        </w:rPr>
        <w:t xml:space="preserve"> home</w:t>
      </w:r>
      <w:r w:rsidR="00F770CA">
        <w:rPr>
          <w:sz w:val="26"/>
          <w:szCs w:val="26"/>
        </w:rPr>
        <w:t>s</w:t>
      </w:r>
      <w:r w:rsidR="00873681">
        <w:rPr>
          <w:sz w:val="26"/>
          <w:szCs w:val="26"/>
        </w:rPr>
        <w:t xml:space="preserve"> for average sized families with an average income.</w:t>
      </w:r>
      <w:r w:rsidR="00B961CC">
        <w:rPr>
          <w:sz w:val="26"/>
          <w:szCs w:val="26"/>
        </w:rPr>
        <w:t xml:space="preserve">  However, even this situation is somewhat skewed </w:t>
      </w:r>
      <w:r w:rsidR="009F5065">
        <w:rPr>
          <w:sz w:val="26"/>
          <w:szCs w:val="26"/>
        </w:rPr>
        <w:t xml:space="preserve">as many of the 1 or 2 bedroom flats </w:t>
      </w:r>
      <w:r w:rsidR="00F36AE3">
        <w:rPr>
          <w:sz w:val="26"/>
          <w:szCs w:val="26"/>
        </w:rPr>
        <w:t xml:space="preserve">are part of the luxury </w:t>
      </w:r>
      <w:r w:rsidR="00BB6BE6">
        <w:rPr>
          <w:sz w:val="26"/>
          <w:szCs w:val="26"/>
        </w:rPr>
        <w:t>housing market</w:t>
      </w:r>
      <w:r w:rsidR="00A13A02">
        <w:rPr>
          <w:sz w:val="26"/>
          <w:szCs w:val="26"/>
        </w:rPr>
        <w:t>, with prices for sale or rent way beyond that of the average person/family</w:t>
      </w:r>
      <w:r w:rsidR="005019AE">
        <w:rPr>
          <w:sz w:val="26"/>
          <w:szCs w:val="26"/>
        </w:rPr>
        <w:t>.</w:t>
      </w:r>
    </w:p>
    <w:p w14:paraId="62C73528" w14:textId="3AA1E2DB" w:rsidR="005019AE" w:rsidRDefault="005019AE" w:rsidP="00573A41">
      <w:pPr>
        <w:rPr>
          <w:sz w:val="26"/>
          <w:szCs w:val="26"/>
        </w:rPr>
      </w:pPr>
      <w:r>
        <w:rPr>
          <w:sz w:val="26"/>
          <w:szCs w:val="26"/>
        </w:rPr>
        <w:t xml:space="preserve">Although the Council has an ambition </w:t>
      </w:r>
      <w:r w:rsidR="00A365D2">
        <w:rPr>
          <w:sz w:val="26"/>
          <w:szCs w:val="26"/>
        </w:rPr>
        <w:t xml:space="preserve">to provide many more council houses, as well as making significant improvements </w:t>
      </w:r>
      <w:r w:rsidR="00C43F61">
        <w:rPr>
          <w:sz w:val="26"/>
          <w:szCs w:val="26"/>
        </w:rPr>
        <w:t>to its existing housing stock to ensure that it remains habit</w:t>
      </w:r>
      <w:r w:rsidR="005643FA">
        <w:rPr>
          <w:sz w:val="26"/>
          <w:szCs w:val="26"/>
        </w:rPr>
        <w:t>able, providing safe and decent homes well into the fut</w:t>
      </w:r>
      <w:r w:rsidR="004B7FE6">
        <w:rPr>
          <w:sz w:val="26"/>
          <w:szCs w:val="26"/>
        </w:rPr>
        <w:t>ure</w:t>
      </w:r>
      <w:r w:rsidR="00A3750D">
        <w:rPr>
          <w:sz w:val="26"/>
          <w:szCs w:val="26"/>
        </w:rPr>
        <w:t>,</w:t>
      </w:r>
      <w:r w:rsidR="004B7FE6">
        <w:rPr>
          <w:sz w:val="26"/>
          <w:szCs w:val="26"/>
        </w:rPr>
        <w:t xml:space="preserve"> its ability to deliver on its ambitions </w:t>
      </w:r>
      <w:r w:rsidR="00235D37">
        <w:rPr>
          <w:sz w:val="26"/>
          <w:szCs w:val="26"/>
        </w:rPr>
        <w:t>is</w:t>
      </w:r>
      <w:r w:rsidR="004B7FE6">
        <w:rPr>
          <w:sz w:val="26"/>
          <w:szCs w:val="26"/>
        </w:rPr>
        <w:t xml:space="preserve"> hampered </w:t>
      </w:r>
      <w:r w:rsidR="00684924">
        <w:rPr>
          <w:sz w:val="26"/>
          <w:szCs w:val="26"/>
        </w:rPr>
        <w:t xml:space="preserve">by a constantly changing raft of </w:t>
      </w:r>
      <w:r w:rsidR="00281BBF">
        <w:rPr>
          <w:sz w:val="26"/>
          <w:szCs w:val="26"/>
        </w:rPr>
        <w:t>government policies and regulations and the con</w:t>
      </w:r>
      <w:r w:rsidR="00592FED">
        <w:rPr>
          <w:sz w:val="26"/>
          <w:szCs w:val="26"/>
        </w:rPr>
        <w:t>tinuing</w:t>
      </w:r>
      <w:r w:rsidR="00281BBF">
        <w:rPr>
          <w:sz w:val="26"/>
          <w:szCs w:val="26"/>
        </w:rPr>
        <w:t xml:space="preserve"> squeeze </w:t>
      </w:r>
      <w:r w:rsidR="00B0044A">
        <w:rPr>
          <w:sz w:val="26"/>
          <w:szCs w:val="26"/>
        </w:rPr>
        <w:t>on its finances.</w:t>
      </w:r>
    </w:p>
    <w:p w14:paraId="24F0392C" w14:textId="18048EEB" w:rsidR="00B0044A" w:rsidRDefault="00B0044A" w:rsidP="0035410A">
      <w:pPr>
        <w:rPr>
          <w:sz w:val="26"/>
          <w:szCs w:val="26"/>
        </w:rPr>
      </w:pPr>
      <w:r>
        <w:rPr>
          <w:sz w:val="26"/>
          <w:szCs w:val="26"/>
        </w:rPr>
        <w:t xml:space="preserve">The Group </w:t>
      </w:r>
      <w:r w:rsidR="008E6019">
        <w:rPr>
          <w:sz w:val="26"/>
          <w:szCs w:val="26"/>
        </w:rPr>
        <w:t xml:space="preserve">therefore set out to answer the question “What </w:t>
      </w:r>
      <w:r w:rsidR="006A3BCE">
        <w:rPr>
          <w:sz w:val="26"/>
          <w:szCs w:val="26"/>
        </w:rPr>
        <w:t>t</w:t>
      </w:r>
      <w:r w:rsidR="008E6019">
        <w:rPr>
          <w:sz w:val="26"/>
          <w:szCs w:val="26"/>
        </w:rPr>
        <w:t xml:space="preserve">ype of </w:t>
      </w:r>
      <w:r w:rsidR="006A3BCE">
        <w:rPr>
          <w:sz w:val="26"/>
          <w:szCs w:val="26"/>
        </w:rPr>
        <w:t>h</w:t>
      </w:r>
      <w:r w:rsidR="008E6019">
        <w:rPr>
          <w:sz w:val="26"/>
          <w:szCs w:val="26"/>
        </w:rPr>
        <w:t xml:space="preserve">ousing does Milton Keynes </w:t>
      </w:r>
      <w:r w:rsidR="006A3BCE">
        <w:rPr>
          <w:sz w:val="26"/>
          <w:szCs w:val="26"/>
        </w:rPr>
        <w:t>n</w:t>
      </w:r>
      <w:r w:rsidR="008E6019">
        <w:rPr>
          <w:sz w:val="26"/>
          <w:szCs w:val="26"/>
        </w:rPr>
        <w:t xml:space="preserve">eed and </w:t>
      </w:r>
      <w:r w:rsidR="006A3BCE">
        <w:rPr>
          <w:sz w:val="26"/>
          <w:szCs w:val="26"/>
        </w:rPr>
        <w:t>how can it be delivered?</w:t>
      </w:r>
      <w:r w:rsidR="00757DE9">
        <w:rPr>
          <w:sz w:val="26"/>
          <w:szCs w:val="26"/>
        </w:rPr>
        <w:t>”</w:t>
      </w:r>
    </w:p>
    <w:p w14:paraId="27145AE9" w14:textId="46FB2762" w:rsidR="00623757" w:rsidRDefault="00BB691F" w:rsidP="0035410A">
      <w:pPr>
        <w:rPr>
          <w:sz w:val="26"/>
          <w:szCs w:val="26"/>
        </w:rPr>
      </w:pPr>
      <w:r>
        <w:rPr>
          <w:sz w:val="26"/>
          <w:szCs w:val="26"/>
        </w:rPr>
        <w:t xml:space="preserve">It was clear from the </w:t>
      </w:r>
      <w:r w:rsidR="000457A4">
        <w:rPr>
          <w:sz w:val="26"/>
          <w:szCs w:val="26"/>
        </w:rPr>
        <w:t>start</w:t>
      </w:r>
      <w:r>
        <w:rPr>
          <w:sz w:val="26"/>
          <w:szCs w:val="26"/>
        </w:rPr>
        <w:t xml:space="preserve"> of the Group’s work that the big </w:t>
      </w:r>
      <w:r w:rsidR="00391037">
        <w:rPr>
          <w:sz w:val="26"/>
          <w:szCs w:val="26"/>
        </w:rPr>
        <w:t>issue was the availability of “affordable</w:t>
      </w:r>
      <w:r w:rsidR="000E7E18">
        <w:rPr>
          <w:sz w:val="26"/>
          <w:szCs w:val="26"/>
        </w:rPr>
        <w:t>”</w:t>
      </w:r>
      <w:r w:rsidR="00391037">
        <w:rPr>
          <w:sz w:val="26"/>
          <w:szCs w:val="26"/>
        </w:rPr>
        <w:t xml:space="preserve"> housing</w:t>
      </w:r>
      <w:r w:rsidR="00C41012">
        <w:rPr>
          <w:sz w:val="26"/>
          <w:szCs w:val="26"/>
        </w:rPr>
        <w:t xml:space="preserve"> across all sizes of housing and all tenures</w:t>
      </w:r>
      <w:r w:rsidR="00D9045E">
        <w:rPr>
          <w:sz w:val="26"/>
          <w:szCs w:val="26"/>
        </w:rPr>
        <w:t>,</w:t>
      </w:r>
      <w:r w:rsidR="00AB15C9">
        <w:rPr>
          <w:sz w:val="26"/>
          <w:szCs w:val="26"/>
        </w:rPr>
        <w:t xml:space="preserve"> and that the official definition of “affordable” housing </w:t>
      </w:r>
      <w:r w:rsidR="002B59B5">
        <w:rPr>
          <w:sz w:val="26"/>
          <w:szCs w:val="26"/>
        </w:rPr>
        <w:t>(see Annex C)</w:t>
      </w:r>
      <w:r w:rsidR="006F1732">
        <w:rPr>
          <w:sz w:val="26"/>
          <w:szCs w:val="26"/>
        </w:rPr>
        <w:t xml:space="preserve"> still put having a proper</w:t>
      </w:r>
      <w:r w:rsidR="00242F79">
        <w:rPr>
          <w:sz w:val="26"/>
          <w:szCs w:val="26"/>
        </w:rPr>
        <w:t xml:space="preserve">, safe and secure </w:t>
      </w:r>
      <w:r w:rsidR="006F1732">
        <w:rPr>
          <w:sz w:val="26"/>
          <w:szCs w:val="26"/>
        </w:rPr>
        <w:t>home of one’s own, whether that was rented, or purchased</w:t>
      </w:r>
      <w:r w:rsidR="005E3637">
        <w:rPr>
          <w:sz w:val="26"/>
          <w:szCs w:val="26"/>
        </w:rPr>
        <w:t>,</w:t>
      </w:r>
      <w:r w:rsidR="006F1732">
        <w:rPr>
          <w:sz w:val="26"/>
          <w:szCs w:val="26"/>
        </w:rPr>
        <w:t xml:space="preserve"> </w:t>
      </w:r>
      <w:r w:rsidR="00AD45B4">
        <w:rPr>
          <w:sz w:val="26"/>
          <w:szCs w:val="26"/>
        </w:rPr>
        <w:t xml:space="preserve">beyond the reach of many of </w:t>
      </w:r>
      <w:r w:rsidR="00644369">
        <w:rPr>
          <w:sz w:val="26"/>
          <w:szCs w:val="26"/>
        </w:rPr>
        <w:t>people</w:t>
      </w:r>
      <w:r w:rsidR="00433496">
        <w:rPr>
          <w:sz w:val="26"/>
          <w:szCs w:val="26"/>
        </w:rPr>
        <w:t>.</w:t>
      </w:r>
    </w:p>
    <w:p w14:paraId="08A03EED" w14:textId="5B412F1F" w:rsidR="003933F7" w:rsidRDefault="009731FF" w:rsidP="00573A41">
      <w:pPr>
        <w:rPr>
          <w:sz w:val="26"/>
          <w:szCs w:val="26"/>
        </w:rPr>
      </w:pPr>
      <w:r>
        <w:rPr>
          <w:sz w:val="26"/>
          <w:szCs w:val="26"/>
        </w:rPr>
        <w:t>During the course of its evidence gathering,</w:t>
      </w:r>
      <w:r w:rsidR="00B95743">
        <w:rPr>
          <w:sz w:val="26"/>
          <w:szCs w:val="26"/>
        </w:rPr>
        <w:t xml:space="preserve"> the Group asked itself and </w:t>
      </w:r>
      <w:r w:rsidR="00016551">
        <w:rPr>
          <w:sz w:val="26"/>
          <w:szCs w:val="26"/>
        </w:rPr>
        <w:t xml:space="preserve">witnesses a number of </w:t>
      </w:r>
      <w:r w:rsidR="00B95743">
        <w:rPr>
          <w:sz w:val="26"/>
          <w:szCs w:val="26"/>
        </w:rPr>
        <w:t>questions</w:t>
      </w:r>
      <w:r w:rsidR="00016551">
        <w:rPr>
          <w:sz w:val="26"/>
          <w:szCs w:val="26"/>
        </w:rPr>
        <w:t xml:space="preserve">, </w:t>
      </w:r>
      <w:r w:rsidR="003121AB" w:rsidRPr="00A75926">
        <w:rPr>
          <w:sz w:val="26"/>
          <w:szCs w:val="26"/>
        </w:rPr>
        <w:t xml:space="preserve">identifying </w:t>
      </w:r>
      <w:r w:rsidR="009136DF" w:rsidRPr="00A75926">
        <w:rPr>
          <w:sz w:val="26"/>
          <w:szCs w:val="26"/>
        </w:rPr>
        <w:t xml:space="preserve">the core questions </w:t>
      </w:r>
      <w:r w:rsidR="003121AB" w:rsidRPr="00A75926">
        <w:rPr>
          <w:sz w:val="26"/>
          <w:szCs w:val="26"/>
        </w:rPr>
        <w:t>as being</w:t>
      </w:r>
      <w:r w:rsidR="00016551" w:rsidRPr="00A75926">
        <w:rPr>
          <w:sz w:val="26"/>
          <w:szCs w:val="26"/>
        </w:rPr>
        <w:t>:</w:t>
      </w:r>
    </w:p>
    <w:p w14:paraId="18E49B56" w14:textId="73F34E60" w:rsidR="00016551" w:rsidRDefault="00BB623B">
      <w:pPr>
        <w:pStyle w:val="ListParagraph"/>
        <w:numPr>
          <w:ilvl w:val="0"/>
          <w:numId w:val="12"/>
        </w:numPr>
        <w:spacing w:after="60" w:line="240" w:lineRule="auto"/>
        <w:ind w:left="1276" w:hanging="567"/>
        <w:contextualSpacing w:val="0"/>
        <w:rPr>
          <w:sz w:val="26"/>
          <w:szCs w:val="26"/>
        </w:rPr>
      </w:pPr>
      <w:r>
        <w:rPr>
          <w:sz w:val="26"/>
          <w:szCs w:val="26"/>
        </w:rPr>
        <w:t>What causes Housing Need?</w:t>
      </w:r>
    </w:p>
    <w:p w14:paraId="5E50A8AC" w14:textId="36BF4DFE" w:rsidR="00BB623B" w:rsidRDefault="00BB623B">
      <w:pPr>
        <w:pStyle w:val="ListParagraph"/>
        <w:numPr>
          <w:ilvl w:val="0"/>
          <w:numId w:val="12"/>
        </w:numPr>
        <w:spacing w:after="60" w:line="240" w:lineRule="auto"/>
        <w:ind w:left="1276" w:hanging="567"/>
        <w:contextualSpacing w:val="0"/>
        <w:rPr>
          <w:sz w:val="26"/>
          <w:szCs w:val="26"/>
        </w:rPr>
      </w:pPr>
      <w:r>
        <w:rPr>
          <w:sz w:val="26"/>
          <w:szCs w:val="26"/>
        </w:rPr>
        <w:t>What frees</w:t>
      </w:r>
      <w:r w:rsidR="00C75BA0">
        <w:rPr>
          <w:sz w:val="26"/>
          <w:szCs w:val="26"/>
        </w:rPr>
        <w:t xml:space="preserve"> up available housing?</w:t>
      </w:r>
    </w:p>
    <w:p w14:paraId="33CEFE70" w14:textId="748D86D5" w:rsidR="00C75BA0" w:rsidRDefault="00C75BA0">
      <w:pPr>
        <w:pStyle w:val="ListParagraph"/>
        <w:numPr>
          <w:ilvl w:val="0"/>
          <w:numId w:val="12"/>
        </w:numPr>
        <w:ind w:left="1276" w:hanging="567"/>
        <w:contextualSpacing w:val="0"/>
        <w:rPr>
          <w:sz w:val="26"/>
          <w:szCs w:val="26"/>
        </w:rPr>
      </w:pPr>
      <w:r>
        <w:rPr>
          <w:sz w:val="26"/>
          <w:szCs w:val="26"/>
        </w:rPr>
        <w:t>What can the Coun</w:t>
      </w:r>
      <w:r w:rsidR="00981ECB">
        <w:rPr>
          <w:sz w:val="26"/>
          <w:szCs w:val="26"/>
        </w:rPr>
        <w:t>cil do to impact/influence the current housing crisis and how can it influence the medium to long</w:t>
      </w:r>
      <w:r w:rsidR="00F77E02">
        <w:rPr>
          <w:sz w:val="26"/>
          <w:szCs w:val="26"/>
        </w:rPr>
        <w:t>-term supply of affordable housing in Milton Keynes?</w:t>
      </w:r>
    </w:p>
    <w:p w14:paraId="21A09D78" w14:textId="08703AF1" w:rsidR="003121AB" w:rsidRPr="00A75926" w:rsidRDefault="00D52485" w:rsidP="003121AB">
      <w:pPr>
        <w:spacing w:line="240" w:lineRule="auto"/>
        <w:rPr>
          <w:sz w:val="26"/>
          <w:szCs w:val="26"/>
        </w:rPr>
      </w:pPr>
      <w:r w:rsidRPr="00A75926">
        <w:rPr>
          <w:sz w:val="26"/>
          <w:szCs w:val="26"/>
        </w:rPr>
        <w:t>Other questions included:</w:t>
      </w:r>
    </w:p>
    <w:p w14:paraId="1B54DE0E" w14:textId="16911550" w:rsidR="00F77E02" w:rsidRDefault="00F77E02">
      <w:pPr>
        <w:pStyle w:val="ListParagraph"/>
        <w:numPr>
          <w:ilvl w:val="0"/>
          <w:numId w:val="12"/>
        </w:numPr>
        <w:spacing w:line="240" w:lineRule="auto"/>
        <w:ind w:left="1276" w:hanging="567"/>
        <w:rPr>
          <w:sz w:val="26"/>
          <w:szCs w:val="26"/>
        </w:rPr>
      </w:pPr>
      <w:r>
        <w:rPr>
          <w:sz w:val="26"/>
          <w:szCs w:val="26"/>
        </w:rPr>
        <w:t>How many households are living in inappropriate hou</w:t>
      </w:r>
      <w:r w:rsidR="00671767">
        <w:rPr>
          <w:sz w:val="26"/>
          <w:szCs w:val="26"/>
        </w:rPr>
        <w:t>sing (eg over-crowding)?</w:t>
      </w:r>
    </w:p>
    <w:p w14:paraId="200D148F" w14:textId="77777777" w:rsidR="00C265FB" w:rsidRDefault="00C265FB">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lastRenderedPageBreak/>
        <w:t>On average, how many households are in temporary accommodation?</w:t>
      </w:r>
    </w:p>
    <w:p w14:paraId="30DA863F" w14:textId="3025A7FD" w:rsidR="00C265FB" w:rsidRDefault="003D297E">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t>I</w:t>
      </w:r>
      <w:r w:rsidR="00C265FB">
        <w:rPr>
          <w:rFonts w:cstheme="minorHAnsi"/>
          <w:sz w:val="26"/>
          <w:szCs w:val="26"/>
        </w:rPr>
        <w:t xml:space="preserve">s </w:t>
      </w:r>
      <w:r w:rsidRPr="0012461B">
        <w:rPr>
          <w:rFonts w:cstheme="minorHAnsi"/>
          <w:sz w:val="26"/>
          <w:szCs w:val="26"/>
        </w:rPr>
        <w:t>relevant</w:t>
      </w:r>
      <w:r w:rsidR="00B54E8D" w:rsidRPr="0012461B">
        <w:rPr>
          <w:rFonts w:cstheme="minorHAnsi"/>
          <w:sz w:val="26"/>
          <w:szCs w:val="26"/>
        </w:rPr>
        <w:t xml:space="preserve"> data from</w:t>
      </w:r>
      <w:r w:rsidR="00C265FB" w:rsidRPr="0012461B">
        <w:rPr>
          <w:rFonts w:cstheme="minorHAnsi"/>
          <w:sz w:val="26"/>
          <w:szCs w:val="26"/>
        </w:rPr>
        <w:t xml:space="preserve"> the latest census </w:t>
      </w:r>
      <w:r w:rsidR="00B54E8D" w:rsidRPr="0012461B">
        <w:rPr>
          <w:rFonts w:cstheme="minorHAnsi"/>
          <w:sz w:val="26"/>
          <w:szCs w:val="26"/>
        </w:rPr>
        <w:t>available</w:t>
      </w:r>
      <w:r w:rsidR="00C265FB" w:rsidRPr="0012461B">
        <w:rPr>
          <w:rFonts w:cstheme="minorHAnsi"/>
          <w:sz w:val="26"/>
          <w:szCs w:val="26"/>
        </w:rPr>
        <w:t xml:space="preserve"> </w:t>
      </w:r>
      <w:r w:rsidR="00C265FB">
        <w:rPr>
          <w:rFonts w:cstheme="minorHAnsi"/>
          <w:sz w:val="26"/>
          <w:szCs w:val="26"/>
        </w:rPr>
        <w:t>and what can be learnt from it?</w:t>
      </w:r>
    </w:p>
    <w:p w14:paraId="4A5CDFA0" w14:textId="79C52D30" w:rsidR="00C265FB" w:rsidRDefault="00C265FB">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t>Is it being used to calculate the future growth of M</w:t>
      </w:r>
      <w:r w:rsidR="005D1BAA">
        <w:rPr>
          <w:rFonts w:cstheme="minorHAnsi"/>
          <w:sz w:val="26"/>
          <w:szCs w:val="26"/>
        </w:rPr>
        <w:t xml:space="preserve">ilton </w:t>
      </w:r>
      <w:r>
        <w:rPr>
          <w:rFonts w:cstheme="minorHAnsi"/>
          <w:sz w:val="26"/>
          <w:szCs w:val="26"/>
        </w:rPr>
        <w:t>K</w:t>
      </w:r>
      <w:r w:rsidR="005D1BAA">
        <w:rPr>
          <w:rFonts w:cstheme="minorHAnsi"/>
          <w:sz w:val="26"/>
          <w:szCs w:val="26"/>
        </w:rPr>
        <w:t>eynes</w:t>
      </w:r>
      <w:r>
        <w:rPr>
          <w:rFonts w:cstheme="minorHAnsi"/>
          <w:sz w:val="26"/>
          <w:szCs w:val="26"/>
        </w:rPr>
        <w:t xml:space="preserve"> and the </w:t>
      </w:r>
      <w:r w:rsidR="00C050AE" w:rsidRPr="0012461B">
        <w:rPr>
          <w:rFonts w:cstheme="minorHAnsi"/>
          <w:sz w:val="26"/>
          <w:szCs w:val="26"/>
        </w:rPr>
        <w:t>increasing needs</w:t>
      </w:r>
      <w:r w:rsidRPr="0012461B">
        <w:rPr>
          <w:rFonts w:cstheme="minorHAnsi"/>
          <w:sz w:val="26"/>
          <w:szCs w:val="26"/>
        </w:rPr>
        <w:t xml:space="preserve"> </w:t>
      </w:r>
      <w:r>
        <w:rPr>
          <w:rFonts w:cstheme="minorHAnsi"/>
          <w:sz w:val="26"/>
          <w:szCs w:val="26"/>
        </w:rPr>
        <w:t>of a local, ag</w:t>
      </w:r>
      <w:r w:rsidR="00545451">
        <w:rPr>
          <w:rFonts w:cstheme="minorHAnsi"/>
          <w:sz w:val="26"/>
          <w:szCs w:val="26"/>
        </w:rPr>
        <w:t>e</w:t>
      </w:r>
      <w:r>
        <w:rPr>
          <w:rFonts w:cstheme="minorHAnsi"/>
          <w:sz w:val="26"/>
          <w:szCs w:val="26"/>
        </w:rPr>
        <w:t>ing population?</w:t>
      </w:r>
    </w:p>
    <w:p w14:paraId="67FBD490" w14:textId="5A3252A4" w:rsidR="00C265FB" w:rsidRDefault="00AB630A">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t>What is the r</w:t>
      </w:r>
      <w:r w:rsidR="00C265FB">
        <w:rPr>
          <w:rFonts w:cstheme="minorHAnsi"/>
          <w:sz w:val="26"/>
          <w:szCs w:val="26"/>
        </w:rPr>
        <w:t>atio between births and deaths in Milton Keynes?</w:t>
      </w:r>
    </w:p>
    <w:p w14:paraId="4316978A" w14:textId="77777777" w:rsidR="00C265FB" w:rsidRDefault="00C265FB">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t>Can the Council’s databases be used to predict possible demographic changes?</w:t>
      </w:r>
    </w:p>
    <w:p w14:paraId="54C0734E" w14:textId="24D44637" w:rsidR="00C265FB" w:rsidRDefault="00C265FB">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t>How many young people brought up in M</w:t>
      </w:r>
      <w:r w:rsidR="00AB630A">
        <w:rPr>
          <w:rFonts w:cstheme="minorHAnsi"/>
          <w:sz w:val="26"/>
          <w:szCs w:val="26"/>
        </w:rPr>
        <w:t xml:space="preserve">ilton </w:t>
      </w:r>
      <w:r>
        <w:rPr>
          <w:rFonts w:cstheme="minorHAnsi"/>
          <w:sz w:val="26"/>
          <w:szCs w:val="26"/>
        </w:rPr>
        <w:t>K</w:t>
      </w:r>
      <w:r w:rsidR="00AB630A">
        <w:rPr>
          <w:rFonts w:cstheme="minorHAnsi"/>
          <w:sz w:val="26"/>
          <w:szCs w:val="26"/>
        </w:rPr>
        <w:t xml:space="preserve">eynes </w:t>
      </w:r>
      <w:r>
        <w:rPr>
          <w:rFonts w:cstheme="minorHAnsi"/>
          <w:sz w:val="26"/>
          <w:szCs w:val="26"/>
        </w:rPr>
        <w:t>have moved out of the area as they can’t afford to stay?</w:t>
      </w:r>
    </w:p>
    <w:p w14:paraId="76145FEF" w14:textId="77777777" w:rsidR="00C265FB" w:rsidRDefault="00C265FB">
      <w:pPr>
        <w:pStyle w:val="ListParagraph"/>
        <w:numPr>
          <w:ilvl w:val="0"/>
          <w:numId w:val="12"/>
        </w:numPr>
        <w:spacing w:after="60" w:line="240" w:lineRule="auto"/>
        <w:ind w:left="1276" w:hanging="567"/>
        <w:contextualSpacing w:val="0"/>
        <w:rPr>
          <w:rFonts w:cstheme="minorHAnsi"/>
          <w:sz w:val="26"/>
          <w:szCs w:val="26"/>
        </w:rPr>
      </w:pPr>
      <w:r>
        <w:rPr>
          <w:rFonts w:cstheme="minorHAnsi"/>
          <w:sz w:val="26"/>
          <w:szCs w:val="26"/>
        </w:rPr>
        <w:t>Are they moving back later in life?</w:t>
      </w:r>
    </w:p>
    <w:p w14:paraId="5978FEBD" w14:textId="77777777" w:rsidR="00C265FB" w:rsidRDefault="00C265FB">
      <w:pPr>
        <w:pStyle w:val="ListParagraph"/>
        <w:numPr>
          <w:ilvl w:val="0"/>
          <w:numId w:val="12"/>
        </w:numPr>
        <w:ind w:left="1276" w:hanging="567"/>
        <w:contextualSpacing w:val="0"/>
        <w:rPr>
          <w:rFonts w:cstheme="minorHAnsi"/>
          <w:sz w:val="26"/>
          <w:szCs w:val="26"/>
        </w:rPr>
      </w:pPr>
      <w:r>
        <w:rPr>
          <w:rFonts w:cstheme="minorHAnsi"/>
          <w:sz w:val="26"/>
          <w:szCs w:val="26"/>
        </w:rPr>
        <w:t>Are housing association tenants in shared ownership properties trapped in a system they can’t get out of due to a lack of suitable “move-on” housing?</w:t>
      </w:r>
    </w:p>
    <w:p w14:paraId="15C497CA" w14:textId="0A965C7C" w:rsidR="00C265FB" w:rsidRDefault="00C265FB" w:rsidP="00273F84">
      <w:pPr>
        <w:rPr>
          <w:sz w:val="26"/>
          <w:szCs w:val="26"/>
        </w:rPr>
      </w:pPr>
      <w:r>
        <w:rPr>
          <w:sz w:val="26"/>
          <w:szCs w:val="26"/>
        </w:rPr>
        <w:t xml:space="preserve">For </w:t>
      </w:r>
      <w:r w:rsidR="00A55E5D">
        <w:rPr>
          <w:sz w:val="26"/>
          <w:szCs w:val="26"/>
        </w:rPr>
        <w:t>some of these questions</w:t>
      </w:r>
      <w:r w:rsidR="003377D8">
        <w:rPr>
          <w:sz w:val="26"/>
          <w:szCs w:val="26"/>
        </w:rPr>
        <w:t xml:space="preserve"> there are many </w:t>
      </w:r>
      <w:r w:rsidR="002A4B4E">
        <w:rPr>
          <w:sz w:val="26"/>
          <w:szCs w:val="26"/>
        </w:rPr>
        <w:t>answers, some are difficult to quanti</w:t>
      </w:r>
      <w:r w:rsidR="00BE3748">
        <w:rPr>
          <w:sz w:val="26"/>
          <w:szCs w:val="26"/>
        </w:rPr>
        <w:t>f</w:t>
      </w:r>
      <w:r w:rsidR="002A4B4E">
        <w:rPr>
          <w:sz w:val="26"/>
          <w:szCs w:val="26"/>
        </w:rPr>
        <w:t xml:space="preserve">y, as the situation is constantly changing, eg how many households are living </w:t>
      </w:r>
      <w:r w:rsidR="00336412">
        <w:rPr>
          <w:sz w:val="26"/>
          <w:szCs w:val="26"/>
        </w:rPr>
        <w:t>in temporary accommodation, and for some there may be no answer at all.</w:t>
      </w:r>
    </w:p>
    <w:p w14:paraId="1AB24CA0" w14:textId="020F5279" w:rsidR="00350123" w:rsidRPr="003C7BA9" w:rsidRDefault="00350123" w:rsidP="00573A41">
      <w:pPr>
        <w:rPr>
          <w:sz w:val="26"/>
          <w:szCs w:val="26"/>
        </w:rPr>
      </w:pPr>
      <w:r>
        <w:rPr>
          <w:sz w:val="26"/>
          <w:szCs w:val="26"/>
        </w:rPr>
        <w:t>In order to address some of th</w:t>
      </w:r>
      <w:r w:rsidR="009C3F51">
        <w:rPr>
          <w:sz w:val="26"/>
          <w:szCs w:val="26"/>
        </w:rPr>
        <w:t>ese</w:t>
      </w:r>
      <w:r>
        <w:rPr>
          <w:sz w:val="26"/>
          <w:szCs w:val="26"/>
        </w:rPr>
        <w:t xml:space="preserve"> questions</w:t>
      </w:r>
      <w:r w:rsidR="009C3F51">
        <w:rPr>
          <w:sz w:val="26"/>
          <w:szCs w:val="26"/>
        </w:rPr>
        <w:t xml:space="preserve">, the </w:t>
      </w:r>
      <w:r w:rsidR="00676DA9">
        <w:rPr>
          <w:sz w:val="26"/>
          <w:szCs w:val="26"/>
        </w:rPr>
        <w:t xml:space="preserve">following </w:t>
      </w:r>
      <w:r w:rsidR="009D05E5" w:rsidRPr="003C7BA9">
        <w:rPr>
          <w:sz w:val="26"/>
          <w:szCs w:val="26"/>
        </w:rPr>
        <w:t>t</w:t>
      </w:r>
      <w:r w:rsidR="00715A3C" w:rsidRPr="003C7BA9">
        <w:rPr>
          <w:sz w:val="26"/>
          <w:szCs w:val="26"/>
        </w:rPr>
        <w:t xml:space="preserve">ables </w:t>
      </w:r>
      <w:r w:rsidR="003B5871" w:rsidRPr="003C7BA9">
        <w:rPr>
          <w:sz w:val="26"/>
          <w:szCs w:val="26"/>
        </w:rPr>
        <w:t xml:space="preserve">and </w:t>
      </w:r>
      <w:r w:rsidR="004A6A14" w:rsidRPr="003C7BA9">
        <w:rPr>
          <w:sz w:val="26"/>
          <w:szCs w:val="26"/>
        </w:rPr>
        <w:t>appendices</w:t>
      </w:r>
      <w:r w:rsidR="003B5871" w:rsidRPr="003C7BA9">
        <w:rPr>
          <w:sz w:val="26"/>
          <w:szCs w:val="26"/>
        </w:rPr>
        <w:t xml:space="preserve"> </w:t>
      </w:r>
      <w:r w:rsidR="009D05E5" w:rsidRPr="003C7BA9">
        <w:rPr>
          <w:sz w:val="26"/>
          <w:szCs w:val="26"/>
        </w:rPr>
        <w:t>are provided:</w:t>
      </w:r>
    </w:p>
    <w:p w14:paraId="4AE11C96" w14:textId="12157906" w:rsidR="00D80F26" w:rsidRPr="003C7BA9" w:rsidRDefault="005A5A44" w:rsidP="00573A41">
      <w:pPr>
        <w:spacing w:after="60" w:line="240" w:lineRule="auto"/>
        <w:rPr>
          <w:b/>
          <w:bCs/>
          <w:sz w:val="32"/>
          <w:szCs w:val="32"/>
        </w:rPr>
      </w:pPr>
      <w:r w:rsidRPr="00B130BF">
        <w:rPr>
          <w:b/>
          <w:bCs/>
          <w:sz w:val="26"/>
          <w:szCs w:val="26"/>
        </w:rPr>
        <w:t>Table 1:</w:t>
      </w:r>
      <w:r w:rsidRPr="003C7BA9">
        <w:rPr>
          <w:sz w:val="26"/>
          <w:szCs w:val="26"/>
        </w:rPr>
        <w:t xml:space="preserve"> </w:t>
      </w:r>
      <w:r w:rsidR="00D80F26" w:rsidRPr="003C7BA9">
        <w:rPr>
          <w:sz w:val="26"/>
          <w:szCs w:val="26"/>
        </w:rPr>
        <w:t>Breakdown by Type of M</w:t>
      </w:r>
      <w:r w:rsidR="00786EC9" w:rsidRPr="003C7BA9">
        <w:rPr>
          <w:sz w:val="26"/>
          <w:szCs w:val="26"/>
        </w:rPr>
        <w:t>ilt</w:t>
      </w:r>
      <w:r w:rsidR="003878C1" w:rsidRPr="003C7BA9">
        <w:rPr>
          <w:sz w:val="26"/>
          <w:szCs w:val="26"/>
        </w:rPr>
        <w:t xml:space="preserve">on </w:t>
      </w:r>
      <w:r w:rsidR="00D80F26" w:rsidRPr="003C7BA9">
        <w:rPr>
          <w:sz w:val="26"/>
          <w:szCs w:val="26"/>
        </w:rPr>
        <w:t>K</w:t>
      </w:r>
      <w:r w:rsidR="003878C1" w:rsidRPr="003C7BA9">
        <w:rPr>
          <w:sz w:val="26"/>
          <w:szCs w:val="26"/>
        </w:rPr>
        <w:t xml:space="preserve">eynes </w:t>
      </w:r>
      <w:r w:rsidR="00D80F26" w:rsidRPr="003C7BA9">
        <w:rPr>
          <w:sz w:val="26"/>
          <w:szCs w:val="26"/>
        </w:rPr>
        <w:t>C</w:t>
      </w:r>
      <w:r w:rsidR="003878C1" w:rsidRPr="003C7BA9">
        <w:rPr>
          <w:sz w:val="26"/>
          <w:szCs w:val="26"/>
        </w:rPr>
        <w:t xml:space="preserve">ity </w:t>
      </w:r>
      <w:r w:rsidR="00D80F26" w:rsidRPr="003C7BA9">
        <w:rPr>
          <w:sz w:val="26"/>
          <w:szCs w:val="26"/>
        </w:rPr>
        <w:t>C</w:t>
      </w:r>
      <w:r w:rsidR="003878C1" w:rsidRPr="003C7BA9">
        <w:rPr>
          <w:sz w:val="26"/>
          <w:szCs w:val="26"/>
        </w:rPr>
        <w:t>ouncil</w:t>
      </w:r>
      <w:r w:rsidR="00D80F26" w:rsidRPr="003C7BA9">
        <w:rPr>
          <w:sz w:val="26"/>
          <w:szCs w:val="26"/>
        </w:rPr>
        <w:t xml:space="preserve"> Social Housing Properties</w:t>
      </w:r>
      <w:r w:rsidR="003878C1" w:rsidRPr="003C7BA9">
        <w:rPr>
          <w:sz w:val="26"/>
          <w:szCs w:val="26"/>
        </w:rPr>
        <w:t>;</w:t>
      </w:r>
    </w:p>
    <w:p w14:paraId="3C84A0E6" w14:textId="77777777" w:rsidR="005E1919" w:rsidRPr="0059478E" w:rsidRDefault="00D80F26" w:rsidP="00573A41">
      <w:pPr>
        <w:spacing w:after="60" w:line="240" w:lineRule="auto"/>
        <w:rPr>
          <w:b/>
          <w:bCs/>
          <w:sz w:val="28"/>
          <w:szCs w:val="28"/>
        </w:rPr>
      </w:pPr>
      <w:r w:rsidRPr="00B130BF">
        <w:rPr>
          <w:b/>
          <w:bCs/>
          <w:sz w:val="26"/>
          <w:szCs w:val="26"/>
        </w:rPr>
        <w:t>Table 2:</w:t>
      </w:r>
      <w:r w:rsidRPr="003C7BA9">
        <w:rPr>
          <w:sz w:val="26"/>
          <w:szCs w:val="26"/>
        </w:rPr>
        <w:t xml:space="preserve"> </w:t>
      </w:r>
      <w:r w:rsidR="005E1919" w:rsidRPr="005E1919">
        <w:rPr>
          <w:sz w:val="26"/>
          <w:szCs w:val="26"/>
        </w:rPr>
        <w:t>Social Housing Waiting List in Milton Keynes</w:t>
      </w:r>
    </w:p>
    <w:p w14:paraId="035EA705" w14:textId="3D4B84D6" w:rsidR="00B96E37" w:rsidRDefault="00952A27" w:rsidP="00B130BF">
      <w:pPr>
        <w:spacing w:line="240" w:lineRule="auto"/>
        <w:ind w:left="1418" w:hanging="851"/>
        <w:rPr>
          <w:rFonts w:cstheme="minorHAnsi"/>
          <w:sz w:val="26"/>
          <w:szCs w:val="26"/>
        </w:rPr>
      </w:pPr>
      <w:r w:rsidRPr="00B130BF">
        <w:rPr>
          <w:rFonts w:cstheme="minorHAnsi"/>
          <w:b/>
          <w:bCs/>
          <w:sz w:val="26"/>
          <w:szCs w:val="26"/>
        </w:rPr>
        <w:t>Table 3:</w:t>
      </w:r>
      <w:r w:rsidRPr="003C7BA9">
        <w:rPr>
          <w:rFonts w:cstheme="minorHAnsi"/>
          <w:sz w:val="26"/>
          <w:szCs w:val="26"/>
        </w:rPr>
        <w:t xml:space="preserve"> </w:t>
      </w:r>
      <w:r w:rsidR="00B96E37" w:rsidRPr="003C7BA9">
        <w:rPr>
          <w:rFonts w:cstheme="minorHAnsi"/>
          <w:sz w:val="26"/>
          <w:szCs w:val="26"/>
        </w:rPr>
        <w:t xml:space="preserve">A </w:t>
      </w:r>
      <w:r w:rsidRPr="003C7BA9">
        <w:rPr>
          <w:rFonts w:cstheme="minorHAnsi"/>
          <w:sz w:val="26"/>
          <w:szCs w:val="26"/>
        </w:rPr>
        <w:t>list</w:t>
      </w:r>
      <w:r w:rsidR="00B96E37" w:rsidRPr="003C7BA9">
        <w:rPr>
          <w:rFonts w:cstheme="minorHAnsi"/>
          <w:sz w:val="26"/>
          <w:szCs w:val="26"/>
        </w:rPr>
        <w:t xml:space="preserve"> of </w:t>
      </w:r>
      <w:r w:rsidR="00CB6CE1" w:rsidRPr="003C7BA9">
        <w:rPr>
          <w:rFonts w:cstheme="minorHAnsi"/>
          <w:sz w:val="26"/>
          <w:szCs w:val="26"/>
        </w:rPr>
        <w:t xml:space="preserve">demographic </w:t>
      </w:r>
      <w:r w:rsidR="00B96E37" w:rsidRPr="003C7BA9">
        <w:rPr>
          <w:rFonts w:cstheme="minorHAnsi"/>
          <w:sz w:val="26"/>
          <w:szCs w:val="26"/>
        </w:rPr>
        <w:t xml:space="preserve">factors that influence housing need and the nature of </w:t>
      </w:r>
      <w:r w:rsidR="00B96E37" w:rsidRPr="00EB6ACF">
        <w:rPr>
          <w:rFonts w:cstheme="minorHAnsi"/>
          <w:sz w:val="26"/>
          <w:szCs w:val="26"/>
        </w:rPr>
        <w:t xml:space="preserve">change they </w:t>
      </w:r>
      <w:proofErr w:type="gramStart"/>
      <w:r w:rsidR="00B96E37" w:rsidRPr="00EB6ACF">
        <w:rPr>
          <w:rFonts w:cstheme="minorHAnsi"/>
          <w:sz w:val="26"/>
          <w:szCs w:val="26"/>
        </w:rPr>
        <w:t>produce</w:t>
      </w:r>
      <w:proofErr w:type="gramEnd"/>
    </w:p>
    <w:p w14:paraId="25C4455A" w14:textId="13F26FC5" w:rsidR="004A6A14" w:rsidRPr="00327474" w:rsidRDefault="004A6A14" w:rsidP="00B130BF">
      <w:pPr>
        <w:spacing w:after="60" w:line="240" w:lineRule="auto"/>
        <w:rPr>
          <w:rFonts w:cstheme="minorHAnsi"/>
          <w:color w:val="FF0000"/>
          <w:sz w:val="26"/>
          <w:szCs w:val="26"/>
        </w:rPr>
      </w:pPr>
      <w:r w:rsidRPr="00B130BF">
        <w:rPr>
          <w:rFonts w:cstheme="minorHAnsi"/>
          <w:b/>
          <w:bCs/>
          <w:sz w:val="26"/>
          <w:szCs w:val="26"/>
        </w:rPr>
        <w:t>Appendix 1:</w:t>
      </w:r>
      <w:r w:rsidR="00AC7A9D" w:rsidRPr="00233FCD">
        <w:rPr>
          <w:rFonts w:cstheme="minorHAnsi"/>
          <w:sz w:val="26"/>
          <w:szCs w:val="26"/>
        </w:rPr>
        <w:t xml:space="preserve"> </w:t>
      </w:r>
      <w:r w:rsidR="00233FCD" w:rsidRPr="00233FCD">
        <w:rPr>
          <w:rFonts w:cstheme="minorHAnsi"/>
          <w:bCs/>
          <w:sz w:val="26"/>
          <w:szCs w:val="26"/>
        </w:rPr>
        <w:t>Housing Growth Predictions for Milton Keynes 2022-50</w:t>
      </w:r>
    </w:p>
    <w:p w14:paraId="40407EAF" w14:textId="6146A3B3" w:rsidR="004A6A14" w:rsidRPr="00573A41" w:rsidRDefault="004A6A14" w:rsidP="00B130BF">
      <w:pPr>
        <w:pStyle w:val="ListParagraph"/>
        <w:spacing w:after="60" w:line="240" w:lineRule="auto"/>
        <w:ind w:left="567"/>
        <w:contextualSpacing w:val="0"/>
        <w:rPr>
          <w:rFonts w:cstheme="minorHAnsi"/>
          <w:sz w:val="26"/>
          <w:szCs w:val="26"/>
        </w:rPr>
      </w:pPr>
      <w:r w:rsidRPr="00B130BF">
        <w:rPr>
          <w:rFonts w:cstheme="minorHAnsi"/>
          <w:b/>
          <w:bCs/>
          <w:sz w:val="26"/>
          <w:szCs w:val="26"/>
        </w:rPr>
        <w:t>Appendix 2:</w:t>
      </w:r>
      <w:r w:rsidR="00573A41" w:rsidRPr="00573A41">
        <w:rPr>
          <w:rFonts w:cstheme="minorHAnsi"/>
          <w:sz w:val="26"/>
          <w:szCs w:val="26"/>
        </w:rPr>
        <w:t xml:space="preserve"> </w:t>
      </w:r>
      <w:r w:rsidR="00573A41" w:rsidRPr="00B130BF">
        <w:rPr>
          <w:rFonts w:cstheme="minorHAnsi"/>
          <w:bCs/>
          <w:sz w:val="26"/>
          <w:szCs w:val="26"/>
        </w:rPr>
        <w:t>Overall Housing Mix, Type and Size</w:t>
      </w:r>
    </w:p>
    <w:p w14:paraId="12427AA8" w14:textId="1D4F8329" w:rsidR="00936661" w:rsidRDefault="00872D02" w:rsidP="00573A41">
      <w:pPr>
        <w:spacing w:after="40" w:line="240" w:lineRule="auto"/>
        <w:rPr>
          <w:i/>
          <w:iCs/>
          <w:color w:val="00B050"/>
          <w:sz w:val="26"/>
          <w:szCs w:val="26"/>
        </w:rPr>
      </w:pPr>
      <w:r w:rsidRPr="00B130BF">
        <w:rPr>
          <w:b/>
          <w:bCs/>
          <w:sz w:val="26"/>
          <w:szCs w:val="26"/>
        </w:rPr>
        <w:t>Appendix 3</w:t>
      </w:r>
      <w:r w:rsidR="00573A41" w:rsidRPr="00B130BF">
        <w:rPr>
          <w:b/>
          <w:bCs/>
          <w:sz w:val="26"/>
          <w:szCs w:val="26"/>
        </w:rPr>
        <w:t>:</w:t>
      </w:r>
      <w:r w:rsidR="00573A41">
        <w:rPr>
          <w:sz w:val="26"/>
          <w:szCs w:val="26"/>
        </w:rPr>
        <w:t xml:space="preserve"> </w:t>
      </w:r>
      <w:r>
        <w:rPr>
          <w:sz w:val="26"/>
          <w:szCs w:val="26"/>
        </w:rPr>
        <w:t>H</w:t>
      </w:r>
      <w:r w:rsidR="00936661" w:rsidRPr="00872D02">
        <w:rPr>
          <w:sz w:val="26"/>
          <w:szCs w:val="26"/>
        </w:rPr>
        <w:t>ousing supply diagram</w:t>
      </w:r>
      <w:r w:rsidR="004F2263">
        <w:rPr>
          <w:sz w:val="26"/>
          <w:szCs w:val="26"/>
        </w:rPr>
        <w:t>.</w:t>
      </w:r>
    </w:p>
    <w:p w14:paraId="3529DD02" w14:textId="77777777" w:rsidR="0009645B" w:rsidRPr="00872D02" w:rsidRDefault="0009645B" w:rsidP="00872D02">
      <w:pPr>
        <w:spacing w:after="60" w:line="240" w:lineRule="auto"/>
        <w:rPr>
          <w:i/>
          <w:iCs/>
          <w:color w:val="00B050"/>
          <w:sz w:val="26"/>
          <w:szCs w:val="26"/>
        </w:rPr>
      </w:pPr>
    </w:p>
    <w:p w14:paraId="5765E92C" w14:textId="09E8DF64" w:rsidR="00B96E37" w:rsidRPr="00AB22DC" w:rsidRDefault="00415F7C" w:rsidP="00AB22DC">
      <w:pPr>
        <w:spacing w:after="240" w:line="240" w:lineRule="auto"/>
        <w:ind w:left="1276" w:hanging="709"/>
        <w:rPr>
          <w:rFonts w:cstheme="minorHAnsi"/>
          <w:sz w:val="26"/>
          <w:szCs w:val="26"/>
        </w:rPr>
      </w:pPr>
      <w:r w:rsidRPr="00AB22DC">
        <w:rPr>
          <w:rFonts w:cstheme="minorHAnsi"/>
          <w:i/>
          <w:iCs/>
          <w:sz w:val="26"/>
          <w:szCs w:val="26"/>
        </w:rPr>
        <w:t xml:space="preserve">Note: </w:t>
      </w:r>
      <w:r w:rsidR="00831802" w:rsidRPr="00AB22DC">
        <w:rPr>
          <w:rFonts w:cstheme="minorHAnsi"/>
          <w:i/>
          <w:iCs/>
          <w:sz w:val="26"/>
          <w:szCs w:val="26"/>
        </w:rPr>
        <w:t>W</w:t>
      </w:r>
      <w:r w:rsidRPr="00AB22DC">
        <w:rPr>
          <w:rFonts w:cstheme="minorHAnsi"/>
          <w:i/>
          <w:iCs/>
          <w:sz w:val="26"/>
          <w:szCs w:val="26"/>
        </w:rPr>
        <w:t>here data</w:t>
      </w:r>
      <w:r w:rsidR="003E5703" w:rsidRPr="00AB22DC">
        <w:rPr>
          <w:rFonts w:cstheme="minorHAnsi"/>
          <w:i/>
          <w:iCs/>
          <w:sz w:val="26"/>
          <w:szCs w:val="26"/>
        </w:rPr>
        <w:t xml:space="preserve"> has changed</w:t>
      </w:r>
      <w:r w:rsidR="00897BC4" w:rsidRPr="00AB22DC">
        <w:rPr>
          <w:rFonts w:cstheme="minorHAnsi"/>
          <w:i/>
          <w:iCs/>
          <w:sz w:val="26"/>
          <w:szCs w:val="26"/>
        </w:rPr>
        <w:t xml:space="preserve"> since the Group’s meetings</w:t>
      </w:r>
      <w:r w:rsidR="003E5703" w:rsidRPr="00AB22DC">
        <w:rPr>
          <w:rFonts w:cstheme="minorHAnsi"/>
          <w:i/>
          <w:iCs/>
          <w:sz w:val="26"/>
          <w:szCs w:val="26"/>
        </w:rPr>
        <w:t xml:space="preserve">, </w:t>
      </w:r>
      <w:r w:rsidR="00E97CF8" w:rsidRPr="00AB22DC">
        <w:rPr>
          <w:rFonts w:cstheme="minorHAnsi"/>
          <w:i/>
          <w:iCs/>
          <w:sz w:val="26"/>
          <w:szCs w:val="26"/>
        </w:rPr>
        <w:t xml:space="preserve">the most </w:t>
      </w:r>
      <w:r w:rsidR="00897BC4" w:rsidRPr="00AB22DC">
        <w:rPr>
          <w:rFonts w:cstheme="minorHAnsi"/>
          <w:i/>
          <w:iCs/>
          <w:sz w:val="26"/>
          <w:szCs w:val="26"/>
        </w:rPr>
        <w:t xml:space="preserve">up to date information </w:t>
      </w:r>
      <w:r w:rsidR="003E5703" w:rsidRPr="00AB22DC">
        <w:rPr>
          <w:rFonts w:cstheme="minorHAnsi"/>
          <w:i/>
          <w:iCs/>
          <w:sz w:val="26"/>
          <w:szCs w:val="26"/>
        </w:rPr>
        <w:t>ha</w:t>
      </w:r>
      <w:r w:rsidR="00897BC4" w:rsidRPr="00AB22DC">
        <w:rPr>
          <w:rFonts w:cstheme="minorHAnsi"/>
          <w:i/>
          <w:iCs/>
          <w:sz w:val="26"/>
          <w:szCs w:val="26"/>
        </w:rPr>
        <w:t>s</w:t>
      </w:r>
      <w:r w:rsidR="003E5703" w:rsidRPr="00AB22DC">
        <w:rPr>
          <w:rFonts w:cstheme="minorHAnsi"/>
          <w:i/>
          <w:iCs/>
          <w:sz w:val="26"/>
          <w:szCs w:val="26"/>
        </w:rPr>
        <w:t xml:space="preserve"> been included in the report where possible</w:t>
      </w:r>
    </w:p>
    <w:p w14:paraId="40355DA2" w14:textId="50362713" w:rsidR="00EA5FDA" w:rsidRPr="00A75926" w:rsidRDefault="00175E0E" w:rsidP="00B11AE8">
      <w:pPr>
        <w:pStyle w:val="ListParagraph"/>
        <w:spacing w:line="240" w:lineRule="auto"/>
        <w:ind w:left="567"/>
        <w:contextualSpacing w:val="0"/>
        <w:rPr>
          <w:rFonts w:cstheme="minorHAnsi"/>
          <w:sz w:val="32"/>
          <w:szCs w:val="32"/>
          <w:u w:val="single"/>
        </w:rPr>
      </w:pPr>
      <w:r w:rsidRPr="00A75926">
        <w:rPr>
          <w:rFonts w:cstheme="minorHAnsi"/>
          <w:sz w:val="32"/>
          <w:szCs w:val="32"/>
          <w:u w:val="single"/>
        </w:rPr>
        <w:t>What is the Impact of this Crisis</w:t>
      </w:r>
      <w:r w:rsidR="00F87977" w:rsidRPr="00A75926">
        <w:rPr>
          <w:rFonts w:cstheme="minorHAnsi"/>
          <w:sz w:val="32"/>
          <w:szCs w:val="32"/>
          <w:u w:val="single"/>
        </w:rPr>
        <w:t>/Short</w:t>
      </w:r>
      <w:r w:rsidR="002D6B4A" w:rsidRPr="00A75926">
        <w:rPr>
          <w:rFonts w:cstheme="minorHAnsi"/>
          <w:sz w:val="32"/>
          <w:szCs w:val="32"/>
          <w:u w:val="single"/>
        </w:rPr>
        <w:t>fall</w:t>
      </w:r>
      <w:r w:rsidR="002D6B4A" w:rsidRPr="00D34A5B">
        <w:rPr>
          <w:rFonts w:cstheme="minorHAnsi"/>
          <w:sz w:val="32"/>
          <w:szCs w:val="32"/>
          <w:u w:val="single"/>
        </w:rPr>
        <w:t>?</w:t>
      </w:r>
      <w:r w:rsidR="002D6B4A" w:rsidRPr="00A75926">
        <w:rPr>
          <w:rFonts w:cstheme="minorHAnsi"/>
          <w:sz w:val="32"/>
          <w:szCs w:val="32"/>
          <w:u w:val="single"/>
        </w:rPr>
        <w:t xml:space="preserve"> </w:t>
      </w:r>
    </w:p>
    <w:p w14:paraId="05F64CA0" w14:textId="38851C90" w:rsidR="00B11AE8" w:rsidRDefault="00B11AE8" w:rsidP="00B11AE8">
      <w:pPr>
        <w:spacing w:line="240" w:lineRule="auto"/>
        <w:rPr>
          <w:rFonts w:cstheme="minorHAnsi"/>
          <w:sz w:val="26"/>
          <w:szCs w:val="26"/>
        </w:rPr>
      </w:pPr>
      <w:r w:rsidRPr="00B11AE8">
        <w:rPr>
          <w:rFonts w:cstheme="minorHAnsi"/>
          <w:sz w:val="26"/>
          <w:szCs w:val="26"/>
        </w:rPr>
        <w:t xml:space="preserve">What is the impact of the lack of genuinely affordable housing on the wider society, local creativity, cultural diversity and business entrepreneurship? </w:t>
      </w:r>
    </w:p>
    <w:p w14:paraId="1BDE49F0" w14:textId="48A6ED19" w:rsidR="0058254A" w:rsidRPr="004F2263" w:rsidRDefault="00EE102B" w:rsidP="00B11AE8">
      <w:pPr>
        <w:spacing w:line="240" w:lineRule="auto"/>
        <w:rPr>
          <w:rFonts w:cstheme="minorHAnsi"/>
          <w:sz w:val="26"/>
          <w:szCs w:val="26"/>
        </w:rPr>
      </w:pPr>
      <w:r w:rsidRPr="004F2263">
        <w:rPr>
          <w:rFonts w:cstheme="minorHAnsi"/>
          <w:sz w:val="26"/>
          <w:szCs w:val="26"/>
        </w:rPr>
        <w:t>The following have been reported in economic surveys or in the census data:</w:t>
      </w:r>
    </w:p>
    <w:p w14:paraId="7F667835" w14:textId="1EF0A1AC" w:rsidR="00EE102B" w:rsidRPr="004F2263" w:rsidRDefault="003D4AB3">
      <w:pPr>
        <w:pStyle w:val="ListParagraph"/>
        <w:numPr>
          <w:ilvl w:val="0"/>
          <w:numId w:val="19"/>
        </w:numPr>
        <w:spacing w:after="60" w:line="240" w:lineRule="auto"/>
        <w:ind w:left="1134" w:hanging="567"/>
        <w:contextualSpacing w:val="0"/>
        <w:rPr>
          <w:sz w:val="26"/>
          <w:szCs w:val="26"/>
        </w:rPr>
      </w:pPr>
      <w:r w:rsidRPr="004F2263">
        <w:rPr>
          <w:sz w:val="26"/>
          <w:szCs w:val="26"/>
        </w:rPr>
        <w:t xml:space="preserve">Difficulty in </w:t>
      </w:r>
      <w:r w:rsidR="00035B2E" w:rsidRPr="004F2263">
        <w:rPr>
          <w:sz w:val="26"/>
          <w:szCs w:val="26"/>
        </w:rPr>
        <w:t>recruiting staff due to the lack of affordable housing in the area;</w:t>
      </w:r>
    </w:p>
    <w:p w14:paraId="40659C19" w14:textId="6FA36F89" w:rsidR="00035B2E" w:rsidRPr="004F2263" w:rsidRDefault="00035B2E">
      <w:pPr>
        <w:pStyle w:val="ListParagraph"/>
        <w:numPr>
          <w:ilvl w:val="0"/>
          <w:numId w:val="19"/>
        </w:numPr>
        <w:spacing w:after="60" w:line="240" w:lineRule="auto"/>
        <w:ind w:left="1134" w:hanging="567"/>
        <w:contextualSpacing w:val="0"/>
        <w:rPr>
          <w:sz w:val="26"/>
          <w:szCs w:val="26"/>
        </w:rPr>
      </w:pPr>
      <w:r w:rsidRPr="004F2263">
        <w:rPr>
          <w:sz w:val="26"/>
          <w:szCs w:val="26"/>
        </w:rPr>
        <w:t>Difficulty in providing services as a result;</w:t>
      </w:r>
    </w:p>
    <w:p w14:paraId="0D2328A9" w14:textId="2D5A8902" w:rsidR="00035B2E" w:rsidRPr="004F2263" w:rsidRDefault="00182F89">
      <w:pPr>
        <w:pStyle w:val="ListParagraph"/>
        <w:numPr>
          <w:ilvl w:val="0"/>
          <w:numId w:val="19"/>
        </w:numPr>
        <w:spacing w:after="60" w:line="240" w:lineRule="auto"/>
        <w:ind w:left="1134" w:hanging="567"/>
        <w:contextualSpacing w:val="0"/>
        <w:rPr>
          <w:sz w:val="26"/>
          <w:szCs w:val="26"/>
        </w:rPr>
      </w:pPr>
      <w:r w:rsidRPr="004F2263">
        <w:rPr>
          <w:sz w:val="26"/>
          <w:szCs w:val="26"/>
        </w:rPr>
        <w:t>Loss of young adults to the city due to lack of affordable housing</w:t>
      </w:r>
      <w:r w:rsidR="001778DE" w:rsidRPr="004F2263">
        <w:rPr>
          <w:sz w:val="26"/>
          <w:szCs w:val="26"/>
        </w:rPr>
        <w:t>;</w:t>
      </w:r>
    </w:p>
    <w:p w14:paraId="6CBEDE57" w14:textId="733EC0F6" w:rsidR="00182F89" w:rsidRPr="004F2263" w:rsidRDefault="00182F89">
      <w:pPr>
        <w:pStyle w:val="ListParagraph"/>
        <w:numPr>
          <w:ilvl w:val="0"/>
          <w:numId w:val="19"/>
        </w:numPr>
        <w:spacing w:after="360" w:line="240" w:lineRule="auto"/>
        <w:ind w:left="1134" w:hanging="567"/>
        <w:contextualSpacing w:val="0"/>
        <w:rPr>
          <w:sz w:val="26"/>
          <w:szCs w:val="26"/>
        </w:rPr>
      </w:pPr>
      <w:r w:rsidRPr="004F2263">
        <w:rPr>
          <w:sz w:val="26"/>
          <w:szCs w:val="26"/>
        </w:rPr>
        <w:t>Difficulty in wor</w:t>
      </w:r>
      <w:r w:rsidR="00400D36" w:rsidRPr="004F2263">
        <w:rPr>
          <w:sz w:val="26"/>
          <w:szCs w:val="26"/>
        </w:rPr>
        <w:t>k</w:t>
      </w:r>
      <w:r w:rsidR="00F37ABB" w:rsidRPr="004F2263">
        <w:rPr>
          <w:sz w:val="26"/>
          <w:szCs w:val="26"/>
        </w:rPr>
        <w:t>ing</w:t>
      </w:r>
      <w:r w:rsidR="00400D36" w:rsidRPr="004F2263">
        <w:rPr>
          <w:sz w:val="26"/>
          <w:szCs w:val="26"/>
        </w:rPr>
        <w:t xml:space="preserve"> from home or starting up a business for many people du</w:t>
      </w:r>
      <w:r w:rsidR="000528B7" w:rsidRPr="004F2263">
        <w:rPr>
          <w:sz w:val="26"/>
          <w:szCs w:val="26"/>
        </w:rPr>
        <w:t>e</w:t>
      </w:r>
      <w:r w:rsidR="00400D36" w:rsidRPr="004F2263">
        <w:rPr>
          <w:sz w:val="26"/>
          <w:szCs w:val="26"/>
        </w:rPr>
        <w:t xml:space="preserve"> to overcrowding</w:t>
      </w:r>
      <w:r w:rsidR="000528B7" w:rsidRPr="004F2263">
        <w:rPr>
          <w:sz w:val="26"/>
          <w:szCs w:val="26"/>
        </w:rPr>
        <w:t xml:space="preserve"> and thus restricting their employment options</w:t>
      </w:r>
      <w:r w:rsidR="00E1062B" w:rsidRPr="004F2263">
        <w:rPr>
          <w:sz w:val="26"/>
          <w:szCs w:val="26"/>
        </w:rPr>
        <w:t>.</w:t>
      </w:r>
    </w:p>
    <w:p w14:paraId="228526DC" w14:textId="512B836B" w:rsidR="001D62F2" w:rsidRPr="00A75926" w:rsidRDefault="003D3BDE" w:rsidP="00E1062B">
      <w:pPr>
        <w:spacing w:after="240" w:line="240" w:lineRule="auto"/>
        <w:rPr>
          <w:rFonts w:cstheme="minorHAnsi"/>
          <w:sz w:val="32"/>
          <w:szCs w:val="32"/>
          <w:u w:val="single"/>
        </w:rPr>
      </w:pPr>
      <w:r w:rsidRPr="00A75926">
        <w:rPr>
          <w:rFonts w:cstheme="minorHAnsi"/>
          <w:sz w:val="32"/>
          <w:szCs w:val="32"/>
          <w:u w:val="single"/>
        </w:rPr>
        <w:lastRenderedPageBreak/>
        <w:t>Conclusions</w:t>
      </w:r>
    </w:p>
    <w:p w14:paraId="2A5AFE02" w14:textId="77777777" w:rsidR="003D3BDE" w:rsidRPr="00E24667" w:rsidRDefault="003D3BDE" w:rsidP="003D3BDE">
      <w:pPr>
        <w:rPr>
          <w:rFonts w:cstheme="minorHAnsi"/>
          <w:b/>
          <w:bCs/>
          <w:sz w:val="28"/>
          <w:szCs w:val="28"/>
          <w:u w:val="single"/>
        </w:rPr>
      </w:pPr>
      <w:r w:rsidRPr="00E24667">
        <w:rPr>
          <w:rFonts w:cstheme="minorHAnsi"/>
          <w:b/>
          <w:bCs/>
          <w:sz w:val="28"/>
          <w:szCs w:val="28"/>
          <w:u w:val="single"/>
        </w:rPr>
        <w:t>Predicting Housing Need</w:t>
      </w:r>
    </w:p>
    <w:p w14:paraId="7FCF6D16" w14:textId="58A502A1" w:rsidR="003D3BDE" w:rsidRPr="0013234E" w:rsidRDefault="003D3BDE">
      <w:pPr>
        <w:pStyle w:val="ListParagraph"/>
        <w:numPr>
          <w:ilvl w:val="0"/>
          <w:numId w:val="14"/>
        </w:numPr>
        <w:ind w:left="992" w:hanging="425"/>
        <w:contextualSpacing w:val="0"/>
        <w:rPr>
          <w:rFonts w:cstheme="minorHAnsi"/>
          <w:sz w:val="26"/>
          <w:szCs w:val="26"/>
        </w:rPr>
      </w:pPr>
      <w:r w:rsidRPr="0013234E">
        <w:rPr>
          <w:rFonts w:cstheme="minorHAnsi"/>
          <w:sz w:val="26"/>
          <w:szCs w:val="26"/>
        </w:rPr>
        <w:t xml:space="preserve">It may be useful to think of need in two timescales – the short-term need over the next 2 years, </w:t>
      </w:r>
      <w:r w:rsidR="004C1380" w:rsidRPr="004F2263">
        <w:rPr>
          <w:rFonts w:cstheme="minorHAnsi"/>
          <w:sz w:val="26"/>
          <w:szCs w:val="26"/>
        </w:rPr>
        <w:t>evidenced by the existing waiting list and known demographics of existing occupiers</w:t>
      </w:r>
      <w:r w:rsidR="00A53559" w:rsidRPr="004F2263">
        <w:rPr>
          <w:rFonts w:cstheme="minorHAnsi"/>
          <w:sz w:val="26"/>
          <w:szCs w:val="26"/>
        </w:rPr>
        <w:t xml:space="preserve">, </w:t>
      </w:r>
      <w:r w:rsidRPr="0013234E">
        <w:rPr>
          <w:rFonts w:cstheme="minorHAnsi"/>
          <w:sz w:val="26"/>
          <w:szCs w:val="26"/>
        </w:rPr>
        <w:t>ideally to be satisfied by relets and homes already under construction and the medium to long-term period after that.</w:t>
      </w:r>
    </w:p>
    <w:p w14:paraId="5398E771" w14:textId="61AA097C" w:rsidR="003D3BDE" w:rsidRPr="004F2263" w:rsidRDefault="003D3BDE">
      <w:pPr>
        <w:pStyle w:val="ListParagraph"/>
        <w:numPr>
          <w:ilvl w:val="0"/>
          <w:numId w:val="14"/>
        </w:numPr>
        <w:ind w:left="992" w:hanging="425"/>
        <w:contextualSpacing w:val="0"/>
        <w:rPr>
          <w:rFonts w:cstheme="minorHAnsi"/>
          <w:sz w:val="26"/>
          <w:szCs w:val="26"/>
        </w:rPr>
      </w:pPr>
      <w:r w:rsidRPr="00A75926">
        <w:rPr>
          <w:rFonts w:cstheme="minorHAnsi"/>
          <w:sz w:val="26"/>
          <w:szCs w:val="26"/>
        </w:rPr>
        <w:t>The Strategic Housing Market Assessment (SHMA)</w:t>
      </w:r>
      <w:r w:rsidR="003E26D2" w:rsidRPr="00A75926">
        <w:rPr>
          <w:rFonts w:cstheme="minorHAnsi"/>
          <w:sz w:val="26"/>
          <w:szCs w:val="26"/>
        </w:rPr>
        <w:t xml:space="preserve"> </w:t>
      </w:r>
      <w:r w:rsidRPr="00A75926">
        <w:rPr>
          <w:rFonts w:cstheme="minorHAnsi"/>
          <w:sz w:val="26"/>
          <w:szCs w:val="26"/>
        </w:rPr>
        <w:t>would normally be the starting point for a long-term need prediction, but major changes to benefits levels, combined with the effect of COVID, have rendered the current SHMA significantly out of date</w:t>
      </w:r>
      <w:r w:rsidR="00867BEB">
        <w:rPr>
          <w:rFonts w:cstheme="minorHAnsi"/>
          <w:sz w:val="26"/>
          <w:szCs w:val="26"/>
        </w:rPr>
        <w:t xml:space="preserve">, </w:t>
      </w:r>
      <w:r w:rsidR="00836E99">
        <w:rPr>
          <w:rFonts w:cstheme="minorHAnsi"/>
          <w:sz w:val="26"/>
          <w:szCs w:val="26"/>
        </w:rPr>
        <w:t>particularly as the 2018 SHMA was ba</w:t>
      </w:r>
      <w:r w:rsidR="00C00563">
        <w:rPr>
          <w:rFonts w:cstheme="minorHAnsi"/>
          <w:sz w:val="26"/>
          <w:szCs w:val="26"/>
        </w:rPr>
        <w:t>sed on the data available in 2016, which is now 7 years out of date</w:t>
      </w:r>
      <w:r w:rsidRPr="00A75926">
        <w:rPr>
          <w:rFonts w:cstheme="minorHAnsi"/>
          <w:sz w:val="26"/>
          <w:szCs w:val="26"/>
        </w:rPr>
        <w:t xml:space="preserve">.  Work is being done to update </w:t>
      </w:r>
      <w:r w:rsidR="00FF4CEB" w:rsidRPr="00A75926">
        <w:rPr>
          <w:rFonts w:cstheme="minorHAnsi"/>
          <w:sz w:val="26"/>
          <w:szCs w:val="26"/>
        </w:rPr>
        <w:t>the SHMA</w:t>
      </w:r>
      <w:r w:rsidR="00855011" w:rsidRPr="00A75926">
        <w:rPr>
          <w:rFonts w:cstheme="minorHAnsi"/>
          <w:sz w:val="26"/>
          <w:szCs w:val="26"/>
        </w:rPr>
        <w:t>, relabelled</w:t>
      </w:r>
      <w:r w:rsidR="00FF4CEB" w:rsidRPr="00A75926">
        <w:rPr>
          <w:rFonts w:cstheme="minorHAnsi"/>
          <w:sz w:val="26"/>
          <w:szCs w:val="26"/>
        </w:rPr>
        <w:t xml:space="preserve"> </w:t>
      </w:r>
      <w:r w:rsidR="00CB3988" w:rsidRPr="00A75926">
        <w:rPr>
          <w:rFonts w:cstheme="minorHAnsi"/>
          <w:sz w:val="26"/>
          <w:szCs w:val="26"/>
        </w:rPr>
        <w:t xml:space="preserve">as the </w:t>
      </w:r>
      <w:r w:rsidR="00CB3988" w:rsidRPr="00A75926">
        <w:rPr>
          <w:rFonts w:cstheme="minorHAnsi"/>
          <w:i/>
          <w:iCs/>
          <w:sz w:val="26"/>
          <w:szCs w:val="26"/>
        </w:rPr>
        <w:t>Housing and Economic Development</w:t>
      </w:r>
      <w:r w:rsidR="005A6ABC" w:rsidRPr="00A75926">
        <w:rPr>
          <w:rFonts w:cstheme="minorHAnsi"/>
          <w:i/>
          <w:iCs/>
          <w:sz w:val="26"/>
          <w:szCs w:val="26"/>
        </w:rPr>
        <w:t xml:space="preserve"> Needs Assessment</w:t>
      </w:r>
      <w:r w:rsidR="005A6ABC" w:rsidRPr="00A75926">
        <w:rPr>
          <w:rFonts w:cstheme="minorHAnsi"/>
          <w:sz w:val="26"/>
          <w:szCs w:val="26"/>
        </w:rPr>
        <w:t xml:space="preserve"> </w:t>
      </w:r>
      <w:r w:rsidR="00855011" w:rsidRPr="00A75926">
        <w:rPr>
          <w:rFonts w:cstheme="minorHAnsi"/>
          <w:sz w:val="26"/>
          <w:szCs w:val="26"/>
        </w:rPr>
        <w:t>(HEDNA)</w:t>
      </w:r>
      <w:r w:rsidR="00AC3370" w:rsidRPr="00A75926">
        <w:rPr>
          <w:rFonts w:cstheme="minorHAnsi"/>
          <w:sz w:val="26"/>
          <w:szCs w:val="26"/>
        </w:rPr>
        <w:t>.</w:t>
      </w:r>
      <w:r w:rsidR="00D57058">
        <w:rPr>
          <w:rFonts w:cstheme="minorHAnsi"/>
          <w:sz w:val="26"/>
          <w:szCs w:val="26"/>
        </w:rPr>
        <w:t xml:space="preserve">  This will form the basis of the new City Plan </w:t>
      </w:r>
      <w:r w:rsidR="00563C76">
        <w:rPr>
          <w:rFonts w:cstheme="minorHAnsi"/>
          <w:sz w:val="26"/>
          <w:szCs w:val="26"/>
        </w:rPr>
        <w:t xml:space="preserve">scheduled for </w:t>
      </w:r>
      <w:r w:rsidR="00352776">
        <w:rPr>
          <w:rFonts w:cstheme="minorHAnsi"/>
          <w:sz w:val="26"/>
          <w:szCs w:val="26"/>
        </w:rPr>
        <w:t>publication later in 2023</w:t>
      </w:r>
      <w:r w:rsidR="001B7B63">
        <w:rPr>
          <w:rFonts w:cstheme="minorHAnsi"/>
          <w:sz w:val="26"/>
          <w:szCs w:val="26"/>
        </w:rPr>
        <w:t xml:space="preserve"> </w:t>
      </w:r>
      <w:r w:rsidR="00352776">
        <w:rPr>
          <w:rFonts w:cstheme="minorHAnsi"/>
          <w:sz w:val="26"/>
          <w:szCs w:val="26"/>
        </w:rPr>
        <w:t>or early 202</w:t>
      </w:r>
      <w:r w:rsidR="0091249B">
        <w:rPr>
          <w:rFonts w:cstheme="minorHAnsi"/>
          <w:sz w:val="26"/>
          <w:szCs w:val="26"/>
        </w:rPr>
        <w:t>4.</w:t>
      </w:r>
      <w:r w:rsidR="00A53559">
        <w:rPr>
          <w:rFonts w:cstheme="minorHAnsi"/>
          <w:sz w:val="26"/>
          <w:szCs w:val="26"/>
        </w:rPr>
        <w:t xml:space="preserve">  </w:t>
      </w:r>
      <w:r w:rsidR="00A53559" w:rsidRPr="004F2263">
        <w:rPr>
          <w:rFonts w:cstheme="minorHAnsi"/>
          <w:sz w:val="26"/>
          <w:szCs w:val="26"/>
        </w:rPr>
        <w:t xml:space="preserve">The early draft conclusions </w:t>
      </w:r>
      <w:r w:rsidR="003F503C" w:rsidRPr="004F2263">
        <w:rPr>
          <w:rFonts w:cstheme="minorHAnsi"/>
          <w:sz w:val="26"/>
          <w:szCs w:val="26"/>
        </w:rPr>
        <w:t xml:space="preserve">of the HEDNA </w:t>
      </w:r>
      <w:r w:rsidR="00A53559" w:rsidRPr="004F2263">
        <w:rPr>
          <w:rFonts w:cstheme="minorHAnsi"/>
          <w:sz w:val="26"/>
          <w:szCs w:val="26"/>
        </w:rPr>
        <w:t xml:space="preserve">were reported </w:t>
      </w:r>
      <w:r w:rsidR="00F415BA" w:rsidRPr="004F2263">
        <w:rPr>
          <w:rFonts w:cstheme="minorHAnsi"/>
          <w:sz w:val="26"/>
          <w:szCs w:val="26"/>
        </w:rPr>
        <w:t xml:space="preserve">to the </w:t>
      </w:r>
      <w:r w:rsidR="00546D66" w:rsidRPr="004F2263">
        <w:rPr>
          <w:rFonts w:cstheme="minorHAnsi"/>
          <w:sz w:val="26"/>
          <w:szCs w:val="26"/>
        </w:rPr>
        <w:t>April</w:t>
      </w:r>
      <w:r w:rsidR="00F415BA" w:rsidRPr="004F2263">
        <w:rPr>
          <w:rFonts w:cstheme="minorHAnsi"/>
          <w:sz w:val="26"/>
          <w:szCs w:val="26"/>
        </w:rPr>
        <w:t xml:space="preserve"> 2023 meeting of the TFG</w:t>
      </w:r>
      <w:r w:rsidR="00822F14">
        <w:rPr>
          <w:rStyle w:val="FootnoteReference"/>
          <w:rFonts w:cstheme="minorHAnsi"/>
          <w:sz w:val="26"/>
          <w:szCs w:val="26"/>
        </w:rPr>
        <w:footnoteReference w:id="3"/>
      </w:r>
      <w:r w:rsidR="00F415BA" w:rsidRPr="004F2263">
        <w:rPr>
          <w:rFonts w:cstheme="minorHAnsi"/>
          <w:sz w:val="26"/>
          <w:szCs w:val="26"/>
        </w:rPr>
        <w:t>.</w:t>
      </w:r>
    </w:p>
    <w:p w14:paraId="2BF3BD08" w14:textId="69EDD057" w:rsidR="003D3BDE" w:rsidRDefault="003D3BDE">
      <w:pPr>
        <w:pStyle w:val="ListParagraph"/>
        <w:numPr>
          <w:ilvl w:val="0"/>
          <w:numId w:val="14"/>
        </w:numPr>
        <w:ind w:left="992" w:hanging="425"/>
        <w:contextualSpacing w:val="0"/>
        <w:rPr>
          <w:rFonts w:cstheme="minorHAnsi"/>
          <w:sz w:val="26"/>
          <w:szCs w:val="26"/>
        </w:rPr>
      </w:pPr>
      <w:r>
        <w:rPr>
          <w:rFonts w:cstheme="minorHAnsi"/>
          <w:sz w:val="26"/>
          <w:szCs w:val="26"/>
        </w:rPr>
        <w:t xml:space="preserve">The current housing list reflects the short-term need and trends </w:t>
      </w:r>
      <w:r w:rsidR="001B7737">
        <w:rPr>
          <w:rFonts w:cstheme="minorHAnsi"/>
          <w:sz w:val="26"/>
          <w:szCs w:val="26"/>
        </w:rPr>
        <w:t xml:space="preserve">which </w:t>
      </w:r>
      <w:r>
        <w:rPr>
          <w:rFonts w:cstheme="minorHAnsi"/>
          <w:sz w:val="26"/>
          <w:szCs w:val="26"/>
        </w:rPr>
        <w:t>could be used to predict housing need over the next couple of years.</w:t>
      </w:r>
    </w:p>
    <w:p w14:paraId="40A7B3B9" w14:textId="2ABE0506" w:rsidR="003D3BDE" w:rsidRDefault="003D3BDE">
      <w:pPr>
        <w:pStyle w:val="ListParagraph"/>
        <w:numPr>
          <w:ilvl w:val="0"/>
          <w:numId w:val="14"/>
        </w:numPr>
        <w:ind w:left="992" w:hanging="425"/>
        <w:contextualSpacing w:val="0"/>
        <w:rPr>
          <w:rFonts w:cstheme="minorHAnsi"/>
          <w:sz w:val="26"/>
          <w:szCs w:val="26"/>
        </w:rPr>
      </w:pPr>
      <w:r>
        <w:rPr>
          <w:rFonts w:cstheme="minorHAnsi"/>
          <w:sz w:val="26"/>
          <w:szCs w:val="26"/>
        </w:rPr>
        <w:t xml:space="preserve">Data on household composition and need could also assist in predicting needs (eg the factors in Table </w:t>
      </w:r>
      <w:r w:rsidR="003F503C">
        <w:rPr>
          <w:rFonts w:cstheme="minorHAnsi"/>
          <w:sz w:val="26"/>
          <w:szCs w:val="26"/>
        </w:rPr>
        <w:t>3</w:t>
      </w:r>
      <w:r w:rsidR="00AE17E3">
        <w:rPr>
          <w:rFonts w:cstheme="minorHAnsi"/>
          <w:sz w:val="26"/>
          <w:szCs w:val="26"/>
        </w:rPr>
        <w:t xml:space="preserve"> – </w:t>
      </w:r>
      <w:r w:rsidR="005138C5">
        <w:rPr>
          <w:rFonts w:cstheme="minorHAnsi"/>
          <w:sz w:val="26"/>
          <w:szCs w:val="26"/>
        </w:rPr>
        <w:t>D</w:t>
      </w:r>
      <w:r w:rsidR="00AE17E3" w:rsidRPr="00A75926">
        <w:rPr>
          <w:rFonts w:cstheme="minorHAnsi"/>
          <w:sz w:val="26"/>
          <w:szCs w:val="26"/>
        </w:rPr>
        <w:t xml:space="preserve">emographic </w:t>
      </w:r>
      <w:r w:rsidR="005138C5">
        <w:rPr>
          <w:rFonts w:cstheme="minorHAnsi"/>
          <w:sz w:val="26"/>
          <w:szCs w:val="26"/>
        </w:rPr>
        <w:t>F</w:t>
      </w:r>
      <w:r w:rsidR="003F503C">
        <w:rPr>
          <w:rFonts w:cstheme="minorHAnsi"/>
          <w:sz w:val="26"/>
          <w:szCs w:val="26"/>
        </w:rPr>
        <w:t>actors</w:t>
      </w:r>
      <w:r w:rsidRPr="00A75926">
        <w:rPr>
          <w:rFonts w:cstheme="minorHAnsi"/>
          <w:sz w:val="26"/>
          <w:szCs w:val="26"/>
        </w:rPr>
        <w:t xml:space="preserve">) over </w:t>
      </w:r>
      <w:r>
        <w:rPr>
          <w:rFonts w:cstheme="minorHAnsi"/>
          <w:sz w:val="26"/>
          <w:szCs w:val="26"/>
        </w:rPr>
        <w:t>the next couple of years.</w:t>
      </w:r>
    </w:p>
    <w:p w14:paraId="7CA6958C" w14:textId="757FD51E" w:rsidR="003D3BDE" w:rsidRDefault="003D3BDE">
      <w:pPr>
        <w:pStyle w:val="ListParagraph"/>
        <w:numPr>
          <w:ilvl w:val="0"/>
          <w:numId w:val="14"/>
        </w:numPr>
        <w:ind w:left="992" w:hanging="425"/>
        <w:contextualSpacing w:val="0"/>
        <w:rPr>
          <w:rFonts w:cstheme="minorHAnsi"/>
          <w:sz w:val="26"/>
          <w:szCs w:val="26"/>
        </w:rPr>
      </w:pPr>
      <w:r>
        <w:rPr>
          <w:rFonts w:cstheme="minorHAnsi"/>
          <w:sz w:val="26"/>
          <w:szCs w:val="26"/>
        </w:rPr>
        <w:t>Similarly</w:t>
      </w:r>
      <w:r w:rsidR="00537B46">
        <w:rPr>
          <w:rFonts w:cstheme="minorHAnsi"/>
          <w:sz w:val="26"/>
          <w:szCs w:val="26"/>
        </w:rPr>
        <w:t>,</w:t>
      </w:r>
      <w:r>
        <w:rPr>
          <w:rFonts w:cstheme="minorHAnsi"/>
          <w:sz w:val="26"/>
          <w:szCs w:val="26"/>
        </w:rPr>
        <w:t xml:space="preserve"> trends in the availability of housing for relet could be used to predict the </w:t>
      </w:r>
      <w:r w:rsidR="00E132F0">
        <w:rPr>
          <w:rFonts w:cstheme="minorHAnsi"/>
          <w:sz w:val="26"/>
          <w:szCs w:val="26"/>
        </w:rPr>
        <w:t>avail</w:t>
      </w:r>
      <w:r w:rsidR="00C3326D">
        <w:rPr>
          <w:rFonts w:cstheme="minorHAnsi"/>
          <w:sz w:val="26"/>
          <w:szCs w:val="26"/>
        </w:rPr>
        <w:t xml:space="preserve">ability of </w:t>
      </w:r>
      <w:r>
        <w:rPr>
          <w:rFonts w:cstheme="minorHAnsi"/>
          <w:sz w:val="26"/>
          <w:szCs w:val="26"/>
        </w:rPr>
        <w:t>housing from that source over the next few years.</w:t>
      </w:r>
    </w:p>
    <w:p w14:paraId="1DC417CB" w14:textId="26F0B04F" w:rsidR="003D3BDE" w:rsidRPr="004F2263" w:rsidRDefault="003D3BDE">
      <w:pPr>
        <w:pStyle w:val="ListParagraph"/>
        <w:numPr>
          <w:ilvl w:val="0"/>
          <w:numId w:val="14"/>
        </w:numPr>
        <w:ind w:left="992" w:hanging="425"/>
        <w:contextualSpacing w:val="0"/>
        <w:rPr>
          <w:rFonts w:cstheme="minorHAnsi"/>
          <w:sz w:val="26"/>
          <w:szCs w:val="26"/>
        </w:rPr>
      </w:pPr>
      <w:r>
        <w:rPr>
          <w:rFonts w:cstheme="minorHAnsi"/>
          <w:sz w:val="26"/>
          <w:szCs w:val="26"/>
        </w:rPr>
        <w:t>Data is available from the Planning Team on what affordable housing is expected within the next few years</w:t>
      </w:r>
      <w:r w:rsidR="00DD5F1A">
        <w:rPr>
          <w:rFonts w:cstheme="minorHAnsi"/>
          <w:sz w:val="26"/>
          <w:szCs w:val="26"/>
        </w:rPr>
        <w:t xml:space="preserve">, </w:t>
      </w:r>
      <w:r w:rsidR="00DD5F1A" w:rsidRPr="004F2263">
        <w:rPr>
          <w:rFonts w:cstheme="minorHAnsi"/>
          <w:sz w:val="26"/>
          <w:szCs w:val="26"/>
        </w:rPr>
        <w:t xml:space="preserve">updated annually, </w:t>
      </w:r>
      <w:r w:rsidRPr="004F2263">
        <w:rPr>
          <w:rFonts w:cstheme="minorHAnsi"/>
          <w:sz w:val="26"/>
          <w:szCs w:val="26"/>
        </w:rPr>
        <w:t>and on some of the housing expected in the next 10 years</w:t>
      </w:r>
      <w:r w:rsidR="00D465CA" w:rsidRPr="004F2263">
        <w:rPr>
          <w:rFonts w:cstheme="minorHAnsi"/>
          <w:sz w:val="26"/>
          <w:szCs w:val="26"/>
        </w:rPr>
        <w:t xml:space="preserve">, although long term delivery </w:t>
      </w:r>
      <w:r w:rsidR="00163245" w:rsidRPr="004F2263">
        <w:rPr>
          <w:rFonts w:cstheme="minorHAnsi"/>
          <w:sz w:val="26"/>
          <w:szCs w:val="26"/>
        </w:rPr>
        <w:t>timetables are not reliable.</w:t>
      </w:r>
    </w:p>
    <w:p w14:paraId="06D18B02" w14:textId="48244024" w:rsidR="003D3BDE" w:rsidRPr="00A75926" w:rsidRDefault="003D3BDE">
      <w:pPr>
        <w:pStyle w:val="ListParagraph"/>
        <w:numPr>
          <w:ilvl w:val="0"/>
          <w:numId w:val="14"/>
        </w:numPr>
        <w:ind w:left="992" w:hanging="425"/>
        <w:contextualSpacing w:val="0"/>
        <w:rPr>
          <w:rFonts w:cstheme="minorHAnsi"/>
          <w:sz w:val="26"/>
          <w:szCs w:val="26"/>
        </w:rPr>
      </w:pPr>
      <w:r w:rsidRPr="00A75926">
        <w:rPr>
          <w:rFonts w:cstheme="minorHAnsi"/>
          <w:sz w:val="26"/>
          <w:szCs w:val="26"/>
        </w:rPr>
        <w:t xml:space="preserve">In general, </w:t>
      </w:r>
      <w:r w:rsidR="00F84D02">
        <w:rPr>
          <w:rFonts w:cstheme="minorHAnsi"/>
          <w:sz w:val="26"/>
          <w:szCs w:val="26"/>
        </w:rPr>
        <w:t>any</w:t>
      </w:r>
      <w:r w:rsidRPr="00A75926">
        <w:rPr>
          <w:rFonts w:cstheme="minorHAnsi"/>
          <w:sz w:val="26"/>
          <w:szCs w:val="26"/>
        </w:rPr>
        <w:t xml:space="preserve"> new build should address the longer-term need as indicated by the</w:t>
      </w:r>
      <w:r w:rsidR="00E60DB5">
        <w:rPr>
          <w:rFonts w:cstheme="minorHAnsi"/>
          <w:sz w:val="26"/>
          <w:szCs w:val="26"/>
        </w:rPr>
        <w:t xml:space="preserve"> </w:t>
      </w:r>
      <w:r w:rsidR="006E21DC" w:rsidRPr="00A75926">
        <w:rPr>
          <w:rFonts w:cstheme="minorHAnsi"/>
          <w:sz w:val="26"/>
          <w:szCs w:val="26"/>
        </w:rPr>
        <w:t>HEDNA</w:t>
      </w:r>
      <w:r w:rsidR="00B24464" w:rsidRPr="00A75926">
        <w:rPr>
          <w:rFonts w:cstheme="minorHAnsi"/>
          <w:sz w:val="26"/>
          <w:szCs w:val="26"/>
        </w:rPr>
        <w:t xml:space="preserve">, </w:t>
      </w:r>
      <w:r w:rsidRPr="00A75926">
        <w:rPr>
          <w:rFonts w:cstheme="minorHAnsi"/>
          <w:sz w:val="26"/>
          <w:szCs w:val="26"/>
        </w:rPr>
        <w:t xml:space="preserve">adjusted for the external factors that affect housing need as indicated in Table </w:t>
      </w:r>
      <w:r w:rsidR="00E24667">
        <w:rPr>
          <w:rFonts w:cstheme="minorHAnsi"/>
          <w:sz w:val="26"/>
          <w:szCs w:val="26"/>
        </w:rPr>
        <w:t>3.</w:t>
      </w:r>
    </w:p>
    <w:p w14:paraId="2FCE9169" w14:textId="5DDC717B" w:rsidR="003D3BDE" w:rsidRDefault="003D3BDE">
      <w:pPr>
        <w:pStyle w:val="ListParagraph"/>
        <w:numPr>
          <w:ilvl w:val="0"/>
          <w:numId w:val="14"/>
        </w:numPr>
        <w:spacing w:after="240"/>
        <w:ind w:left="992" w:hanging="425"/>
        <w:contextualSpacing w:val="0"/>
        <w:rPr>
          <w:rFonts w:cstheme="minorHAnsi"/>
          <w:sz w:val="26"/>
          <w:szCs w:val="26"/>
        </w:rPr>
      </w:pPr>
      <w:r>
        <w:rPr>
          <w:rFonts w:cstheme="minorHAnsi"/>
          <w:sz w:val="26"/>
          <w:szCs w:val="26"/>
        </w:rPr>
        <w:t>The difference between short term need and supply should show up serious short term shortages that need to be address</w:t>
      </w:r>
      <w:r w:rsidR="00872A32">
        <w:rPr>
          <w:rFonts w:cstheme="minorHAnsi"/>
          <w:sz w:val="26"/>
          <w:szCs w:val="26"/>
        </w:rPr>
        <w:t>ed</w:t>
      </w:r>
      <w:r>
        <w:rPr>
          <w:rFonts w:cstheme="minorHAnsi"/>
          <w:sz w:val="26"/>
          <w:szCs w:val="26"/>
        </w:rPr>
        <w:t xml:space="preserve"> by the new build programme.</w:t>
      </w:r>
    </w:p>
    <w:p w14:paraId="4CFFCA01" w14:textId="77777777" w:rsidR="00374811" w:rsidRDefault="00374811">
      <w:pPr>
        <w:rPr>
          <w:rFonts w:cstheme="minorHAnsi"/>
          <w:b/>
          <w:bCs/>
          <w:sz w:val="28"/>
          <w:szCs w:val="28"/>
          <w:u w:val="single"/>
        </w:rPr>
      </w:pPr>
      <w:r>
        <w:rPr>
          <w:rFonts w:cstheme="minorHAnsi"/>
          <w:b/>
          <w:bCs/>
          <w:sz w:val="28"/>
          <w:szCs w:val="28"/>
          <w:u w:val="single"/>
        </w:rPr>
        <w:br w:type="page"/>
      </w:r>
    </w:p>
    <w:p w14:paraId="22AD4023" w14:textId="58BFB140" w:rsidR="003D3BDE" w:rsidRPr="00E24667" w:rsidRDefault="003D3BDE" w:rsidP="003D3BDE">
      <w:pPr>
        <w:rPr>
          <w:rFonts w:cstheme="minorHAnsi"/>
          <w:b/>
          <w:bCs/>
          <w:sz w:val="28"/>
          <w:szCs w:val="28"/>
          <w:u w:val="single"/>
        </w:rPr>
      </w:pPr>
      <w:r w:rsidRPr="00E24667">
        <w:rPr>
          <w:rFonts w:cstheme="minorHAnsi"/>
          <w:b/>
          <w:bCs/>
          <w:sz w:val="28"/>
          <w:szCs w:val="28"/>
          <w:u w:val="single"/>
        </w:rPr>
        <w:lastRenderedPageBreak/>
        <w:t>Ensuring Supply</w:t>
      </w:r>
    </w:p>
    <w:p w14:paraId="6B825421" w14:textId="3ADAF4D0" w:rsidR="003D3BDE" w:rsidRDefault="003D3BDE">
      <w:pPr>
        <w:pStyle w:val="ListParagraph"/>
        <w:numPr>
          <w:ilvl w:val="0"/>
          <w:numId w:val="15"/>
        </w:numPr>
        <w:ind w:left="992" w:hanging="425"/>
        <w:contextualSpacing w:val="0"/>
        <w:rPr>
          <w:rFonts w:cstheme="minorHAnsi"/>
          <w:sz w:val="26"/>
          <w:szCs w:val="26"/>
        </w:rPr>
      </w:pPr>
      <w:r>
        <w:rPr>
          <w:rFonts w:cstheme="minorHAnsi"/>
          <w:sz w:val="26"/>
          <w:szCs w:val="26"/>
        </w:rPr>
        <w:t xml:space="preserve">It is imperative that Registered </w:t>
      </w:r>
      <w:r w:rsidR="008B0650">
        <w:rPr>
          <w:rFonts w:cstheme="minorHAnsi"/>
          <w:sz w:val="26"/>
          <w:szCs w:val="26"/>
        </w:rPr>
        <w:t>Housing Providers</w:t>
      </w:r>
      <w:r>
        <w:rPr>
          <w:rFonts w:cstheme="minorHAnsi"/>
          <w:sz w:val="26"/>
          <w:szCs w:val="26"/>
        </w:rPr>
        <w:t xml:space="preserve"> (</w:t>
      </w:r>
      <w:proofErr w:type="spellStart"/>
      <w:r w:rsidR="008B0650">
        <w:rPr>
          <w:rFonts w:cstheme="minorHAnsi"/>
          <w:sz w:val="26"/>
          <w:szCs w:val="26"/>
        </w:rPr>
        <w:t>ie</w:t>
      </w:r>
      <w:proofErr w:type="spellEnd"/>
      <w:r w:rsidR="008B0650">
        <w:rPr>
          <w:rFonts w:cstheme="minorHAnsi"/>
          <w:sz w:val="26"/>
          <w:szCs w:val="26"/>
        </w:rPr>
        <w:t xml:space="preserve"> Housing Associations</w:t>
      </w:r>
      <w:r>
        <w:rPr>
          <w:rFonts w:cstheme="minorHAnsi"/>
          <w:sz w:val="26"/>
          <w:szCs w:val="26"/>
        </w:rPr>
        <w:t>) do indeed offer the required number of relets to the Council as agreed in their policies, and the Council should monitor both their policies and the implementation for compliance.</w:t>
      </w:r>
    </w:p>
    <w:p w14:paraId="01E278E4" w14:textId="77E54D8B" w:rsidR="003D3BDE" w:rsidRDefault="003D3BDE">
      <w:pPr>
        <w:pStyle w:val="ListParagraph"/>
        <w:numPr>
          <w:ilvl w:val="0"/>
          <w:numId w:val="15"/>
        </w:numPr>
        <w:ind w:left="992" w:hanging="425"/>
        <w:contextualSpacing w:val="0"/>
        <w:rPr>
          <w:rFonts w:cstheme="minorHAnsi"/>
          <w:sz w:val="26"/>
          <w:szCs w:val="26"/>
        </w:rPr>
      </w:pPr>
      <w:r>
        <w:rPr>
          <w:rFonts w:cstheme="minorHAnsi"/>
          <w:sz w:val="26"/>
          <w:szCs w:val="26"/>
        </w:rPr>
        <w:t>The Council must seek to maximise the fit of residents to property in its existing stock and encourage R</w:t>
      </w:r>
      <w:r w:rsidR="00A31C84">
        <w:rPr>
          <w:rFonts w:cstheme="minorHAnsi"/>
          <w:sz w:val="26"/>
          <w:szCs w:val="26"/>
        </w:rPr>
        <w:t xml:space="preserve">egistered </w:t>
      </w:r>
      <w:r>
        <w:rPr>
          <w:rFonts w:cstheme="minorHAnsi"/>
          <w:sz w:val="26"/>
          <w:szCs w:val="26"/>
        </w:rPr>
        <w:t>S</w:t>
      </w:r>
      <w:r w:rsidR="00A31C84">
        <w:rPr>
          <w:rFonts w:cstheme="minorHAnsi"/>
          <w:sz w:val="26"/>
          <w:szCs w:val="26"/>
        </w:rPr>
        <w:t xml:space="preserve">ocial </w:t>
      </w:r>
      <w:r>
        <w:rPr>
          <w:rFonts w:cstheme="minorHAnsi"/>
          <w:sz w:val="26"/>
          <w:szCs w:val="26"/>
        </w:rPr>
        <w:t>L</w:t>
      </w:r>
      <w:r w:rsidR="00A31C84">
        <w:rPr>
          <w:rFonts w:cstheme="minorHAnsi"/>
          <w:sz w:val="26"/>
          <w:szCs w:val="26"/>
        </w:rPr>
        <w:t>andlords</w:t>
      </w:r>
      <w:r>
        <w:rPr>
          <w:rFonts w:cstheme="minorHAnsi"/>
          <w:sz w:val="26"/>
          <w:szCs w:val="26"/>
        </w:rPr>
        <w:t xml:space="preserve"> to do the same; the TFG welcomes the recent incentives encouraging</w:t>
      </w:r>
      <w:r w:rsidR="005B2271">
        <w:rPr>
          <w:rFonts w:cstheme="minorHAnsi"/>
          <w:sz w:val="26"/>
          <w:szCs w:val="26"/>
        </w:rPr>
        <w:t xml:space="preserve"> council</w:t>
      </w:r>
      <w:r>
        <w:rPr>
          <w:rFonts w:cstheme="minorHAnsi"/>
          <w:sz w:val="26"/>
          <w:szCs w:val="26"/>
        </w:rPr>
        <w:t xml:space="preserve"> tenants to downsize.</w:t>
      </w:r>
    </w:p>
    <w:p w14:paraId="684482E4" w14:textId="23E1E932" w:rsidR="003D3BDE" w:rsidRDefault="003D3BDE">
      <w:pPr>
        <w:pStyle w:val="ListParagraph"/>
        <w:numPr>
          <w:ilvl w:val="0"/>
          <w:numId w:val="15"/>
        </w:numPr>
        <w:ind w:left="992" w:hanging="425"/>
        <w:contextualSpacing w:val="0"/>
        <w:rPr>
          <w:rFonts w:cstheme="minorHAnsi"/>
          <w:sz w:val="26"/>
          <w:szCs w:val="26"/>
        </w:rPr>
      </w:pPr>
      <w:r>
        <w:rPr>
          <w:rFonts w:cstheme="minorHAnsi"/>
          <w:sz w:val="26"/>
          <w:szCs w:val="26"/>
        </w:rPr>
        <w:t>The benefits of Sheltered Housing or other retirement facilities need to be promoted more positively to older and more frail residents, enabling them</w:t>
      </w:r>
      <w:r w:rsidR="00EF4119">
        <w:rPr>
          <w:rFonts w:cstheme="minorHAnsi"/>
          <w:sz w:val="26"/>
          <w:szCs w:val="26"/>
        </w:rPr>
        <w:t xml:space="preserve"> to</w:t>
      </w:r>
      <w:r>
        <w:rPr>
          <w:rFonts w:cstheme="minorHAnsi"/>
          <w:sz w:val="26"/>
          <w:szCs w:val="26"/>
        </w:rPr>
        <w:t xml:space="preserve"> down-size effectively.</w:t>
      </w:r>
    </w:p>
    <w:p w14:paraId="275E4A49" w14:textId="6D387142" w:rsidR="003D3BDE" w:rsidRDefault="003D3BDE">
      <w:pPr>
        <w:pStyle w:val="ListParagraph"/>
        <w:numPr>
          <w:ilvl w:val="0"/>
          <w:numId w:val="15"/>
        </w:numPr>
        <w:ind w:left="992" w:hanging="425"/>
        <w:contextualSpacing w:val="0"/>
        <w:rPr>
          <w:rFonts w:cstheme="minorHAnsi"/>
          <w:sz w:val="26"/>
          <w:szCs w:val="26"/>
        </w:rPr>
      </w:pPr>
      <w:r>
        <w:rPr>
          <w:rFonts w:cstheme="minorHAnsi"/>
          <w:sz w:val="26"/>
          <w:szCs w:val="26"/>
        </w:rPr>
        <w:t>Bungalows, rather than flats, were often seen as more desirable for older people but in reality</w:t>
      </w:r>
      <w:r w:rsidR="00171D5F">
        <w:rPr>
          <w:rFonts w:cstheme="minorHAnsi"/>
          <w:sz w:val="26"/>
          <w:szCs w:val="26"/>
        </w:rPr>
        <w:t>,</w:t>
      </w:r>
      <w:r>
        <w:rPr>
          <w:rFonts w:cstheme="minorHAnsi"/>
          <w:sz w:val="26"/>
          <w:szCs w:val="26"/>
        </w:rPr>
        <w:t xml:space="preserve"> these bring maintenance problems, particularly gardens, with which eventually residents can no longer cope.</w:t>
      </w:r>
    </w:p>
    <w:p w14:paraId="67549AC0" w14:textId="45761FB6" w:rsidR="003D3BDE" w:rsidRPr="004F2263" w:rsidRDefault="003D3BDE">
      <w:pPr>
        <w:pStyle w:val="ListParagraph"/>
        <w:numPr>
          <w:ilvl w:val="0"/>
          <w:numId w:val="15"/>
        </w:numPr>
        <w:ind w:left="992" w:hanging="425"/>
        <w:contextualSpacing w:val="0"/>
        <w:rPr>
          <w:rFonts w:cstheme="minorHAnsi"/>
          <w:sz w:val="26"/>
          <w:szCs w:val="26"/>
        </w:rPr>
      </w:pPr>
      <w:r>
        <w:rPr>
          <w:rFonts w:cstheme="minorHAnsi"/>
          <w:sz w:val="26"/>
          <w:szCs w:val="26"/>
        </w:rPr>
        <w:t xml:space="preserve">New homes come via </w:t>
      </w:r>
      <w:r w:rsidR="00877059">
        <w:rPr>
          <w:rFonts w:cstheme="minorHAnsi"/>
          <w:sz w:val="26"/>
          <w:szCs w:val="26"/>
        </w:rPr>
        <w:t>c</w:t>
      </w:r>
      <w:r w:rsidR="00B2676E">
        <w:rPr>
          <w:rFonts w:cstheme="minorHAnsi"/>
          <w:sz w:val="26"/>
          <w:szCs w:val="26"/>
        </w:rPr>
        <w:t>ouncil</w:t>
      </w:r>
      <w:r>
        <w:rPr>
          <w:rFonts w:cstheme="minorHAnsi"/>
          <w:sz w:val="26"/>
          <w:szCs w:val="26"/>
        </w:rPr>
        <w:t xml:space="preserve"> build, MKDP build and developer s106 provision.  At present, there is </w:t>
      </w:r>
      <w:r w:rsidRPr="004F2263">
        <w:rPr>
          <w:rFonts w:cstheme="minorHAnsi"/>
          <w:sz w:val="26"/>
          <w:szCs w:val="26"/>
        </w:rPr>
        <w:t xml:space="preserve">a </w:t>
      </w:r>
      <w:r w:rsidR="00275814" w:rsidRPr="004F2263">
        <w:rPr>
          <w:rFonts w:cstheme="minorHAnsi"/>
          <w:sz w:val="26"/>
          <w:szCs w:val="26"/>
        </w:rPr>
        <w:t xml:space="preserve">lack of detail </w:t>
      </w:r>
      <w:r w:rsidRPr="004F2263">
        <w:rPr>
          <w:rFonts w:cstheme="minorHAnsi"/>
          <w:sz w:val="26"/>
          <w:szCs w:val="26"/>
        </w:rPr>
        <w:t xml:space="preserve">in planning policy </w:t>
      </w:r>
      <w:r w:rsidR="00F53268" w:rsidRPr="004F2263">
        <w:rPr>
          <w:rFonts w:cstheme="minorHAnsi"/>
          <w:sz w:val="26"/>
          <w:szCs w:val="26"/>
        </w:rPr>
        <w:t xml:space="preserve">so that the Council cannot effectively require developers to provide </w:t>
      </w:r>
      <w:r w:rsidR="00D22E9C" w:rsidRPr="004F2263">
        <w:rPr>
          <w:rFonts w:cstheme="minorHAnsi"/>
          <w:sz w:val="26"/>
          <w:szCs w:val="26"/>
        </w:rPr>
        <w:t xml:space="preserve">the right </w:t>
      </w:r>
      <w:r w:rsidR="00F53268" w:rsidRPr="004F2263">
        <w:rPr>
          <w:rFonts w:cstheme="minorHAnsi"/>
          <w:sz w:val="26"/>
          <w:szCs w:val="26"/>
        </w:rPr>
        <w:t>size of housing that meet</w:t>
      </w:r>
      <w:r w:rsidR="00D22E9C" w:rsidRPr="004F2263">
        <w:rPr>
          <w:rFonts w:cstheme="minorHAnsi"/>
          <w:sz w:val="26"/>
          <w:szCs w:val="26"/>
        </w:rPr>
        <w:t>s</w:t>
      </w:r>
      <w:r w:rsidR="00F53268" w:rsidRPr="004F2263">
        <w:rPr>
          <w:rFonts w:cstheme="minorHAnsi"/>
          <w:sz w:val="26"/>
          <w:szCs w:val="26"/>
        </w:rPr>
        <w:t xml:space="preserve"> local </w:t>
      </w:r>
      <w:r w:rsidR="009765C8" w:rsidRPr="004F2263">
        <w:rPr>
          <w:rFonts w:cstheme="minorHAnsi"/>
          <w:sz w:val="26"/>
          <w:szCs w:val="26"/>
        </w:rPr>
        <w:t xml:space="preserve">need.  This will be addressed in the </w:t>
      </w:r>
      <w:r w:rsidR="00DD4C73" w:rsidRPr="004F2263">
        <w:rPr>
          <w:rFonts w:cstheme="minorHAnsi"/>
          <w:sz w:val="26"/>
          <w:szCs w:val="26"/>
        </w:rPr>
        <w:t>updated L</w:t>
      </w:r>
      <w:r w:rsidR="009765C8" w:rsidRPr="004F2263">
        <w:rPr>
          <w:rFonts w:cstheme="minorHAnsi"/>
          <w:sz w:val="26"/>
          <w:szCs w:val="26"/>
        </w:rPr>
        <w:t xml:space="preserve">ocal </w:t>
      </w:r>
      <w:r w:rsidR="00DD4C73" w:rsidRPr="004F2263">
        <w:rPr>
          <w:rFonts w:cstheme="minorHAnsi"/>
          <w:sz w:val="26"/>
          <w:szCs w:val="26"/>
        </w:rPr>
        <w:t>P</w:t>
      </w:r>
      <w:r w:rsidR="009765C8" w:rsidRPr="004F2263">
        <w:rPr>
          <w:rFonts w:cstheme="minorHAnsi"/>
          <w:sz w:val="26"/>
          <w:szCs w:val="26"/>
        </w:rPr>
        <w:t>lan</w:t>
      </w:r>
      <w:r w:rsidR="00DF01F7" w:rsidRPr="004F2263">
        <w:rPr>
          <w:rFonts w:cstheme="minorHAnsi"/>
          <w:sz w:val="26"/>
          <w:szCs w:val="26"/>
        </w:rPr>
        <w:t>.</w:t>
      </w:r>
    </w:p>
    <w:p w14:paraId="33C1957D" w14:textId="1A7EDCCC" w:rsidR="003D3BDE" w:rsidRDefault="00B2676E">
      <w:pPr>
        <w:pStyle w:val="ListParagraph"/>
        <w:numPr>
          <w:ilvl w:val="0"/>
          <w:numId w:val="15"/>
        </w:numPr>
        <w:ind w:left="992" w:hanging="425"/>
        <w:contextualSpacing w:val="0"/>
        <w:rPr>
          <w:rFonts w:cstheme="minorHAnsi"/>
          <w:sz w:val="26"/>
          <w:szCs w:val="26"/>
        </w:rPr>
      </w:pPr>
      <w:r w:rsidRPr="004F2263">
        <w:rPr>
          <w:rFonts w:cstheme="minorHAnsi"/>
          <w:sz w:val="26"/>
          <w:szCs w:val="26"/>
        </w:rPr>
        <w:t>The Council</w:t>
      </w:r>
      <w:r w:rsidR="003D3BDE" w:rsidRPr="004F2263">
        <w:rPr>
          <w:rFonts w:cstheme="minorHAnsi"/>
          <w:sz w:val="26"/>
          <w:szCs w:val="26"/>
        </w:rPr>
        <w:t xml:space="preserve"> also needs to influence the provision of low-cost private </w:t>
      </w:r>
      <w:r w:rsidR="003D3BDE">
        <w:rPr>
          <w:rFonts w:cstheme="minorHAnsi"/>
          <w:sz w:val="26"/>
          <w:szCs w:val="26"/>
        </w:rPr>
        <w:t>housing as far as possible in order to reduce the demand on affordable/social housing.</w:t>
      </w:r>
    </w:p>
    <w:p w14:paraId="249098CE" w14:textId="6B2CEF8C" w:rsidR="003D3BDE" w:rsidRDefault="003D3BDE">
      <w:pPr>
        <w:pStyle w:val="ListParagraph"/>
        <w:numPr>
          <w:ilvl w:val="0"/>
          <w:numId w:val="15"/>
        </w:numPr>
        <w:ind w:left="992" w:hanging="425"/>
        <w:contextualSpacing w:val="0"/>
        <w:rPr>
          <w:rFonts w:cstheme="minorHAnsi"/>
          <w:sz w:val="26"/>
          <w:szCs w:val="26"/>
        </w:rPr>
      </w:pPr>
      <w:r>
        <w:rPr>
          <w:rFonts w:cstheme="minorHAnsi"/>
          <w:sz w:val="26"/>
          <w:szCs w:val="26"/>
        </w:rPr>
        <w:t>There is a massive discrepancy in the rates charged for 1-bed properties, particularly in HMOs</w:t>
      </w:r>
      <w:r w:rsidR="0042080C">
        <w:rPr>
          <w:rStyle w:val="FootnoteReference"/>
          <w:rFonts w:cstheme="minorHAnsi"/>
          <w:sz w:val="26"/>
          <w:szCs w:val="26"/>
        </w:rPr>
        <w:footnoteReference w:id="4"/>
      </w:r>
      <w:r>
        <w:rPr>
          <w:rFonts w:cstheme="minorHAnsi"/>
          <w:sz w:val="26"/>
          <w:szCs w:val="26"/>
        </w:rPr>
        <w:t xml:space="preserve"> when compared to the level of Local Housing Allowance (LHA) payable, which particularly affects young, single people who either have to, or want to, move out of the family home and more work may be needed on this.</w:t>
      </w:r>
    </w:p>
    <w:p w14:paraId="3E258A26" w14:textId="6EA08A71" w:rsidR="00FE6AEE" w:rsidRPr="004F2263" w:rsidRDefault="00FE6AEE">
      <w:pPr>
        <w:pStyle w:val="ListParagraph"/>
        <w:numPr>
          <w:ilvl w:val="0"/>
          <w:numId w:val="15"/>
        </w:numPr>
        <w:ind w:left="992" w:hanging="425"/>
        <w:contextualSpacing w:val="0"/>
        <w:rPr>
          <w:rFonts w:cstheme="minorHAnsi"/>
          <w:sz w:val="26"/>
          <w:szCs w:val="26"/>
        </w:rPr>
      </w:pPr>
      <w:r w:rsidRPr="004F2263">
        <w:rPr>
          <w:rFonts w:cstheme="minorHAnsi"/>
          <w:sz w:val="26"/>
          <w:szCs w:val="26"/>
        </w:rPr>
        <w:t>The current sque</w:t>
      </w:r>
      <w:r w:rsidR="00BF2182" w:rsidRPr="004F2263">
        <w:rPr>
          <w:rFonts w:cstheme="minorHAnsi"/>
          <w:sz w:val="26"/>
          <w:szCs w:val="26"/>
        </w:rPr>
        <w:t>e</w:t>
      </w:r>
      <w:r w:rsidRPr="004F2263">
        <w:rPr>
          <w:rFonts w:cstheme="minorHAnsi"/>
          <w:sz w:val="26"/>
          <w:szCs w:val="26"/>
        </w:rPr>
        <w:t xml:space="preserve">ze on Council funding means that </w:t>
      </w:r>
      <w:r w:rsidR="001667EE" w:rsidRPr="004F2263">
        <w:rPr>
          <w:rFonts w:cstheme="minorHAnsi"/>
          <w:sz w:val="26"/>
          <w:szCs w:val="26"/>
        </w:rPr>
        <w:t xml:space="preserve">planned house building will be much reduced.  Inventive thinking is urgently needed on how else </w:t>
      </w:r>
      <w:r w:rsidR="009677DB" w:rsidRPr="004F2263">
        <w:rPr>
          <w:rFonts w:cstheme="minorHAnsi"/>
          <w:sz w:val="26"/>
          <w:szCs w:val="26"/>
        </w:rPr>
        <w:t xml:space="preserve">Milton Keynes can </w:t>
      </w:r>
      <w:r w:rsidR="00F51C30" w:rsidRPr="004F2263">
        <w:rPr>
          <w:rFonts w:cstheme="minorHAnsi"/>
          <w:sz w:val="26"/>
          <w:szCs w:val="26"/>
        </w:rPr>
        <w:t>acquire</w:t>
      </w:r>
      <w:r w:rsidR="009677DB" w:rsidRPr="004F2263">
        <w:rPr>
          <w:rFonts w:cstheme="minorHAnsi"/>
          <w:sz w:val="26"/>
          <w:szCs w:val="26"/>
        </w:rPr>
        <w:t xml:space="preserve"> the affordable housing it needs</w:t>
      </w:r>
      <w:r w:rsidR="00B30905" w:rsidRPr="004F2263">
        <w:rPr>
          <w:rFonts w:cstheme="minorHAnsi"/>
          <w:sz w:val="26"/>
          <w:szCs w:val="26"/>
        </w:rPr>
        <w:t>.</w:t>
      </w:r>
    </w:p>
    <w:p w14:paraId="29A5FECD" w14:textId="3244427E" w:rsidR="00B30905" w:rsidRPr="004F2263" w:rsidRDefault="00B30905">
      <w:pPr>
        <w:pStyle w:val="ListParagraph"/>
        <w:numPr>
          <w:ilvl w:val="0"/>
          <w:numId w:val="15"/>
        </w:numPr>
        <w:spacing w:after="240"/>
        <w:ind w:left="992" w:hanging="425"/>
        <w:contextualSpacing w:val="0"/>
        <w:rPr>
          <w:rFonts w:cstheme="minorHAnsi"/>
          <w:sz w:val="26"/>
          <w:szCs w:val="26"/>
        </w:rPr>
      </w:pPr>
      <w:r w:rsidRPr="004F2263">
        <w:rPr>
          <w:rFonts w:cstheme="minorHAnsi"/>
          <w:sz w:val="26"/>
          <w:szCs w:val="26"/>
        </w:rPr>
        <w:t>The HEDNA conclusions on</w:t>
      </w:r>
      <w:r w:rsidR="00EB6AA8">
        <w:rPr>
          <w:rFonts w:cstheme="minorHAnsi"/>
          <w:sz w:val="26"/>
          <w:szCs w:val="26"/>
        </w:rPr>
        <w:t xml:space="preserve"> the housing needs of</w:t>
      </w:r>
      <w:r w:rsidRPr="004F2263">
        <w:rPr>
          <w:rFonts w:cstheme="minorHAnsi"/>
          <w:sz w:val="26"/>
          <w:szCs w:val="26"/>
        </w:rPr>
        <w:t xml:space="preserve"> young people </w:t>
      </w:r>
      <w:r w:rsidR="00682BF3" w:rsidRPr="004F2263">
        <w:rPr>
          <w:rFonts w:cstheme="minorHAnsi"/>
          <w:sz w:val="26"/>
          <w:szCs w:val="26"/>
        </w:rPr>
        <w:t xml:space="preserve">were not available </w:t>
      </w:r>
      <w:r w:rsidR="005D73D8" w:rsidRPr="004F2263">
        <w:rPr>
          <w:rFonts w:cstheme="minorHAnsi"/>
          <w:sz w:val="26"/>
          <w:szCs w:val="26"/>
        </w:rPr>
        <w:t>for</w:t>
      </w:r>
      <w:r w:rsidR="00F51C30" w:rsidRPr="004F2263">
        <w:rPr>
          <w:rFonts w:cstheme="minorHAnsi"/>
          <w:sz w:val="26"/>
          <w:szCs w:val="26"/>
        </w:rPr>
        <w:t xml:space="preserve"> the </w:t>
      </w:r>
      <w:r w:rsidR="005D73D8" w:rsidRPr="004F2263">
        <w:rPr>
          <w:rFonts w:cstheme="minorHAnsi"/>
          <w:sz w:val="26"/>
          <w:szCs w:val="26"/>
        </w:rPr>
        <w:t>TFG’s evidence gathering sessions.</w:t>
      </w:r>
      <w:r w:rsidR="003D5EDD" w:rsidRPr="004F2263">
        <w:rPr>
          <w:rFonts w:cstheme="minorHAnsi"/>
          <w:sz w:val="26"/>
          <w:szCs w:val="26"/>
        </w:rPr>
        <w:t xml:space="preserve">  Th</w:t>
      </w:r>
      <w:r w:rsidR="00830767" w:rsidRPr="004F2263">
        <w:rPr>
          <w:rFonts w:cstheme="minorHAnsi"/>
          <w:sz w:val="26"/>
          <w:szCs w:val="26"/>
        </w:rPr>
        <w:t xml:space="preserve">e </w:t>
      </w:r>
      <w:r w:rsidR="003C0BFE" w:rsidRPr="004F2263">
        <w:rPr>
          <w:rFonts w:cstheme="minorHAnsi"/>
          <w:sz w:val="26"/>
          <w:szCs w:val="26"/>
        </w:rPr>
        <w:t>availability of affordable housing for young people in Milton Keynes</w:t>
      </w:r>
      <w:r w:rsidR="003D5EDD" w:rsidRPr="004F2263">
        <w:rPr>
          <w:rFonts w:cstheme="minorHAnsi"/>
          <w:sz w:val="26"/>
          <w:szCs w:val="26"/>
        </w:rPr>
        <w:t xml:space="preserve"> will also be affected by the </w:t>
      </w:r>
      <w:r w:rsidR="008F1818">
        <w:rPr>
          <w:rFonts w:cstheme="minorHAnsi"/>
          <w:sz w:val="26"/>
          <w:szCs w:val="26"/>
        </w:rPr>
        <w:t xml:space="preserve">possible </w:t>
      </w:r>
      <w:r w:rsidR="00A26C8E" w:rsidRPr="004F2263">
        <w:rPr>
          <w:rFonts w:cstheme="minorHAnsi"/>
          <w:sz w:val="26"/>
          <w:szCs w:val="26"/>
        </w:rPr>
        <w:t xml:space="preserve">future </w:t>
      </w:r>
      <w:r w:rsidR="003D5EDD" w:rsidRPr="004F2263">
        <w:rPr>
          <w:rFonts w:cstheme="minorHAnsi"/>
          <w:sz w:val="26"/>
          <w:szCs w:val="26"/>
        </w:rPr>
        <w:t xml:space="preserve">development of an undergraduate university and </w:t>
      </w:r>
      <w:r w:rsidR="00DF3493">
        <w:rPr>
          <w:rFonts w:cstheme="minorHAnsi"/>
          <w:sz w:val="26"/>
          <w:szCs w:val="26"/>
        </w:rPr>
        <w:t xml:space="preserve">again </w:t>
      </w:r>
      <w:r w:rsidR="003D5EDD" w:rsidRPr="004F2263">
        <w:rPr>
          <w:rFonts w:cstheme="minorHAnsi"/>
          <w:sz w:val="26"/>
          <w:szCs w:val="26"/>
        </w:rPr>
        <w:t xml:space="preserve">more </w:t>
      </w:r>
      <w:r w:rsidR="00830767" w:rsidRPr="004F2263">
        <w:rPr>
          <w:rFonts w:cstheme="minorHAnsi"/>
          <w:sz w:val="26"/>
          <w:szCs w:val="26"/>
        </w:rPr>
        <w:t>work may be needed on this.</w:t>
      </w:r>
    </w:p>
    <w:p w14:paraId="5A42D9BF" w14:textId="77777777" w:rsidR="003D3BDE" w:rsidRPr="008C7A7D" w:rsidRDefault="003D3BDE" w:rsidP="003D3BDE">
      <w:pPr>
        <w:rPr>
          <w:rFonts w:cstheme="minorHAnsi"/>
          <w:b/>
          <w:bCs/>
          <w:sz w:val="28"/>
          <w:szCs w:val="28"/>
          <w:u w:val="single"/>
        </w:rPr>
      </w:pPr>
      <w:r w:rsidRPr="008C7A7D">
        <w:rPr>
          <w:rFonts w:cstheme="minorHAnsi"/>
          <w:b/>
          <w:bCs/>
          <w:sz w:val="28"/>
          <w:szCs w:val="28"/>
          <w:u w:val="single"/>
        </w:rPr>
        <w:lastRenderedPageBreak/>
        <w:t>Ensuring Affordable Supply</w:t>
      </w:r>
    </w:p>
    <w:p w14:paraId="51A85618" w14:textId="77777777" w:rsidR="003D3BDE" w:rsidRDefault="003D3BDE">
      <w:pPr>
        <w:pStyle w:val="ListParagraph"/>
        <w:numPr>
          <w:ilvl w:val="0"/>
          <w:numId w:val="16"/>
        </w:numPr>
        <w:ind w:left="992" w:hanging="425"/>
        <w:contextualSpacing w:val="0"/>
        <w:rPr>
          <w:rFonts w:cstheme="minorHAnsi"/>
          <w:sz w:val="26"/>
          <w:szCs w:val="26"/>
        </w:rPr>
      </w:pPr>
      <w:r>
        <w:rPr>
          <w:rFonts w:cstheme="minorHAnsi"/>
          <w:sz w:val="26"/>
          <w:szCs w:val="26"/>
        </w:rPr>
        <w:t>In some cases, 80% rents and private rents were above LHA rates, so costs need to be cut somehow and the use of social rent in new builds needs to address these categories in particular.</w:t>
      </w:r>
    </w:p>
    <w:p w14:paraId="41FBAB2A" w14:textId="4BCC21A2" w:rsidR="003D3BDE" w:rsidRPr="001B23F0" w:rsidRDefault="003D3BDE" w:rsidP="00B77804">
      <w:pPr>
        <w:ind w:left="992"/>
        <w:rPr>
          <w:rFonts w:cstheme="minorHAnsi"/>
          <w:sz w:val="26"/>
          <w:szCs w:val="26"/>
        </w:rPr>
      </w:pPr>
      <w:r w:rsidRPr="001B23F0">
        <w:rPr>
          <w:rFonts w:cstheme="minorHAnsi"/>
          <w:sz w:val="26"/>
          <w:szCs w:val="26"/>
        </w:rPr>
        <w:t xml:space="preserve">Housing benefit </w:t>
      </w:r>
      <w:r w:rsidR="00B77804" w:rsidRPr="004F2263">
        <w:rPr>
          <w:rFonts w:cstheme="minorHAnsi"/>
          <w:sz w:val="26"/>
          <w:szCs w:val="26"/>
        </w:rPr>
        <w:t xml:space="preserve">and other benefit </w:t>
      </w:r>
      <w:r w:rsidRPr="004F2263">
        <w:rPr>
          <w:rFonts w:cstheme="minorHAnsi"/>
          <w:sz w:val="26"/>
          <w:szCs w:val="26"/>
        </w:rPr>
        <w:t xml:space="preserve">levels </w:t>
      </w:r>
      <w:r w:rsidRPr="001B23F0">
        <w:rPr>
          <w:rFonts w:cstheme="minorHAnsi"/>
          <w:sz w:val="26"/>
          <w:szCs w:val="26"/>
        </w:rPr>
        <w:t xml:space="preserve">are not affected by </w:t>
      </w:r>
      <w:r w:rsidR="00816382">
        <w:rPr>
          <w:rFonts w:cstheme="minorHAnsi"/>
          <w:sz w:val="26"/>
          <w:szCs w:val="26"/>
        </w:rPr>
        <w:t xml:space="preserve">additional </w:t>
      </w:r>
      <w:r w:rsidR="00E43649">
        <w:rPr>
          <w:rFonts w:cstheme="minorHAnsi"/>
          <w:sz w:val="26"/>
          <w:szCs w:val="26"/>
        </w:rPr>
        <w:t>support schemes</w:t>
      </w:r>
      <w:r w:rsidR="00516A42" w:rsidRPr="001B23F0">
        <w:rPr>
          <w:rFonts w:cstheme="minorHAnsi"/>
          <w:sz w:val="26"/>
          <w:szCs w:val="26"/>
        </w:rPr>
        <w:t xml:space="preserve"> such as the Local Welfare </w:t>
      </w:r>
      <w:r w:rsidR="0042798B" w:rsidRPr="001B23F0">
        <w:rPr>
          <w:rFonts w:cstheme="minorHAnsi"/>
          <w:sz w:val="26"/>
          <w:szCs w:val="26"/>
        </w:rPr>
        <w:t xml:space="preserve">Provision </w:t>
      </w:r>
      <w:r w:rsidR="00E43649">
        <w:rPr>
          <w:rFonts w:cstheme="minorHAnsi"/>
          <w:sz w:val="26"/>
          <w:szCs w:val="26"/>
        </w:rPr>
        <w:t>fund</w:t>
      </w:r>
      <w:r w:rsidR="0042798B" w:rsidRPr="001B23F0">
        <w:rPr>
          <w:rFonts w:cstheme="minorHAnsi"/>
          <w:sz w:val="26"/>
          <w:szCs w:val="26"/>
        </w:rPr>
        <w:t xml:space="preserve"> which provides</w:t>
      </w:r>
      <w:r w:rsidRPr="001B23F0">
        <w:rPr>
          <w:rFonts w:cstheme="minorHAnsi"/>
          <w:sz w:val="26"/>
          <w:szCs w:val="26"/>
        </w:rPr>
        <w:t xml:space="preserve"> </w:t>
      </w:r>
      <w:r w:rsidR="00BE57CC" w:rsidRPr="001B23F0">
        <w:rPr>
          <w:rFonts w:cstheme="minorHAnsi"/>
          <w:sz w:val="26"/>
          <w:szCs w:val="26"/>
        </w:rPr>
        <w:t xml:space="preserve">assistance to those struggling financially to purchase necessities such as white </w:t>
      </w:r>
      <w:r w:rsidR="00A15A4A" w:rsidRPr="001B23F0">
        <w:rPr>
          <w:rFonts w:cstheme="minorHAnsi"/>
          <w:sz w:val="26"/>
          <w:szCs w:val="26"/>
        </w:rPr>
        <w:t xml:space="preserve">goods, beds etc </w:t>
      </w:r>
      <w:r w:rsidRPr="001B23F0">
        <w:rPr>
          <w:rFonts w:cstheme="minorHAnsi"/>
          <w:sz w:val="26"/>
          <w:szCs w:val="26"/>
        </w:rPr>
        <w:t>at low cost so it is definitely worth doing this.</w:t>
      </w:r>
    </w:p>
    <w:p w14:paraId="1A7A44E0" w14:textId="78BFB6B6" w:rsidR="00562282" w:rsidRPr="004F2263" w:rsidRDefault="003D3BDE">
      <w:pPr>
        <w:pStyle w:val="ListParagraph"/>
        <w:numPr>
          <w:ilvl w:val="0"/>
          <w:numId w:val="16"/>
        </w:numPr>
        <w:ind w:left="992" w:hanging="425"/>
        <w:contextualSpacing w:val="0"/>
        <w:rPr>
          <w:rFonts w:cstheme="minorHAnsi"/>
          <w:sz w:val="26"/>
          <w:szCs w:val="26"/>
        </w:rPr>
      </w:pPr>
      <w:r w:rsidRPr="004F2263">
        <w:rPr>
          <w:rFonts w:cstheme="minorHAnsi"/>
          <w:sz w:val="26"/>
          <w:szCs w:val="26"/>
        </w:rPr>
        <w:t>Similarly,</w:t>
      </w:r>
      <w:r w:rsidR="00562282" w:rsidRPr="004F2263">
        <w:rPr>
          <w:rFonts w:cstheme="minorHAnsi"/>
          <w:sz w:val="26"/>
          <w:szCs w:val="26"/>
        </w:rPr>
        <w:t xml:space="preserve"> the provision of cheap goods by charitable effor</w:t>
      </w:r>
      <w:r w:rsidR="00357B47" w:rsidRPr="004F2263">
        <w:rPr>
          <w:rFonts w:cstheme="minorHAnsi"/>
          <w:sz w:val="26"/>
          <w:szCs w:val="26"/>
        </w:rPr>
        <w:t xml:space="preserve">ts eg toys, school uniforms and food, does </w:t>
      </w:r>
      <w:r w:rsidR="006F26AE" w:rsidRPr="004F2263">
        <w:rPr>
          <w:rFonts w:cstheme="minorHAnsi"/>
          <w:sz w:val="26"/>
          <w:szCs w:val="26"/>
        </w:rPr>
        <w:t xml:space="preserve">not affect benefit levels, so this too assists with meeting </w:t>
      </w:r>
      <w:r w:rsidR="00F11E0E" w:rsidRPr="004F2263">
        <w:rPr>
          <w:rFonts w:cstheme="minorHAnsi"/>
          <w:sz w:val="26"/>
          <w:szCs w:val="26"/>
        </w:rPr>
        <w:t xml:space="preserve">household </w:t>
      </w:r>
      <w:r w:rsidR="006F26AE" w:rsidRPr="004F2263">
        <w:rPr>
          <w:rFonts w:cstheme="minorHAnsi"/>
          <w:sz w:val="26"/>
          <w:szCs w:val="26"/>
        </w:rPr>
        <w:t>costs</w:t>
      </w:r>
      <w:r w:rsidR="00F11E0E" w:rsidRPr="004F2263">
        <w:rPr>
          <w:rFonts w:cstheme="minorHAnsi"/>
          <w:sz w:val="26"/>
          <w:szCs w:val="26"/>
        </w:rPr>
        <w:t>.</w:t>
      </w:r>
    </w:p>
    <w:p w14:paraId="6EE238EE" w14:textId="1AE9BF39" w:rsidR="003D3BDE" w:rsidRPr="004F2263" w:rsidRDefault="00F11E0E">
      <w:pPr>
        <w:pStyle w:val="ListParagraph"/>
        <w:numPr>
          <w:ilvl w:val="0"/>
          <w:numId w:val="16"/>
        </w:numPr>
        <w:ind w:left="992" w:hanging="425"/>
        <w:contextualSpacing w:val="0"/>
        <w:rPr>
          <w:rFonts w:cstheme="minorHAnsi"/>
          <w:sz w:val="26"/>
          <w:szCs w:val="26"/>
        </w:rPr>
      </w:pPr>
      <w:r>
        <w:rPr>
          <w:rFonts w:cstheme="minorHAnsi"/>
          <w:sz w:val="26"/>
          <w:szCs w:val="26"/>
        </w:rPr>
        <w:t>T</w:t>
      </w:r>
      <w:r w:rsidR="003D3BDE" w:rsidRPr="00A75926">
        <w:rPr>
          <w:rFonts w:cstheme="minorHAnsi"/>
          <w:sz w:val="26"/>
          <w:szCs w:val="26"/>
        </w:rPr>
        <w:t>he energy efficiency of homes does not affect housing benefits</w:t>
      </w:r>
      <w:r>
        <w:rPr>
          <w:rFonts w:cstheme="minorHAnsi"/>
          <w:sz w:val="26"/>
          <w:szCs w:val="26"/>
        </w:rPr>
        <w:t xml:space="preserve"> </w:t>
      </w:r>
      <w:r w:rsidRPr="004F2263">
        <w:rPr>
          <w:rFonts w:cstheme="minorHAnsi"/>
          <w:sz w:val="26"/>
          <w:szCs w:val="26"/>
        </w:rPr>
        <w:t>either,</w:t>
      </w:r>
      <w:r w:rsidR="003D3BDE" w:rsidRPr="004F2263">
        <w:rPr>
          <w:rFonts w:cstheme="minorHAnsi"/>
          <w:sz w:val="26"/>
          <w:szCs w:val="26"/>
        </w:rPr>
        <w:t xml:space="preserve"> so measures to improve this would make existing homes more affordable to tenants</w:t>
      </w:r>
      <w:r w:rsidR="00FA38AB" w:rsidRPr="004F2263">
        <w:rPr>
          <w:rFonts w:cstheme="minorHAnsi"/>
          <w:sz w:val="26"/>
          <w:szCs w:val="26"/>
        </w:rPr>
        <w:t xml:space="preserve"> </w:t>
      </w:r>
      <w:r w:rsidR="003C368D" w:rsidRPr="004F2263">
        <w:rPr>
          <w:rFonts w:cstheme="minorHAnsi"/>
          <w:sz w:val="26"/>
          <w:szCs w:val="26"/>
        </w:rPr>
        <w:t xml:space="preserve">and the Group welcomes the news that the Council has been </w:t>
      </w:r>
      <w:r w:rsidR="00722EA3" w:rsidRPr="004F2263">
        <w:rPr>
          <w:rFonts w:cstheme="minorHAnsi"/>
          <w:sz w:val="26"/>
          <w:szCs w:val="26"/>
        </w:rPr>
        <w:t>successful in bidding for two grants from</w:t>
      </w:r>
      <w:r w:rsidR="00FA38AB" w:rsidRPr="004F2263">
        <w:rPr>
          <w:rFonts w:cstheme="minorHAnsi"/>
          <w:sz w:val="26"/>
          <w:szCs w:val="26"/>
        </w:rPr>
        <w:t xml:space="preserve"> the Social Housing Decarbon</w:t>
      </w:r>
      <w:r w:rsidR="00793071" w:rsidRPr="004F2263">
        <w:rPr>
          <w:rFonts w:cstheme="minorHAnsi"/>
          <w:sz w:val="26"/>
          <w:szCs w:val="26"/>
        </w:rPr>
        <w:t xml:space="preserve">isation Fund </w:t>
      </w:r>
      <w:r w:rsidR="0004059D" w:rsidRPr="004F2263">
        <w:rPr>
          <w:rFonts w:cstheme="minorHAnsi"/>
          <w:sz w:val="26"/>
          <w:szCs w:val="26"/>
        </w:rPr>
        <w:t>which will enabl</w:t>
      </w:r>
      <w:r w:rsidR="003D0C7F" w:rsidRPr="004F2263">
        <w:rPr>
          <w:rFonts w:cstheme="minorHAnsi"/>
          <w:sz w:val="26"/>
          <w:szCs w:val="26"/>
        </w:rPr>
        <w:t>e it to carry out insulation improvement works to 1,472 houses across 5 estates.</w:t>
      </w:r>
    </w:p>
    <w:p w14:paraId="77AEF805" w14:textId="3E391B58" w:rsidR="003D3BDE" w:rsidRDefault="003D3BDE">
      <w:pPr>
        <w:pStyle w:val="ListParagraph"/>
        <w:numPr>
          <w:ilvl w:val="0"/>
          <w:numId w:val="16"/>
        </w:numPr>
        <w:ind w:left="992" w:hanging="425"/>
        <w:contextualSpacing w:val="0"/>
        <w:rPr>
          <w:rFonts w:cstheme="minorHAnsi"/>
          <w:sz w:val="26"/>
          <w:szCs w:val="26"/>
        </w:rPr>
      </w:pPr>
      <w:r>
        <w:rPr>
          <w:rFonts w:cstheme="minorHAnsi"/>
          <w:sz w:val="26"/>
          <w:szCs w:val="26"/>
        </w:rPr>
        <w:t>The use of factory-made homes may reduce costs</w:t>
      </w:r>
      <w:r w:rsidR="00480BED">
        <w:rPr>
          <w:rFonts w:cstheme="minorHAnsi"/>
          <w:sz w:val="26"/>
          <w:szCs w:val="26"/>
        </w:rPr>
        <w:t>,</w:t>
      </w:r>
      <w:r>
        <w:rPr>
          <w:rFonts w:cstheme="minorHAnsi"/>
          <w:sz w:val="26"/>
          <w:szCs w:val="26"/>
        </w:rPr>
        <w:t xml:space="preserve"> and this needs to be explored further, with positive engagement with residents to explain the benefits and dispel the myths</w:t>
      </w:r>
      <w:r w:rsidR="009246AA">
        <w:rPr>
          <w:rFonts w:cstheme="minorHAnsi"/>
          <w:sz w:val="26"/>
          <w:szCs w:val="26"/>
        </w:rPr>
        <w:t xml:space="preserve"> around this type of housing.  T</w:t>
      </w:r>
      <w:r w:rsidR="00681E2B">
        <w:rPr>
          <w:rFonts w:cstheme="minorHAnsi"/>
          <w:sz w:val="26"/>
          <w:szCs w:val="26"/>
        </w:rPr>
        <w:t>he new</w:t>
      </w:r>
      <w:r w:rsidR="00B64CAF">
        <w:rPr>
          <w:rFonts w:cstheme="minorHAnsi"/>
          <w:sz w:val="26"/>
          <w:szCs w:val="26"/>
        </w:rPr>
        <w:t>,</w:t>
      </w:r>
      <w:r w:rsidR="00681E2B">
        <w:rPr>
          <w:rFonts w:cstheme="minorHAnsi"/>
          <w:sz w:val="26"/>
          <w:szCs w:val="26"/>
        </w:rPr>
        <w:t xml:space="preserve"> modular housing scheme </w:t>
      </w:r>
      <w:r w:rsidR="009246AA">
        <w:rPr>
          <w:rFonts w:cstheme="minorHAnsi"/>
          <w:sz w:val="26"/>
          <w:szCs w:val="26"/>
        </w:rPr>
        <w:t xml:space="preserve">at </w:t>
      </w:r>
      <w:proofErr w:type="spellStart"/>
      <w:r w:rsidR="009246AA">
        <w:rPr>
          <w:rFonts w:cstheme="minorHAnsi"/>
          <w:sz w:val="26"/>
          <w:szCs w:val="26"/>
        </w:rPr>
        <w:t>Pencarrow</w:t>
      </w:r>
      <w:proofErr w:type="spellEnd"/>
      <w:r w:rsidR="009246AA">
        <w:rPr>
          <w:rFonts w:cstheme="minorHAnsi"/>
          <w:sz w:val="26"/>
          <w:szCs w:val="26"/>
        </w:rPr>
        <w:t xml:space="preserve"> Place, Fishermead</w:t>
      </w:r>
      <w:r w:rsidR="00480BED">
        <w:rPr>
          <w:rFonts w:cstheme="minorHAnsi"/>
          <w:sz w:val="26"/>
          <w:szCs w:val="26"/>
        </w:rPr>
        <w:t>,</w:t>
      </w:r>
      <w:r w:rsidR="0058529C">
        <w:rPr>
          <w:rFonts w:cstheme="minorHAnsi"/>
          <w:sz w:val="26"/>
          <w:szCs w:val="26"/>
        </w:rPr>
        <w:t xml:space="preserve"> has recently been completed and </w:t>
      </w:r>
      <w:r w:rsidR="00102EE4">
        <w:rPr>
          <w:rFonts w:cstheme="minorHAnsi"/>
          <w:sz w:val="26"/>
          <w:szCs w:val="26"/>
        </w:rPr>
        <w:t>is being</w:t>
      </w:r>
      <w:r w:rsidR="00681E2B">
        <w:rPr>
          <w:rFonts w:cstheme="minorHAnsi"/>
          <w:sz w:val="26"/>
          <w:szCs w:val="26"/>
        </w:rPr>
        <w:t xml:space="preserve"> used to provide temporary accommodation for those in housing </w:t>
      </w:r>
      <w:r w:rsidR="00392C94">
        <w:rPr>
          <w:rFonts w:cstheme="minorHAnsi"/>
          <w:sz w:val="26"/>
          <w:szCs w:val="26"/>
        </w:rPr>
        <w:t>need who qualify for assistance from the Council</w:t>
      </w:r>
      <w:r w:rsidR="00480BED">
        <w:rPr>
          <w:rFonts w:cstheme="minorHAnsi"/>
          <w:sz w:val="26"/>
          <w:szCs w:val="26"/>
        </w:rPr>
        <w:t>.</w:t>
      </w:r>
    </w:p>
    <w:p w14:paraId="0E6DD7DF" w14:textId="77777777" w:rsidR="003D3BDE" w:rsidRDefault="003D3BDE">
      <w:pPr>
        <w:pStyle w:val="ListParagraph"/>
        <w:numPr>
          <w:ilvl w:val="0"/>
          <w:numId w:val="16"/>
        </w:numPr>
        <w:ind w:left="992" w:hanging="425"/>
        <w:contextualSpacing w:val="0"/>
        <w:rPr>
          <w:rFonts w:cstheme="minorHAnsi"/>
          <w:sz w:val="26"/>
          <w:szCs w:val="26"/>
        </w:rPr>
      </w:pPr>
      <w:r>
        <w:rPr>
          <w:rFonts w:cstheme="minorHAnsi"/>
          <w:sz w:val="26"/>
          <w:szCs w:val="26"/>
        </w:rPr>
        <w:t>The Government needs to be asked to review LHA rates in Milton Keynes as a matter of urgency.</w:t>
      </w:r>
    </w:p>
    <w:p w14:paraId="26FF49D3" w14:textId="6E152584" w:rsidR="003D3BDE" w:rsidRDefault="003D3BDE">
      <w:pPr>
        <w:pStyle w:val="ListParagraph"/>
        <w:numPr>
          <w:ilvl w:val="0"/>
          <w:numId w:val="16"/>
        </w:numPr>
        <w:ind w:left="992" w:hanging="425"/>
        <w:contextualSpacing w:val="0"/>
        <w:rPr>
          <w:rFonts w:cstheme="minorHAnsi"/>
          <w:sz w:val="26"/>
          <w:szCs w:val="26"/>
        </w:rPr>
      </w:pPr>
      <w:r>
        <w:rPr>
          <w:rFonts w:cstheme="minorHAnsi"/>
          <w:sz w:val="26"/>
          <w:szCs w:val="26"/>
        </w:rPr>
        <w:t xml:space="preserve">More liaison is also needed between the District Valuer and the Housing Department as to where to find cheap properties, as there is a difference between the prices typically found </w:t>
      </w:r>
      <w:r w:rsidR="00717537">
        <w:rPr>
          <w:rFonts w:cstheme="minorHAnsi"/>
          <w:sz w:val="26"/>
          <w:szCs w:val="26"/>
        </w:rPr>
        <w:t xml:space="preserve">and </w:t>
      </w:r>
      <w:r>
        <w:rPr>
          <w:rFonts w:cstheme="minorHAnsi"/>
          <w:sz w:val="26"/>
          <w:szCs w:val="26"/>
        </w:rPr>
        <w:t>the prices used to calculate 80% rent.</w:t>
      </w:r>
    </w:p>
    <w:p w14:paraId="2ABFE5E4" w14:textId="5434B173" w:rsidR="003D3BDE" w:rsidRPr="00223655" w:rsidRDefault="003D3BDE">
      <w:pPr>
        <w:pStyle w:val="ListParagraph"/>
        <w:numPr>
          <w:ilvl w:val="0"/>
          <w:numId w:val="16"/>
        </w:numPr>
        <w:ind w:left="992" w:hanging="425"/>
        <w:contextualSpacing w:val="0"/>
        <w:rPr>
          <w:rFonts w:cstheme="minorHAnsi"/>
          <w:sz w:val="26"/>
          <w:szCs w:val="26"/>
        </w:rPr>
      </w:pPr>
      <w:r>
        <w:rPr>
          <w:rFonts w:cstheme="minorHAnsi"/>
          <w:sz w:val="26"/>
          <w:szCs w:val="26"/>
        </w:rPr>
        <w:t xml:space="preserve">A fall in house prices might render more properties affordable to </w:t>
      </w:r>
      <w:r w:rsidR="005111C3">
        <w:rPr>
          <w:rFonts w:cstheme="minorHAnsi"/>
          <w:sz w:val="26"/>
          <w:szCs w:val="26"/>
        </w:rPr>
        <w:t>the Council</w:t>
      </w:r>
      <w:r>
        <w:rPr>
          <w:rFonts w:cstheme="minorHAnsi"/>
          <w:sz w:val="26"/>
          <w:szCs w:val="26"/>
        </w:rPr>
        <w:t xml:space="preserve"> to buy</w:t>
      </w:r>
      <w:r w:rsidR="002C50AD">
        <w:rPr>
          <w:rFonts w:cstheme="minorHAnsi"/>
          <w:sz w:val="26"/>
          <w:szCs w:val="26"/>
        </w:rPr>
        <w:t xml:space="preserve"> as part of it</w:t>
      </w:r>
      <w:r w:rsidR="00F44DFF">
        <w:rPr>
          <w:rFonts w:cstheme="minorHAnsi"/>
          <w:sz w:val="26"/>
          <w:szCs w:val="26"/>
        </w:rPr>
        <w:t xml:space="preserve">s </w:t>
      </w:r>
      <w:r w:rsidR="002C50AD">
        <w:rPr>
          <w:rFonts w:cstheme="minorHAnsi"/>
          <w:sz w:val="26"/>
          <w:szCs w:val="26"/>
        </w:rPr>
        <w:t>Supply and Acqui</w:t>
      </w:r>
      <w:r w:rsidR="00AE0E92">
        <w:rPr>
          <w:rFonts w:cstheme="minorHAnsi"/>
          <w:sz w:val="26"/>
          <w:szCs w:val="26"/>
        </w:rPr>
        <w:t xml:space="preserve">sitions </w:t>
      </w:r>
      <w:r w:rsidR="00F44DFF">
        <w:rPr>
          <w:rFonts w:cstheme="minorHAnsi"/>
          <w:sz w:val="26"/>
          <w:szCs w:val="26"/>
        </w:rPr>
        <w:t>P</w:t>
      </w:r>
      <w:r w:rsidR="00AE0E92">
        <w:rPr>
          <w:rFonts w:cstheme="minorHAnsi"/>
          <w:sz w:val="26"/>
          <w:szCs w:val="26"/>
        </w:rPr>
        <w:t>rogramme</w:t>
      </w:r>
      <w:r>
        <w:rPr>
          <w:rFonts w:cstheme="minorHAnsi"/>
          <w:sz w:val="26"/>
          <w:szCs w:val="26"/>
        </w:rPr>
        <w:t>, or to point applicants who might be able to afford to buy</w:t>
      </w:r>
      <w:r w:rsidR="00DF44D1">
        <w:rPr>
          <w:rFonts w:cstheme="minorHAnsi"/>
          <w:sz w:val="26"/>
          <w:szCs w:val="26"/>
        </w:rPr>
        <w:t xml:space="preserve"> </w:t>
      </w:r>
      <w:r>
        <w:rPr>
          <w:rFonts w:cstheme="minorHAnsi"/>
          <w:sz w:val="26"/>
          <w:szCs w:val="26"/>
        </w:rPr>
        <w:t>towards</w:t>
      </w:r>
      <w:r w:rsidR="00DF44D1">
        <w:rPr>
          <w:rFonts w:cstheme="minorHAnsi"/>
          <w:sz w:val="26"/>
          <w:szCs w:val="26"/>
        </w:rPr>
        <w:t xml:space="preserve"> suitable properties</w:t>
      </w:r>
      <w:r>
        <w:rPr>
          <w:rFonts w:cstheme="minorHAnsi"/>
          <w:sz w:val="26"/>
          <w:szCs w:val="26"/>
        </w:rPr>
        <w:t>.</w:t>
      </w:r>
    </w:p>
    <w:p w14:paraId="5D15E15F" w14:textId="2EBC4128" w:rsidR="00963C46" w:rsidRPr="004F2263" w:rsidRDefault="004E1E7F" w:rsidP="004E1E7F">
      <w:pPr>
        <w:rPr>
          <w:rFonts w:cstheme="minorHAnsi"/>
          <w:sz w:val="26"/>
          <w:szCs w:val="26"/>
        </w:rPr>
      </w:pPr>
      <w:r w:rsidRPr="004F2263">
        <w:rPr>
          <w:rFonts w:cstheme="minorHAnsi"/>
          <w:sz w:val="26"/>
          <w:szCs w:val="26"/>
        </w:rPr>
        <w:t>Further work on young people’s accommodation should consider whether</w:t>
      </w:r>
      <w:r w:rsidR="0093323B" w:rsidRPr="004F2263">
        <w:rPr>
          <w:rFonts w:cstheme="minorHAnsi"/>
          <w:sz w:val="26"/>
          <w:szCs w:val="26"/>
        </w:rPr>
        <w:t xml:space="preserve"> </w:t>
      </w:r>
      <w:r w:rsidR="00223655" w:rsidRPr="004F2263">
        <w:rPr>
          <w:rFonts w:cstheme="minorHAnsi"/>
          <w:sz w:val="26"/>
          <w:szCs w:val="26"/>
        </w:rPr>
        <w:t xml:space="preserve">the Council </w:t>
      </w:r>
      <w:r w:rsidR="0093323B" w:rsidRPr="004F2263">
        <w:rPr>
          <w:rFonts w:cstheme="minorHAnsi"/>
          <w:sz w:val="26"/>
          <w:szCs w:val="26"/>
        </w:rPr>
        <w:t xml:space="preserve">should </w:t>
      </w:r>
      <w:r w:rsidR="00223655" w:rsidRPr="004F2263">
        <w:rPr>
          <w:rFonts w:cstheme="minorHAnsi"/>
          <w:sz w:val="26"/>
          <w:szCs w:val="26"/>
        </w:rPr>
        <w:t>be building</w:t>
      </w:r>
      <w:r w:rsidR="00B45E38" w:rsidRPr="004F2263">
        <w:rPr>
          <w:rFonts w:cstheme="minorHAnsi"/>
          <w:sz w:val="26"/>
          <w:szCs w:val="26"/>
        </w:rPr>
        <w:t>/converting</w:t>
      </w:r>
      <w:r w:rsidR="00223655" w:rsidRPr="004F2263">
        <w:rPr>
          <w:rFonts w:cstheme="minorHAnsi"/>
          <w:sz w:val="26"/>
          <w:szCs w:val="26"/>
        </w:rPr>
        <w:t xml:space="preserve"> </w:t>
      </w:r>
      <w:r w:rsidR="00B45E38" w:rsidRPr="004F2263">
        <w:rPr>
          <w:rFonts w:cstheme="minorHAnsi"/>
          <w:sz w:val="26"/>
          <w:szCs w:val="26"/>
        </w:rPr>
        <w:t xml:space="preserve">its own HMOs to provide </w:t>
      </w:r>
      <w:r w:rsidR="0097650D" w:rsidRPr="004F2263">
        <w:rPr>
          <w:rFonts w:cstheme="minorHAnsi"/>
          <w:sz w:val="26"/>
          <w:szCs w:val="26"/>
        </w:rPr>
        <w:t>affordable accommodation</w:t>
      </w:r>
      <w:r w:rsidR="00B22EEB" w:rsidRPr="004F2263">
        <w:rPr>
          <w:rFonts w:cstheme="minorHAnsi"/>
          <w:sz w:val="26"/>
          <w:szCs w:val="26"/>
        </w:rPr>
        <w:t xml:space="preserve"> for </w:t>
      </w:r>
      <w:r w:rsidR="008B7008" w:rsidRPr="004F2263">
        <w:rPr>
          <w:rFonts w:cstheme="minorHAnsi"/>
          <w:sz w:val="26"/>
          <w:szCs w:val="26"/>
        </w:rPr>
        <w:t xml:space="preserve">single people on lower incomes?  </w:t>
      </w:r>
      <w:r w:rsidR="00212337" w:rsidRPr="004F2263">
        <w:rPr>
          <w:rFonts w:cstheme="minorHAnsi"/>
          <w:sz w:val="26"/>
          <w:szCs w:val="26"/>
        </w:rPr>
        <w:t>Is a flat/house share scheme a viable idea?</w:t>
      </w:r>
      <w:r w:rsidR="003668C2" w:rsidRPr="004F2263">
        <w:rPr>
          <w:rFonts w:cstheme="minorHAnsi"/>
          <w:sz w:val="26"/>
          <w:szCs w:val="26"/>
        </w:rPr>
        <w:t xml:space="preserve">  Or even a </w:t>
      </w:r>
      <w:r w:rsidR="00794482" w:rsidRPr="004F2263">
        <w:rPr>
          <w:rFonts w:cstheme="minorHAnsi"/>
          <w:sz w:val="26"/>
          <w:szCs w:val="26"/>
        </w:rPr>
        <w:t>“buddy” scheme pairing young people with older people needing help at home</w:t>
      </w:r>
      <w:r w:rsidR="00CC746C" w:rsidRPr="004F2263">
        <w:rPr>
          <w:rFonts w:cstheme="minorHAnsi"/>
          <w:sz w:val="26"/>
          <w:szCs w:val="26"/>
        </w:rPr>
        <w:t>.</w:t>
      </w:r>
    </w:p>
    <w:p w14:paraId="4D389CF2" w14:textId="0827F9E5" w:rsidR="003D3BDE" w:rsidRPr="004F2263" w:rsidRDefault="00CC746C" w:rsidP="001D62F2">
      <w:pPr>
        <w:spacing w:after="240" w:line="240" w:lineRule="auto"/>
        <w:rPr>
          <w:rFonts w:cstheme="minorHAnsi"/>
          <w:sz w:val="26"/>
          <w:szCs w:val="26"/>
        </w:rPr>
      </w:pPr>
      <w:r w:rsidRPr="004F2263">
        <w:rPr>
          <w:rFonts w:cstheme="minorHAnsi"/>
          <w:sz w:val="26"/>
          <w:szCs w:val="26"/>
        </w:rPr>
        <w:lastRenderedPageBreak/>
        <w:t xml:space="preserve">The Group </w:t>
      </w:r>
      <w:r w:rsidR="00524D39" w:rsidRPr="004F2263">
        <w:rPr>
          <w:rFonts w:cstheme="minorHAnsi"/>
          <w:sz w:val="26"/>
          <w:szCs w:val="26"/>
        </w:rPr>
        <w:t xml:space="preserve">briefly </w:t>
      </w:r>
      <w:r w:rsidRPr="004F2263">
        <w:rPr>
          <w:rFonts w:cstheme="minorHAnsi"/>
          <w:sz w:val="26"/>
          <w:szCs w:val="26"/>
        </w:rPr>
        <w:t xml:space="preserve">considered </w:t>
      </w:r>
      <w:r w:rsidR="00524D39" w:rsidRPr="004F2263">
        <w:rPr>
          <w:rFonts w:cstheme="minorHAnsi"/>
          <w:sz w:val="26"/>
          <w:szCs w:val="26"/>
        </w:rPr>
        <w:t xml:space="preserve">the problem that shared ownership properties rapidly become </w:t>
      </w:r>
      <w:r w:rsidR="004511B9" w:rsidRPr="004F2263">
        <w:rPr>
          <w:rFonts w:cstheme="minorHAnsi"/>
          <w:sz w:val="26"/>
          <w:szCs w:val="26"/>
        </w:rPr>
        <w:t xml:space="preserve">unaffordable with high cash premiums being charged </w:t>
      </w:r>
      <w:r w:rsidR="00E1647A">
        <w:rPr>
          <w:rFonts w:cstheme="minorHAnsi"/>
          <w:sz w:val="26"/>
          <w:szCs w:val="26"/>
        </w:rPr>
        <w:t xml:space="preserve">locally </w:t>
      </w:r>
      <w:r w:rsidR="004511B9" w:rsidRPr="004F2263">
        <w:rPr>
          <w:rFonts w:cstheme="minorHAnsi"/>
          <w:sz w:val="26"/>
          <w:szCs w:val="26"/>
        </w:rPr>
        <w:t xml:space="preserve">on top of the share </w:t>
      </w:r>
      <w:r w:rsidR="00B30B8B" w:rsidRPr="004F2263">
        <w:rPr>
          <w:rFonts w:cstheme="minorHAnsi"/>
          <w:sz w:val="26"/>
          <w:szCs w:val="26"/>
        </w:rPr>
        <w:t xml:space="preserve">sale price. </w:t>
      </w:r>
    </w:p>
    <w:p w14:paraId="68C40370" w14:textId="77777777" w:rsidR="00C057C4" w:rsidRDefault="00C057C4">
      <w:pPr>
        <w:rPr>
          <w:color w:val="009999"/>
        </w:rPr>
      </w:pPr>
      <w:r>
        <w:rPr>
          <w:color w:val="009999"/>
        </w:rPr>
        <w:br w:type="page"/>
      </w:r>
    </w:p>
    <w:p w14:paraId="79659D64" w14:textId="77777777" w:rsidR="00D87A08" w:rsidRDefault="00D87A08" w:rsidP="00D87A08">
      <w:pPr>
        <w:spacing w:after="240" w:line="240" w:lineRule="auto"/>
        <w:ind w:hanging="567"/>
        <w:rPr>
          <w:rFonts w:cstheme="minorHAnsi"/>
          <w:b/>
          <w:color w:val="009999"/>
          <w:sz w:val="32"/>
          <w:szCs w:val="32"/>
        </w:rPr>
      </w:pPr>
      <w:r>
        <w:rPr>
          <w:rFonts w:cstheme="minorHAnsi"/>
          <w:b/>
          <w:color w:val="009999"/>
          <w:sz w:val="32"/>
          <w:szCs w:val="32"/>
        </w:rPr>
        <w:lastRenderedPageBreak/>
        <w:t>6.</w:t>
      </w:r>
      <w:r>
        <w:rPr>
          <w:rFonts w:cstheme="minorHAnsi"/>
          <w:b/>
          <w:color w:val="009999"/>
          <w:sz w:val="32"/>
          <w:szCs w:val="32"/>
        </w:rPr>
        <w:tab/>
      </w:r>
      <w:r w:rsidR="00C057C4" w:rsidRPr="00F32101">
        <w:rPr>
          <w:rFonts w:cstheme="minorHAnsi"/>
          <w:b/>
          <w:color w:val="009999"/>
          <w:sz w:val="32"/>
          <w:szCs w:val="32"/>
        </w:rPr>
        <w:t>Recommendations</w:t>
      </w:r>
    </w:p>
    <w:p w14:paraId="2D90DE85" w14:textId="3BB39D29" w:rsidR="005B2541" w:rsidRPr="007D6A05" w:rsidRDefault="00B129CE" w:rsidP="007E5A44">
      <w:pPr>
        <w:spacing w:after="240" w:line="240" w:lineRule="auto"/>
        <w:ind w:left="1134" w:hanging="567"/>
        <w:rPr>
          <w:rFonts w:cstheme="minorHAnsi"/>
          <w:i/>
          <w:iCs/>
          <w:sz w:val="24"/>
          <w:szCs w:val="24"/>
        </w:rPr>
      </w:pPr>
      <w:r w:rsidRPr="007D6A05">
        <w:rPr>
          <w:rFonts w:cstheme="minorHAnsi"/>
          <w:bCs/>
          <w:i/>
          <w:iCs/>
          <w:sz w:val="24"/>
          <w:szCs w:val="24"/>
        </w:rPr>
        <w:t xml:space="preserve">Note: </w:t>
      </w:r>
      <w:r w:rsidR="005B2541" w:rsidRPr="007D6A05">
        <w:rPr>
          <w:rFonts w:cstheme="minorHAnsi"/>
          <w:i/>
          <w:iCs/>
          <w:sz w:val="24"/>
          <w:szCs w:val="24"/>
        </w:rPr>
        <w:t xml:space="preserve">Where a recommendation </w:t>
      </w:r>
      <w:r w:rsidR="007D6A05">
        <w:rPr>
          <w:rFonts w:cstheme="minorHAnsi"/>
          <w:i/>
          <w:iCs/>
          <w:sz w:val="24"/>
          <w:szCs w:val="24"/>
        </w:rPr>
        <w:t>refers</w:t>
      </w:r>
      <w:r w:rsidR="005B2541" w:rsidRPr="007D6A05">
        <w:rPr>
          <w:rFonts w:cstheme="minorHAnsi"/>
          <w:i/>
          <w:iCs/>
          <w:sz w:val="24"/>
          <w:szCs w:val="24"/>
        </w:rPr>
        <w:t xml:space="preserve"> to the ‘Council’ this is an umbrella term </w:t>
      </w:r>
      <w:r w:rsidR="007E5A44">
        <w:rPr>
          <w:rFonts w:cstheme="minorHAnsi"/>
          <w:i/>
          <w:iCs/>
          <w:sz w:val="24"/>
          <w:szCs w:val="24"/>
        </w:rPr>
        <w:t>which includes both the</w:t>
      </w:r>
      <w:r w:rsidRPr="007D6A05">
        <w:rPr>
          <w:rFonts w:cstheme="minorHAnsi"/>
          <w:bCs/>
          <w:i/>
          <w:iCs/>
          <w:sz w:val="24"/>
          <w:szCs w:val="24"/>
        </w:rPr>
        <w:t xml:space="preserve"> Cabinet and</w:t>
      </w:r>
      <w:r w:rsidR="007E5A44">
        <w:rPr>
          <w:rFonts w:cstheme="minorHAnsi"/>
          <w:bCs/>
          <w:i/>
          <w:iCs/>
          <w:sz w:val="24"/>
          <w:szCs w:val="24"/>
        </w:rPr>
        <w:t xml:space="preserve"> council</w:t>
      </w:r>
      <w:r w:rsidRPr="007D6A05">
        <w:rPr>
          <w:rFonts w:cstheme="minorHAnsi"/>
          <w:bCs/>
          <w:i/>
          <w:iCs/>
          <w:sz w:val="24"/>
          <w:szCs w:val="24"/>
        </w:rPr>
        <w:t xml:space="preserve"> officers.</w:t>
      </w:r>
    </w:p>
    <w:p w14:paraId="13E6568F" w14:textId="7B1D4945" w:rsidR="0062148D" w:rsidRDefault="00770141" w:rsidP="0026077A">
      <w:pPr>
        <w:spacing w:after="240" w:line="240" w:lineRule="auto"/>
        <w:rPr>
          <w:rFonts w:cstheme="minorHAnsi"/>
          <w:bCs/>
          <w:sz w:val="28"/>
          <w:szCs w:val="28"/>
        </w:rPr>
      </w:pPr>
      <w:r>
        <w:rPr>
          <w:rFonts w:cstheme="minorHAnsi"/>
          <w:bCs/>
          <w:sz w:val="28"/>
          <w:szCs w:val="28"/>
          <w:u w:val="single"/>
        </w:rPr>
        <w:t>General</w:t>
      </w:r>
      <w:r w:rsidR="0094071C">
        <w:rPr>
          <w:rFonts w:cstheme="minorHAnsi"/>
          <w:bCs/>
          <w:sz w:val="28"/>
          <w:szCs w:val="28"/>
        </w:rPr>
        <w:t>:</w:t>
      </w:r>
    </w:p>
    <w:p w14:paraId="448727E7" w14:textId="77777777" w:rsidR="005969A8" w:rsidRPr="00E43483" w:rsidRDefault="005969A8" w:rsidP="00CB2E20">
      <w:pPr>
        <w:pStyle w:val="ListParagraph"/>
        <w:numPr>
          <w:ilvl w:val="0"/>
          <w:numId w:val="18"/>
        </w:numPr>
        <w:spacing w:line="240" w:lineRule="auto"/>
        <w:ind w:left="1134" w:hanging="567"/>
        <w:contextualSpacing w:val="0"/>
        <w:rPr>
          <w:rFonts w:cstheme="minorHAnsi"/>
          <w:bCs/>
          <w:sz w:val="26"/>
          <w:szCs w:val="26"/>
        </w:rPr>
      </w:pPr>
      <w:r w:rsidRPr="00E43483">
        <w:rPr>
          <w:rFonts w:cstheme="minorHAnsi"/>
          <w:bCs/>
          <w:sz w:val="26"/>
          <w:szCs w:val="26"/>
        </w:rPr>
        <w:t>That the Council should monitor and model the short term need for affordable housing, considering:</w:t>
      </w:r>
    </w:p>
    <w:p w14:paraId="1012B20C" w14:textId="77777777" w:rsidR="005969A8" w:rsidRPr="00E43483" w:rsidRDefault="005969A8" w:rsidP="00CB2E20">
      <w:pPr>
        <w:pStyle w:val="ListParagraph"/>
        <w:numPr>
          <w:ilvl w:val="0"/>
          <w:numId w:val="21"/>
        </w:numPr>
        <w:spacing w:after="0"/>
        <w:ind w:left="1560" w:hanging="426"/>
        <w:contextualSpacing w:val="0"/>
        <w:rPr>
          <w:rFonts w:cstheme="minorHAnsi"/>
          <w:bCs/>
          <w:sz w:val="26"/>
          <w:szCs w:val="26"/>
        </w:rPr>
      </w:pPr>
      <w:proofErr w:type="spellStart"/>
      <w:r w:rsidRPr="00E43483">
        <w:rPr>
          <w:rFonts w:cstheme="minorHAnsi"/>
          <w:bCs/>
          <w:sz w:val="26"/>
          <w:szCs w:val="26"/>
        </w:rPr>
        <w:t>the</w:t>
      </w:r>
      <w:proofErr w:type="spellEnd"/>
      <w:r w:rsidRPr="00E43483">
        <w:rPr>
          <w:rFonts w:cstheme="minorHAnsi"/>
          <w:bCs/>
          <w:sz w:val="26"/>
          <w:szCs w:val="26"/>
        </w:rPr>
        <w:t xml:space="preserve"> need from the current housing register;</w:t>
      </w:r>
    </w:p>
    <w:p w14:paraId="384523C4" w14:textId="77777777" w:rsidR="005969A8" w:rsidRPr="00E43483" w:rsidRDefault="005969A8" w:rsidP="00CB2E20">
      <w:pPr>
        <w:pStyle w:val="ListParagraph"/>
        <w:numPr>
          <w:ilvl w:val="0"/>
          <w:numId w:val="21"/>
        </w:numPr>
        <w:ind w:left="1560" w:hanging="426"/>
        <w:rPr>
          <w:rFonts w:cstheme="minorHAnsi"/>
          <w:bCs/>
          <w:sz w:val="26"/>
          <w:szCs w:val="26"/>
        </w:rPr>
      </w:pPr>
      <w:r w:rsidRPr="00E43483">
        <w:rPr>
          <w:rFonts w:cstheme="minorHAnsi"/>
          <w:bCs/>
          <w:sz w:val="26"/>
          <w:szCs w:val="26"/>
        </w:rPr>
        <w:t>the likely need due to demographic changes among its tenants;</w:t>
      </w:r>
    </w:p>
    <w:p w14:paraId="4F79F2E4" w14:textId="77777777" w:rsidR="005969A8" w:rsidRPr="00E43483" w:rsidRDefault="005969A8" w:rsidP="00CB2E20">
      <w:pPr>
        <w:pStyle w:val="ListParagraph"/>
        <w:numPr>
          <w:ilvl w:val="0"/>
          <w:numId w:val="21"/>
        </w:numPr>
        <w:ind w:left="1560" w:hanging="426"/>
        <w:rPr>
          <w:rFonts w:cstheme="minorHAnsi"/>
          <w:bCs/>
          <w:sz w:val="26"/>
          <w:szCs w:val="26"/>
        </w:rPr>
      </w:pPr>
      <w:r w:rsidRPr="00E43483">
        <w:rPr>
          <w:rFonts w:cstheme="minorHAnsi"/>
          <w:bCs/>
          <w:sz w:val="26"/>
          <w:szCs w:val="26"/>
        </w:rPr>
        <w:t>the likely relets indicated by trends in lettings;</w:t>
      </w:r>
    </w:p>
    <w:p w14:paraId="1467E2C2" w14:textId="77777777" w:rsidR="005969A8" w:rsidRPr="00E43483" w:rsidRDefault="005969A8" w:rsidP="00CB2E20">
      <w:pPr>
        <w:pStyle w:val="ListParagraph"/>
        <w:numPr>
          <w:ilvl w:val="0"/>
          <w:numId w:val="21"/>
        </w:numPr>
        <w:ind w:left="1560" w:hanging="426"/>
        <w:contextualSpacing w:val="0"/>
        <w:rPr>
          <w:rFonts w:cstheme="minorHAnsi"/>
          <w:bCs/>
          <w:sz w:val="26"/>
          <w:szCs w:val="26"/>
        </w:rPr>
      </w:pPr>
      <w:r w:rsidRPr="00E43483">
        <w:rPr>
          <w:rFonts w:cstheme="minorHAnsi"/>
          <w:bCs/>
          <w:sz w:val="26"/>
          <w:szCs w:val="26"/>
        </w:rPr>
        <w:t>the housing expected from developments already approved.</w:t>
      </w:r>
    </w:p>
    <w:p w14:paraId="054F3771" w14:textId="1E91A640" w:rsidR="0094071C" w:rsidRPr="00BE73E1" w:rsidRDefault="00BE73E1" w:rsidP="00BE73E1">
      <w:pPr>
        <w:pStyle w:val="ListParagraph"/>
        <w:numPr>
          <w:ilvl w:val="0"/>
          <w:numId w:val="18"/>
        </w:numPr>
        <w:ind w:left="1134" w:hanging="567"/>
        <w:contextualSpacing w:val="0"/>
        <w:rPr>
          <w:rFonts w:cstheme="minorHAnsi"/>
          <w:bCs/>
          <w:sz w:val="28"/>
          <w:szCs w:val="28"/>
        </w:rPr>
      </w:pPr>
      <w:r w:rsidRPr="00E43483">
        <w:rPr>
          <w:rFonts w:cstheme="minorHAnsi"/>
          <w:bCs/>
          <w:sz w:val="26"/>
          <w:szCs w:val="26"/>
        </w:rPr>
        <w:t>That the Council should seek to use acquisition</w:t>
      </w:r>
      <w:r w:rsidR="00CD6605">
        <w:rPr>
          <w:rFonts w:cstheme="minorHAnsi"/>
          <w:bCs/>
          <w:sz w:val="26"/>
          <w:szCs w:val="26"/>
        </w:rPr>
        <w:t>s</w:t>
      </w:r>
      <w:r w:rsidRPr="00E43483">
        <w:rPr>
          <w:rFonts w:cstheme="minorHAnsi"/>
          <w:bCs/>
          <w:sz w:val="26"/>
          <w:szCs w:val="26"/>
        </w:rPr>
        <w:t xml:space="preserve"> to meet any shortfall in the short term need if funds and borrowing limits permit</w:t>
      </w:r>
      <w:r>
        <w:rPr>
          <w:rFonts w:cstheme="minorHAnsi"/>
          <w:bCs/>
          <w:sz w:val="26"/>
          <w:szCs w:val="26"/>
        </w:rPr>
        <w:t>.</w:t>
      </w:r>
    </w:p>
    <w:p w14:paraId="25D6C914" w14:textId="77777777" w:rsidR="00BE73E1" w:rsidRDefault="00BE73E1" w:rsidP="00BE73E1">
      <w:pPr>
        <w:pStyle w:val="ListParagraph"/>
        <w:numPr>
          <w:ilvl w:val="0"/>
          <w:numId w:val="18"/>
        </w:numPr>
        <w:ind w:left="1134" w:hanging="567"/>
        <w:contextualSpacing w:val="0"/>
        <w:rPr>
          <w:rFonts w:cstheme="minorHAnsi"/>
          <w:bCs/>
          <w:sz w:val="26"/>
          <w:szCs w:val="26"/>
        </w:rPr>
      </w:pPr>
      <w:r>
        <w:rPr>
          <w:rFonts w:cstheme="minorHAnsi"/>
          <w:bCs/>
          <w:sz w:val="26"/>
          <w:szCs w:val="26"/>
        </w:rPr>
        <w:t xml:space="preserve">That as a matter of course, the Council collects </w:t>
      </w:r>
      <w:r w:rsidRPr="00801BD0">
        <w:rPr>
          <w:rFonts w:cstheme="minorHAnsi"/>
          <w:bCs/>
          <w:sz w:val="26"/>
          <w:szCs w:val="26"/>
        </w:rPr>
        <w:t>the right data, including ages and gender of any children when households apply to go on the housing register</w:t>
      </w:r>
      <w:r>
        <w:rPr>
          <w:rFonts w:cstheme="minorHAnsi"/>
          <w:bCs/>
          <w:sz w:val="26"/>
          <w:szCs w:val="26"/>
        </w:rPr>
        <w:t xml:space="preserve">, </w:t>
      </w:r>
      <w:r w:rsidRPr="00905744">
        <w:rPr>
          <w:rFonts w:cstheme="minorHAnsi"/>
          <w:bCs/>
          <w:sz w:val="26"/>
          <w:szCs w:val="26"/>
        </w:rPr>
        <w:t xml:space="preserve">and update it periodically for existing, settled tenants, in order to predict the </w:t>
      </w:r>
      <w:r>
        <w:rPr>
          <w:rFonts w:cstheme="minorHAnsi"/>
          <w:bCs/>
          <w:sz w:val="26"/>
          <w:szCs w:val="26"/>
        </w:rPr>
        <w:t xml:space="preserve">household’s changing </w:t>
      </w:r>
      <w:r w:rsidRPr="00801BD0">
        <w:rPr>
          <w:rFonts w:cstheme="minorHAnsi"/>
          <w:bCs/>
          <w:sz w:val="26"/>
          <w:szCs w:val="26"/>
        </w:rPr>
        <w:t>need</w:t>
      </w:r>
      <w:r>
        <w:rPr>
          <w:rFonts w:cstheme="minorHAnsi"/>
          <w:bCs/>
          <w:sz w:val="26"/>
          <w:szCs w:val="26"/>
        </w:rPr>
        <w:t>s</w:t>
      </w:r>
      <w:r w:rsidRPr="00801BD0">
        <w:rPr>
          <w:rFonts w:cstheme="minorHAnsi"/>
          <w:bCs/>
          <w:sz w:val="26"/>
          <w:szCs w:val="26"/>
        </w:rPr>
        <w:t xml:space="preserve"> in a few years’ time as </w:t>
      </w:r>
      <w:r>
        <w:rPr>
          <w:rFonts w:cstheme="minorHAnsi"/>
          <w:bCs/>
          <w:sz w:val="26"/>
          <w:szCs w:val="26"/>
        </w:rPr>
        <w:t>the children grow up.</w:t>
      </w:r>
    </w:p>
    <w:p w14:paraId="725FB48E" w14:textId="5E0F548D" w:rsidR="00BE73E1" w:rsidRPr="0094071C" w:rsidRDefault="00BE73E1" w:rsidP="00BE73E1">
      <w:pPr>
        <w:pStyle w:val="ListParagraph"/>
        <w:numPr>
          <w:ilvl w:val="0"/>
          <w:numId w:val="18"/>
        </w:numPr>
        <w:spacing w:after="240"/>
        <w:ind w:left="1134" w:hanging="567"/>
        <w:contextualSpacing w:val="0"/>
        <w:rPr>
          <w:rFonts w:cstheme="minorHAnsi"/>
          <w:bCs/>
          <w:sz w:val="28"/>
          <w:szCs w:val="28"/>
        </w:rPr>
      </w:pPr>
      <w:r>
        <w:rPr>
          <w:rFonts w:cstheme="minorHAnsi"/>
          <w:bCs/>
          <w:sz w:val="26"/>
          <w:szCs w:val="26"/>
        </w:rPr>
        <w:t xml:space="preserve">That the Housing Delivery Team liaises with the Planning Department to ensure that the development of s106 housing is maximised, </w:t>
      </w:r>
      <w:r w:rsidRPr="00D2372C">
        <w:rPr>
          <w:rFonts w:cstheme="minorHAnsi"/>
          <w:bCs/>
          <w:sz w:val="26"/>
          <w:szCs w:val="26"/>
        </w:rPr>
        <w:t>and a detailed statement of need is produced</w:t>
      </w:r>
      <w:r>
        <w:rPr>
          <w:rFonts w:cstheme="minorHAnsi"/>
          <w:bCs/>
          <w:sz w:val="26"/>
          <w:szCs w:val="26"/>
        </w:rPr>
        <w:t xml:space="preserve"> </w:t>
      </w:r>
      <w:r w:rsidRPr="00905744">
        <w:rPr>
          <w:rFonts w:cstheme="minorHAnsi"/>
          <w:bCs/>
          <w:sz w:val="26"/>
          <w:szCs w:val="26"/>
        </w:rPr>
        <w:t xml:space="preserve">which is updated quarterly, including which types/sizes of social rented housing are most needed and what </w:t>
      </w:r>
      <w:r w:rsidRPr="00D2372C">
        <w:rPr>
          <w:rFonts w:cstheme="minorHAnsi"/>
          <w:bCs/>
          <w:sz w:val="26"/>
          <w:szCs w:val="26"/>
        </w:rPr>
        <w:t>level of subsidy others need</w:t>
      </w:r>
      <w:r w:rsidR="00FB2B07">
        <w:rPr>
          <w:rFonts w:cstheme="minorHAnsi"/>
          <w:bCs/>
          <w:sz w:val="26"/>
          <w:szCs w:val="26"/>
        </w:rPr>
        <w:t>.</w:t>
      </w:r>
    </w:p>
    <w:p w14:paraId="0114FA25" w14:textId="2BFFEAFB" w:rsidR="0026077A" w:rsidRPr="00BF717E" w:rsidRDefault="00BF717E" w:rsidP="0026077A">
      <w:pPr>
        <w:spacing w:after="240" w:line="240" w:lineRule="auto"/>
        <w:rPr>
          <w:rFonts w:cstheme="minorHAnsi"/>
          <w:bCs/>
          <w:sz w:val="28"/>
          <w:szCs w:val="28"/>
        </w:rPr>
      </w:pPr>
      <w:r>
        <w:rPr>
          <w:rFonts w:cstheme="minorHAnsi"/>
          <w:bCs/>
          <w:sz w:val="28"/>
          <w:szCs w:val="28"/>
          <w:u w:val="single"/>
        </w:rPr>
        <w:t>Working with Developers</w:t>
      </w:r>
      <w:r>
        <w:rPr>
          <w:rFonts w:cstheme="minorHAnsi"/>
          <w:bCs/>
          <w:sz w:val="28"/>
          <w:szCs w:val="28"/>
        </w:rPr>
        <w:t>:</w:t>
      </w:r>
    </w:p>
    <w:p w14:paraId="7AE4B05F" w14:textId="77777777" w:rsidR="00BF717E" w:rsidRPr="00905744" w:rsidRDefault="00BF717E" w:rsidP="00BF717E">
      <w:pPr>
        <w:pStyle w:val="ListParagraph"/>
        <w:numPr>
          <w:ilvl w:val="0"/>
          <w:numId w:val="18"/>
        </w:numPr>
        <w:spacing w:after="60" w:line="240" w:lineRule="auto"/>
        <w:ind w:left="1134" w:hanging="567"/>
        <w:contextualSpacing w:val="0"/>
        <w:rPr>
          <w:rFonts w:cstheme="minorHAnsi"/>
          <w:bCs/>
          <w:sz w:val="26"/>
          <w:szCs w:val="26"/>
        </w:rPr>
      </w:pPr>
      <w:r>
        <w:rPr>
          <w:rFonts w:cstheme="minorHAnsi"/>
          <w:bCs/>
          <w:sz w:val="26"/>
          <w:szCs w:val="26"/>
        </w:rPr>
        <w:t>That,</w:t>
      </w:r>
      <w:r>
        <w:rPr>
          <w:rFonts w:cstheme="minorHAnsi"/>
          <w:bCs/>
          <w:color w:val="FF0000"/>
          <w:sz w:val="26"/>
          <w:szCs w:val="26"/>
        </w:rPr>
        <w:t xml:space="preserve"> </w:t>
      </w:r>
      <w:r w:rsidRPr="00905744">
        <w:rPr>
          <w:rFonts w:cstheme="minorHAnsi"/>
          <w:bCs/>
          <w:sz w:val="26"/>
          <w:szCs w:val="26"/>
        </w:rPr>
        <w:t>when the Council advises developers on the need for affordable housing it should consider:</w:t>
      </w:r>
    </w:p>
    <w:p w14:paraId="324F31A9" w14:textId="71EF76C3" w:rsidR="00BF717E" w:rsidRPr="00905744" w:rsidRDefault="00BF717E" w:rsidP="00BF717E">
      <w:pPr>
        <w:pStyle w:val="ListParagraph"/>
        <w:numPr>
          <w:ilvl w:val="0"/>
          <w:numId w:val="20"/>
        </w:numPr>
        <w:ind w:left="1560" w:hanging="426"/>
        <w:rPr>
          <w:rFonts w:cstheme="minorHAnsi"/>
          <w:bCs/>
          <w:sz w:val="26"/>
          <w:szCs w:val="26"/>
        </w:rPr>
      </w:pPr>
      <w:r w:rsidRPr="00905744">
        <w:rPr>
          <w:rFonts w:cstheme="minorHAnsi"/>
          <w:bCs/>
          <w:sz w:val="26"/>
          <w:szCs w:val="26"/>
        </w:rPr>
        <w:t xml:space="preserve">the long-term predicted </w:t>
      </w:r>
      <w:r w:rsidR="00686970">
        <w:rPr>
          <w:rFonts w:cstheme="minorHAnsi"/>
          <w:bCs/>
          <w:sz w:val="26"/>
          <w:szCs w:val="26"/>
        </w:rPr>
        <w:t>m</w:t>
      </w:r>
      <w:r w:rsidRPr="00905744">
        <w:rPr>
          <w:rFonts w:cstheme="minorHAnsi"/>
          <w:bCs/>
          <w:sz w:val="26"/>
          <w:szCs w:val="26"/>
        </w:rPr>
        <w:t>arket demand;</w:t>
      </w:r>
    </w:p>
    <w:p w14:paraId="2330F1B2" w14:textId="77777777" w:rsidR="00BF717E" w:rsidRPr="00905744" w:rsidRDefault="00BF717E" w:rsidP="00BF717E">
      <w:pPr>
        <w:pStyle w:val="ListParagraph"/>
        <w:numPr>
          <w:ilvl w:val="0"/>
          <w:numId w:val="20"/>
        </w:numPr>
        <w:ind w:left="1560" w:hanging="426"/>
        <w:rPr>
          <w:rFonts w:cstheme="minorHAnsi"/>
          <w:bCs/>
          <w:sz w:val="26"/>
          <w:szCs w:val="26"/>
        </w:rPr>
      </w:pPr>
      <w:r w:rsidRPr="00905744">
        <w:rPr>
          <w:rFonts w:cstheme="minorHAnsi"/>
          <w:bCs/>
          <w:sz w:val="26"/>
          <w:szCs w:val="26"/>
        </w:rPr>
        <w:t>any shortfall indicated by the short term modelling not able to be met by acquisitions;</w:t>
      </w:r>
    </w:p>
    <w:p w14:paraId="27B4F037" w14:textId="7D172253" w:rsidR="00BF717E" w:rsidRPr="00905744" w:rsidRDefault="00BF717E" w:rsidP="00BF717E">
      <w:pPr>
        <w:pStyle w:val="ListParagraph"/>
        <w:numPr>
          <w:ilvl w:val="0"/>
          <w:numId w:val="20"/>
        </w:numPr>
        <w:ind w:left="1560" w:hanging="426"/>
        <w:rPr>
          <w:rFonts w:cstheme="minorHAnsi"/>
          <w:bCs/>
          <w:sz w:val="26"/>
          <w:szCs w:val="26"/>
        </w:rPr>
      </w:pPr>
      <w:r w:rsidRPr="00905744">
        <w:rPr>
          <w:rFonts w:cstheme="minorHAnsi"/>
          <w:bCs/>
          <w:sz w:val="26"/>
          <w:szCs w:val="26"/>
        </w:rPr>
        <w:t>the expected supply of already approved developments;</w:t>
      </w:r>
    </w:p>
    <w:p w14:paraId="63702A72" w14:textId="77777777" w:rsidR="00BF717E" w:rsidRPr="00905744" w:rsidRDefault="00BF717E" w:rsidP="00BF717E">
      <w:pPr>
        <w:pStyle w:val="ListParagraph"/>
        <w:numPr>
          <w:ilvl w:val="0"/>
          <w:numId w:val="20"/>
        </w:numPr>
        <w:ind w:left="1559" w:hanging="425"/>
        <w:contextualSpacing w:val="0"/>
        <w:rPr>
          <w:rFonts w:cstheme="minorHAnsi"/>
          <w:bCs/>
          <w:sz w:val="26"/>
          <w:szCs w:val="26"/>
        </w:rPr>
      </w:pPr>
      <w:r w:rsidRPr="00905744">
        <w:rPr>
          <w:rFonts w:cstheme="minorHAnsi"/>
          <w:bCs/>
          <w:sz w:val="26"/>
          <w:szCs w:val="26"/>
        </w:rPr>
        <w:t>the expected relets.</w:t>
      </w:r>
    </w:p>
    <w:p w14:paraId="3AE0C443" w14:textId="30FC706E" w:rsidR="00674A90" w:rsidRDefault="005A503E">
      <w:pPr>
        <w:pStyle w:val="ListParagraph"/>
        <w:numPr>
          <w:ilvl w:val="0"/>
          <w:numId w:val="18"/>
        </w:numPr>
        <w:ind w:left="1134" w:hanging="567"/>
        <w:contextualSpacing w:val="0"/>
        <w:rPr>
          <w:rFonts w:cstheme="minorHAnsi"/>
          <w:bCs/>
          <w:sz w:val="26"/>
          <w:szCs w:val="26"/>
        </w:rPr>
      </w:pPr>
      <w:r>
        <w:rPr>
          <w:rFonts w:cstheme="minorHAnsi"/>
          <w:bCs/>
          <w:sz w:val="26"/>
          <w:szCs w:val="26"/>
        </w:rPr>
        <w:t>That a</w:t>
      </w:r>
      <w:r w:rsidR="00B605CC" w:rsidRPr="005A503E">
        <w:rPr>
          <w:rFonts w:cstheme="minorHAnsi"/>
          <w:bCs/>
          <w:sz w:val="26"/>
          <w:szCs w:val="26"/>
        </w:rPr>
        <w:t xml:space="preserve"> more sophisticated land assessment process </w:t>
      </w:r>
      <w:r w:rsidR="000227C3" w:rsidRPr="004F2263">
        <w:rPr>
          <w:rFonts w:cstheme="minorHAnsi"/>
          <w:bCs/>
          <w:sz w:val="26"/>
          <w:szCs w:val="26"/>
        </w:rPr>
        <w:t xml:space="preserve">to establish </w:t>
      </w:r>
      <w:r w:rsidR="00CA1548" w:rsidRPr="004F2263">
        <w:rPr>
          <w:rFonts w:cstheme="minorHAnsi"/>
          <w:bCs/>
          <w:sz w:val="26"/>
          <w:szCs w:val="26"/>
        </w:rPr>
        <w:t xml:space="preserve">the sizes of affordable and </w:t>
      </w:r>
      <w:r w:rsidR="00DB5303">
        <w:rPr>
          <w:rFonts w:cstheme="minorHAnsi"/>
          <w:bCs/>
          <w:sz w:val="26"/>
          <w:szCs w:val="26"/>
        </w:rPr>
        <w:t>market-rate</w:t>
      </w:r>
      <w:r w:rsidR="00CA1548" w:rsidRPr="004F2263">
        <w:rPr>
          <w:rFonts w:cstheme="minorHAnsi"/>
          <w:bCs/>
          <w:sz w:val="26"/>
          <w:szCs w:val="26"/>
        </w:rPr>
        <w:t xml:space="preserve"> </w:t>
      </w:r>
      <w:r w:rsidR="00AA1AFE" w:rsidRPr="004F2263">
        <w:rPr>
          <w:rFonts w:cstheme="minorHAnsi"/>
          <w:bCs/>
          <w:sz w:val="26"/>
          <w:szCs w:val="26"/>
        </w:rPr>
        <w:t xml:space="preserve">housing </w:t>
      </w:r>
      <w:r w:rsidR="00175C73" w:rsidRPr="004F2263">
        <w:rPr>
          <w:rFonts w:cstheme="minorHAnsi"/>
          <w:bCs/>
          <w:sz w:val="26"/>
          <w:szCs w:val="26"/>
        </w:rPr>
        <w:t>to be developed</w:t>
      </w:r>
      <w:r w:rsidR="00AA1AFE" w:rsidRPr="004F2263">
        <w:rPr>
          <w:rFonts w:cstheme="minorHAnsi"/>
          <w:bCs/>
          <w:sz w:val="26"/>
          <w:szCs w:val="26"/>
        </w:rPr>
        <w:t xml:space="preserve"> on each site or type of site</w:t>
      </w:r>
      <w:r w:rsidR="00B361B0" w:rsidRPr="004F2263">
        <w:rPr>
          <w:rFonts w:cstheme="minorHAnsi"/>
          <w:bCs/>
          <w:sz w:val="26"/>
          <w:szCs w:val="26"/>
        </w:rPr>
        <w:t>, should be</w:t>
      </w:r>
      <w:r w:rsidR="00175C73" w:rsidRPr="004F2263">
        <w:rPr>
          <w:rFonts w:cstheme="minorHAnsi"/>
          <w:bCs/>
          <w:sz w:val="26"/>
          <w:szCs w:val="26"/>
        </w:rPr>
        <w:t xml:space="preserve"> included in updated versions of</w:t>
      </w:r>
      <w:r w:rsidR="00B605CC" w:rsidRPr="004F2263">
        <w:rPr>
          <w:rFonts w:cstheme="minorHAnsi"/>
          <w:bCs/>
          <w:sz w:val="26"/>
          <w:szCs w:val="26"/>
        </w:rPr>
        <w:t xml:space="preserve"> the </w:t>
      </w:r>
      <w:r w:rsidR="00B15D2B" w:rsidRPr="004F2263">
        <w:rPr>
          <w:rFonts w:cstheme="minorHAnsi"/>
          <w:bCs/>
          <w:sz w:val="26"/>
          <w:szCs w:val="26"/>
        </w:rPr>
        <w:t>L</w:t>
      </w:r>
      <w:r w:rsidR="00B605CC" w:rsidRPr="004F2263">
        <w:rPr>
          <w:rFonts w:cstheme="minorHAnsi"/>
          <w:bCs/>
          <w:sz w:val="26"/>
          <w:szCs w:val="26"/>
        </w:rPr>
        <w:t xml:space="preserve">ocal </w:t>
      </w:r>
      <w:r w:rsidR="00B15D2B" w:rsidRPr="004F2263">
        <w:rPr>
          <w:rFonts w:cstheme="minorHAnsi"/>
          <w:bCs/>
          <w:sz w:val="26"/>
          <w:szCs w:val="26"/>
        </w:rPr>
        <w:t>P</w:t>
      </w:r>
      <w:r w:rsidR="00B605CC" w:rsidRPr="004F2263">
        <w:rPr>
          <w:rFonts w:cstheme="minorHAnsi"/>
          <w:bCs/>
          <w:sz w:val="26"/>
          <w:szCs w:val="26"/>
        </w:rPr>
        <w:t>lan</w:t>
      </w:r>
      <w:r w:rsidR="00EA10F0" w:rsidRPr="004F2263">
        <w:rPr>
          <w:rFonts w:cstheme="minorHAnsi"/>
          <w:bCs/>
          <w:sz w:val="26"/>
          <w:szCs w:val="26"/>
        </w:rPr>
        <w:t xml:space="preserve"> and </w:t>
      </w:r>
      <w:r w:rsidR="00BF1EAA" w:rsidRPr="004F2263">
        <w:rPr>
          <w:rFonts w:cstheme="minorHAnsi"/>
          <w:bCs/>
          <w:sz w:val="26"/>
          <w:szCs w:val="26"/>
        </w:rPr>
        <w:t xml:space="preserve">be an integral part </w:t>
      </w:r>
      <w:r w:rsidR="00BF1EAA" w:rsidRPr="00310992">
        <w:rPr>
          <w:rFonts w:cstheme="minorHAnsi"/>
          <w:bCs/>
          <w:sz w:val="26"/>
          <w:szCs w:val="26"/>
        </w:rPr>
        <w:t xml:space="preserve">of </w:t>
      </w:r>
      <w:r w:rsidR="00180FC0" w:rsidRPr="00310992">
        <w:rPr>
          <w:rFonts w:cstheme="minorHAnsi"/>
          <w:bCs/>
          <w:sz w:val="26"/>
          <w:szCs w:val="26"/>
        </w:rPr>
        <w:t>future</w:t>
      </w:r>
      <w:r w:rsidR="00EA10F0" w:rsidRPr="00310992">
        <w:rPr>
          <w:rFonts w:cstheme="minorHAnsi"/>
          <w:bCs/>
          <w:sz w:val="26"/>
          <w:szCs w:val="26"/>
        </w:rPr>
        <w:t xml:space="preserve"> planning policy</w:t>
      </w:r>
      <w:r w:rsidR="00BF1EAA" w:rsidRPr="00310992">
        <w:rPr>
          <w:rFonts w:cstheme="minorHAnsi"/>
          <w:bCs/>
          <w:sz w:val="26"/>
          <w:szCs w:val="26"/>
        </w:rPr>
        <w:t>.</w:t>
      </w:r>
    </w:p>
    <w:p w14:paraId="20EA2327" w14:textId="05F37A4B" w:rsidR="00953F64" w:rsidRDefault="00953F64">
      <w:pPr>
        <w:pStyle w:val="ListParagraph"/>
        <w:numPr>
          <w:ilvl w:val="0"/>
          <w:numId w:val="18"/>
        </w:numPr>
        <w:ind w:left="1134" w:hanging="567"/>
        <w:contextualSpacing w:val="0"/>
        <w:rPr>
          <w:rFonts w:cstheme="minorHAnsi"/>
          <w:bCs/>
          <w:sz w:val="26"/>
          <w:szCs w:val="26"/>
        </w:rPr>
      </w:pPr>
      <w:r w:rsidRPr="00905744">
        <w:rPr>
          <w:rFonts w:cstheme="minorHAnsi"/>
          <w:bCs/>
          <w:sz w:val="26"/>
          <w:szCs w:val="26"/>
        </w:rPr>
        <w:lastRenderedPageBreak/>
        <w:t>That the Council should monitor the response from developers, and if some types of housing consistently fail the viability test on developments, the Council should prioritise those on its own development programmes and those of MKDP</w:t>
      </w:r>
      <w:r>
        <w:rPr>
          <w:rFonts w:cstheme="minorHAnsi"/>
          <w:bCs/>
          <w:sz w:val="26"/>
          <w:szCs w:val="26"/>
        </w:rPr>
        <w:t>.</w:t>
      </w:r>
    </w:p>
    <w:p w14:paraId="62293CF2" w14:textId="77777777" w:rsidR="00953F64" w:rsidRPr="00D2372C" w:rsidRDefault="00953F64" w:rsidP="00953F64">
      <w:pPr>
        <w:pStyle w:val="ListParagraph"/>
        <w:numPr>
          <w:ilvl w:val="0"/>
          <w:numId w:val="18"/>
        </w:numPr>
        <w:ind w:left="1134" w:hanging="567"/>
        <w:contextualSpacing w:val="0"/>
        <w:rPr>
          <w:rFonts w:cstheme="minorHAnsi"/>
          <w:bCs/>
          <w:sz w:val="26"/>
          <w:szCs w:val="26"/>
        </w:rPr>
      </w:pPr>
      <w:r>
        <w:rPr>
          <w:rFonts w:cstheme="minorHAnsi"/>
          <w:bCs/>
          <w:sz w:val="26"/>
          <w:szCs w:val="26"/>
        </w:rPr>
        <w:t>That the Council considers developing an incentive scheme for developers to speed up the final “snagging” of houses allocated to the Council and other registered providers.</w:t>
      </w:r>
    </w:p>
    <w:p w14:paraId="73BA64BF" w14:textId="070DECF3" w:rsidR="00953F64" w:rsidRPr="00AA1055" w:rsidRDefault="00AA1055" w:rsidP="00953F64">
      <w:pPr>
        <w:rPr>
          <w:rFonts w:cstheme="minorHAnsi"/>
          <w:bCs/>
          <w:sz w:val="28"/>
          <w:szCs w:val="28"/>
        </w:rPr>
      </w:pPr>
      <w:r w:rsidRPr="00AA1055">
        <w:rPr>
          <w:rFonts w:cstheme="minorHAnsi"/>
          <w:bCs/>
          <w:sz w:val="28"/>
          <w:szCs w:val="28"/>
          <w:u w:val="single"/>
        </w:rPr>
        <w:t xml:space="preserve">Working with </w:t>
      </w:r>
      <w:r>
        <w:rPr>
          <w:rFonts w:cstheme="minorHAnsi"/>
          <w:bCs/>
          <w:sz w:val="28"/>
          <w:szCs w:val="28"/>
          <w:u w:val="single"/>
        </w:rPr>
        <w:t>Registered Housing Providers</w:t>
      </w:r>
      <w:r>
        <w:rPr>
          <w:rFonts w:cstheme="minorHAnsi"/>
          <w:bCs/>
          <w:sz w:val="28"/>
          <w:szCs w:val="28"/>
        </w:rPr>
        <w:t>:</w:t>
      </w:r>
    </w:p>
    <w:p w14:paraId="319E4DA5" w14:textId="201383D0" w:rsidR="00EA10F0" w:rsidRPr="00CE0C73" w:rsidRDefault="00CE0C73">
      <w:pPr>
        <w:pStyle w:val="ListParagraph"/>
        <w:numPr>
          <w:ilvl w:val="0"/>
          <w:numId w:val="18"/>
        </w:numPr>
        <w:ind w:left="1134" w:hanging="567"/>
        <w:contextualSpacing w:val="0"/>
        <w:rPr>
          <w:rFonts w:cstheme="minorHAnsi"/>
          <w:bCs/>
          <w:sz w:val="26"/>
          <w:szCs w:val="26"/>
        </w:rPr>
      </w:pPr>
      <w:r w:rsidRPr="00310992">
        <w:rPr>
          <w:rFonts w:cstheme="minorHAnsi"/>
          <w:bCs/>
          <w:sz w:val="26"/>
          <w:szCs w:val="26"/>
        </w:rPr>
        <w:t>That the Council m</w:t>
      </w:r>
      <w:r w:rsidR="00123578" w:rsidRPr="00310992">
        <w:rPr>
          <w:rFonts w:cstheme="minorHAnsi"/>
          <w:bCs/>
          <w:sz w:val="26"/>
          <w:szCs w:val="26"/>
        </w:rPr>
        <w:t>aximis</w:t>
      </w:r>
      <w:r w:rsidRPr="00310992">
        <w:rPr>
          <w:rFonts w:cstheme="minorHAnsi"/>
          <w:bCs/>
          <w:sz w:val="26"/>
          <w:szCs w:val="26"/>
        </w:rPr>
        <w:t xml:space="preserve">es the </w:t>
      </w:r>
      <w:r w:rsidR="00123578" w:rsidRPr="00310992">
        <w:rPr>
          <w:rFonts w:cstheme="minorHAnsi"/>
          <w:bCs/>
          <w:sz w:val="26"/>
          <w:szCs w:val="26"/>
        </w:rPr>
        <w:t xml:space="preserve">use of </w:t>
      </w:r>
      <w:r w:rsidRPr="00310992">
        <w:rPr>
          <w:rFonts w:cstheme="minorHAnsi"/>
          <w:bCs/>
          <w:sz w:val="26"/>
          <w:szCs w:val="26"/>
        </w:rPr>
        <w:t xml:space="preserve">its </w:t>
      </w:r>
      <w:r w:rsidR="00123578" w:rsidRPr="00310992">
        <w:rPr>
          <w:rFonts w:cstheme="minorHAnsi"/>
          <w:bCs/>
          <w:sz w:val="26"/>
          <w:szCs w:val="26"/>
        </w:rPr>
        <w:t>nomination</w:t>
      </w:r>
      <w:r w:rsidRPr="00310992">
        <w:rPr>
          <w:rFonts w:cstheme="minorHAnsi"/>
          <w:bCs/>
          <w:sz w:val="26"/>
          <w:szCs w:val="26"/>
        </w:rPr>
        <w:t xml:space="preserve"> rights </w:t>
      </w:r>
      <w:r w:rsidR="00123578" w:rsidRPr="00310992">
        <w:rPr>
          <w:rFonts w:cstheme="minorHAnsi"/>
          <w:bCs/>
          <w:sz w:val="26"/>
          <w:szCs w:val="26"/>
        </w:rPr>
        <w:t xml:space="preserve">to </w:t>
      </w:r>
      <w:r w:rsidRPr="00310992">
        <w:rPr>
          <w:rFonts w:cstheme="minorHAnsi"/>
          <w:bCs/>
          <w:sz w:val="26"/>
          <w:szCs w:val="26"/>
        </w:rPr>
        <w:t>Registered Housing Pro</w:t>
      </w:r>
      <w:r w:rsidR="00601B0F" w:rsidRPr="00310992">
        <w:rPr>
          <w:rFonts w:cstheme="minorHAnsi"/>
          <w:bCs/>
          <w:sz w:val="26"/>
          <w:szCs w:val="26"/>
        </w:rPr>
        <w:t>vider (</w:t>
      </w:r>
      <w:proofErr w:type="spellStart"/>
      <w:r w:rsidR="00310992" w:rsidRPr="00310992">
        <w:rPr>
          <w:rFonts w:cstheme="minorHAnsi"/>
          <w:bCs/>
          <w:sz w:val="26"/>
          <w:szCs w:val="26"/>
        </w:rPr>
        <w:t>ie</w:t>
      </w:r>
      <w:proofErr w:type="spellEnd"/>
      <w:r w:rsidR="00310992" w:rsidRPr="00310992">
        <w:rPr>
          <w:rFonts w:cstheme="minorHAnsi"/>
          <w:bCs/>
          <w:sz w:val="26"/>
          <w:szCs w:val="26"/>
        </w:rPr>
        <w:t xml:space="preserve"> </w:t>
      </w:r>
      <w:r w:rsidR="00123578" w:rsidRPr="00310992">
        <w:rPr>
          <w:rFonts w:cstheme="minorHAnsi"/>
          <w:bCs/>
          <w:sz w:val="26"/>
          <w:szCs w:val="26"/>
        </w:rPr>
        <w:t>H</w:t>
      </w:r>
      <w:r w:rsidR="00601B0F" w:rsidRPr="00310992">
        <w:rPr>
          <w:rFonts w:cstheme="minorHAnsi"/>
          <w:bCs/>
          <w:sz w:val="26"/>
          <w:szCs w:val="26"/>
        </w:rPr>
        <w:t xml:space="preserve">ousing </w:t>
      </w:r>
      <w:r w:rsidR="00123578" w:rsidRPr="00310992">
        <w:rPr>
          <w:rFonts w:cstheme="minorHAnsi"/>
          <w:bCs/>
          <w:sz w:val="26"/>
          <w:szCs w:val="26"/>
        </w:rPr>
        <w:t>A</w:t>
      </w:r>
      <w:r w:rsidR="00601B0F" w:rsidRPr="00310992">
        <w:rPr>
          <w:rFonts w:cstheme="minorHAnsi"/>
          <w:bCs/>
          <w:sz w:val="26"/>
          <w:szCs w:val="26"/>
        </w:rPr>
        <w:t>ssociations)</w:t>
      </w:r>
      <w:r w:rsidR="00123578" w:rsidRPr="00310992">
        <w:rPr>
          <w:rFonts w:cstheme="minorHAnsi"/>
          <w:bCs/>
          <w:sz w:val="26"/>
          <w:szCs w:val="26"/>
        </w:rPr>
        <w:t xml:space="preserve"> properties</w:t>
      </w:r>
      <w:r w:rsidR="00034BDB" w:rsidRPr="00310992">
        <w:rPr>
          <w:rFonts w:cstheme="minorHAnsi"/>
          <w:bCs/>
          <w:sz w:val="26"/>
          <w:szCs w:val="26"/>
        </w:rPr>
        <w:t xml:space="preserve"> </w:t>
      </w:r>
      <w:r w:rsidR="00EB44A5" w:rsidRPr="00310992">
        <w:rPr>
          <w:rFonts w:cstheme="minorHAnsi"/>
          <w:bCs/>
          <w:sz w:val="26"/>
          <w:szCs w:val="26"/>
        </w:rPr>
        <w:t xml:space="preserve">and </w:t>
      </w:r>
      <w:r w:rsidR="00601B0F" w:rsidRPr="00310992">
        <w:rPr>
          <w:rFonts w:cstheme="minorHAnsi"/>
          <w:bCs/>
          <w:sz w:val="26"/>
          <w:szCs w:val="26"/>
        </w:rPr>
        <w:t xml:space="preserve">that </w:t>
      </w:r>
      <w:r w:rsidR="00310992" w:rsidRPr="00310992">
        <w:rPr>
          <w:rFonts w:cstheme="minorHAnsi"/>
          <w:bCs/>
          <w:sz w:val="26"/>
          <w:szCs w:val="26"/>
        </w:rPr>
        <w:t>it</w:t>
      </w:r>
      <w:r w:rsidR="00D346B9">
        <w:rPr>
          <w:rFonts w:cstheme="minorHAnsi"/>
          <w:bCs/>
          <w:sz w:val="26"/>
          <w:szCs w:val="26"/>
        </w:rPr>
        <w:t xml:space="preserve"> robustly</w:t>
      </w:r>
      <w:r w:rsidR="00310992" w:rsidRPr="00310992">
        <w:rPr>
          <w:rFonts w:cstheme="minorHAnsi"/>
          <w:bCs/>
          <w:sz w:val="26"/>
          <w:szCs w:val="26"/>
        </w:rPr>
        <w:t xml:space="preserve"> c</w:t>
      </w:r>
      <w:r w:rsidR="00034BDB" w:rsidRPr="00310992">
        <w:rPr>
          <w:rFonts w:cstheme="minorHAnsi"/>
          <w:bCs/>
          <w:sz w:val="26"/>
          <w:szCs w:val="26"/>
        </w:rPr>
        <w:t>hallenge</w:t>
      </w:r>
      <w:r w:rsidR="00310992" w:rsidRPr="00310992">
        <w:rPr>
          <w:rFonts w:cstheme="minorHAnsi"/>
          <w:bCs/>
          <w:sz w:val="26"/>
          <w:szCs w:val="26"/>
        </w:rPr>
        <w:t>s</w:t>
      </w:r>
      <w:r w:rsidR="00034BDB" w:rsidRPr="00310992">
        <w:rPr>
          <w:rFonts w:cstheme="minorHAnsi"/>
          <w:bCs/>
          <w:sz w:val="26"/>
          <w:szCs w:val="26"/>
        </w:rPr>
        <w:t xml:space="preserve"> a</w:t>
      </w:r>
      <w:r w:rsidR="00F7261A" w:rsidRPr="00310992">
        <w:rPr>
          <w:rFonts w:cstheme="minorHAnsi"/>
          <w:bCs/>
          <w:sz w:val="26"/>
          <w:szCs w:val="26"/>
        </w:rPr>
        <w:t xml:space="preserve">ny </w:t>
      </w:r>
      <w:r w:rsidR="00F7261A" w:rsidRPr="00CE0C73">
        <w:rPr>
          <w:rFonts w:cstheme="minorHAnsi"/>
          <w:bCs/>
          <w:sz w:val="26"/>
          <w:szCs w:val="26"/>
        </w:rPr>
        <w:t xml:space="preserve">refusals by </w:t>
      </w:r>
      <w:r w:rsidR="00310992">
        <w:rPr>
          <w:rFonts w:cstheme="minorHAnsi"/>
          <w:bCs/>
          <w:sz w:val="26"/>
          <w:szCs w:val="26"/>
        </w:rPr>
        <w:t>Registered Providers</w:t>
      </w:r>
      <w:r w:rsidR="00F7261A" w:rsidRPr="00CE0C73">
        <w:rPr>
          <w:rFonts w:cstheme="minorHAnsi"/>
          <w:bCs/>
          <w:sz w:val="26"/>
          <w:szCs w:val="26"/>
        </w:rPr>
        <w:t xml:space="preserve"> to take nominated tenants</w:t>
      </w:r>
      <w:r w:rsidR="00D346B9">
        <w:rPr>
          <w:rFonts w:cstheme="minorHAnsi"/>
          <w:bCs/>
          <w:sz w:val="26"/>
          <w:szCs w:val="26"/>
        </w:rPr>
        <w:t>.</w:t>
      </w:r>
    </w:p>
    <w:p w14:paraId="05B51B38" w14:textId="500526F8" w:rsidR="00034BDB" w:rsidRPr="00D2372C" w:rsidRDefault="00D346B9">
      <w:pPr>
        <w:pStyle w:val="ListParagraph"/>
        <w:numPr>
          <w:ilvl w:val="0"/>
          <w:numId w:val="18"/>
        </w:numPr>
        <w:ind w:left="1134" w:hanging="567"/>
        <w:contextualSpacing w:val="0"/>
        <w:rPr>
          <w:rFonts w:cstheme="minorHAnsi"/>
          <w:bCs/>
          <w:sz w:val="26"/>
          <w:szCs w:val="26"/>
        </w:rPr>
      </w:pPr>
      <w:r>
        <w:rPr>
          <w:rFonts w:cstheme="minorHAnsi"/>
          <w:bCs/>
          <w:sz w:val="26"/>
          <w:szCs w:val="26"/>
        </w:rPr>
        <w:t xml:space="preserve">That the </w:t>
      </w:r>
      <w:r w:rsidR="003A56AA" w:rsidRPr="00D2372C">
        <w:rPr>
          <w:rFonts w:cstheme="minorHAnsi"/>
          <w:bCs/>
          <w:sz w:val="26"/>
          <w:szCs w:val="26"/>
        </w:rPr>
        <w:t xml:space="preserve">Council </w:t>
      </w:r>
      <w:r w:rsidR="00201B80" w:rsidRPr="0067280A">
        <w:rPr>
          <w:rFonts w:cstheme="minorHAnsi"/>
          <w:bCs/>
          <w:sz w:val="26"/>
          <w:szCs w:val="26"/>
        </w:rPr>
        <w:t xml:space="preserve">ensures that it has up to date copies of </w:t>
      </w:r>
      <w:r w:rsidR="00BA7F79" w:rsidRPr="00D2372C">
        <w:rPr>
          <w:rFonts w:cstheme="minorHAnsi"/>
          <w:bCs/>
          <w:sz w:val="26"/>
          <w:szCs w:val="26"/>
        </w:rPr>
        <w:t xml:space="preserve">the letting policies from </w:t>
      </w:r>
      <w:r w:rsidR="005C3F58" w:rsidRPr="00D2372C">
        <w:rPr>
          <w:rFonts w:cstheme="minorHAnsi"/>
          <w:bCs/>
          <w:sz w:val="26"/>
          <w:szCs w:val="26"/>
        </w:rPr>
        <w:t>Registered Providers</w:t>
      </w:r>
      <w:r w:rsidR="00B361B0">
        <w:rPr>
          <w:rFonts w:cstheme="minorHAnsi"/>
          <w:bCs/>
          <w:color w:val="FF0000"/>
          <w:sz w:val="26"/>
          <w:szCs w:val="26"/>
        </w:rPr>
        <w:t xml:space="preserve"> </w:t>
      </w:r>
      <w:r w:rsidR="00B361B0" w:rsidRPr="00201B80">
        <w:rPr>
          <w:rFonts w:cstheme="minorHAnsi"/>
          <w:bCs/>
          <w:sz w:val="26"/>
          <w:szCs w:val="26"/>
        </w:rPr>
        <w:t>and monitor</w:t>
      </w:r>
      <w:r w:rsidR="008101CB">
        <w:rPr>
          <w:rFonts w:cstheme="minorHAnsi"/>
          <w:bCs/>
          <w:sz w:val="26"/>
          <w:szCs w:val="26"/>
        </w:rPr>
        <w:t>s</w:t>
      </w:r>
      <w:r w:rsidR="00B361B0" w:rsidRPr="00201B80">
        <w:rPr>
          <w:rFonts w:cstheme="minorHAnsi"/>
          <w:bCs/>
          <w:sz w:val="26"/>
          <w:szCs w:val="26"/>
        </w:rPr>
        <w:t xml:space="preserve"> their implementation</w:t>
      </w:r>
      <w:r w:rsidR="005C3F58" w:rsidRPr="00201B80">
        <w:rPr>
          <w:rFonts w:cstheme="minorHAnsi"/>
          <w:bCs/>
          <w:sz w:val="26"/>
          <w:szCs w:val="26"/>
        </w:rPr>
        <w:t xml:space="preserve"> to </w:t>
      </w:r>
      <w:r w:rsidR="00BA7F79" w:rsidRPr="00201B80">
        <w:rPr>
          <w:rFonts w:cstheme="minorHAnsi"/>
          <w:bCs/>
          <w:sz w:val="26"/>
          <w:szCs w:val="26"/>
        </w:rPr>
        <w:t>ensur</w:t>
      </w:r>
      <w:r w:rsidR="00127AC0" w:rsidRPr="00201B80">
        <w:rPr>
          <w:rFonts w:cstheme="minorHAnsi"/>
          <w:bCs/>
          <w:sz w:val="26"/>
          <w:szCs w:val="26"/>
        </w:rPr>
        <w:t>e</w:t>
      </w:r>
      <w:r w:rsidR="00B74D29" w:rsidRPr="00201B80">
        <w:rPr>
          <w:rFonts w:cstheme="minorHAnsi"/>
          <w:bCs/>
          <w:sz w:val="26"/>
          <w:szCs w:val="26"/>
        </w:rPr>
        <w:t xml:space="preserve"> that they are in </w:t>
      </w:r>
      <w:r w:rsidR="00127AC0" w:rsidRPr="00201B80">
        <w:rPr>
          <w:rFonts w:cstheme="minorHAnsi"/>
          <w:bCs/>
          <w:sz w:val="26"/>
          <w:szCs w:val="26"/>
        </w:rPr>
        <w:t xml:space="preserve">compliance with </w:t>
      </w:r>
      <w:r w:rsidR="00B74D29" w:rsidRPr="00201B80">
        <w:rPr>
          <w:rFonts w:cstheme="minorHAnsi"/>
          <w:bCs/>
          <w:sz w:val="26"/>
          <w:szCs w:val="26"/>
        </w:rPr>
        <w:t xml:space="preserve">the </w:t>
      </w:r>
      <w:r w:rsidR="00127AC0" w:rsidRPr="00D2372C">
        <w:rPr>
          <w:rFonts w:cstheme="minorHAnsi"/>
          <w:bCs/>
          <w:sz w:val="26"/>
          <w:szCs w:val="26"/>
        </w:rPr>
        <w:t>Council</w:t>
      </w:r>
      <w:r w:rsidR="00B74D29">
        <w:rPr>
          <w:rFonts w:cstheme="minorHAnsi"/>
          <w:bCs/>
          <w:sz w:val="26"/>
          <w:szCs w:val="26"/>
        </w:rPr>
        <w:t>’s own policy on lettings.</w:t>
      </w:r>
    </w:p>
    <w:p w14:paraId="07A44F83" w14:textId="77777777" w:rsidR="00414B1B" w:rsidRPr="00B235D2" w:rsidRDefault="00414B1B" w:rsidP="00414B1B">
      <w:pPr>
        <w:pStyle w:val="ListParagraph"/>
        <w:numPr>
          <w:ilvl w:val="0"/>
          <w:numId w:val="18"/>
        </w:numPr>
        <w:ind w:left="1134" w:hanging="567"/>
        <w:contextualSpacing w:val="0"/>
        <w:rPr>
          <w:rFonts w:cstheme="minorHAnsi"/>
          <w:bCs/>
          <w:sz w:val="26"/>
          <w:szCs w:val="26"/>
        </w:rPr>
      </w:pPr>
      <w:r>
        <w:rPr>
          <w:rFonts w:cstheme="minorHAnsi"/>
          <w:bCs/>
          <w:sz w:val="26"/>
          <w:szCs w:val="26"/>
        </w:rPr>
        <w:t xml:space="preserve">That the </w:t>
      </w:r>
      <w:r w:rsidRPr="00B235D2">
        <w:rPr>
          <w:rFonts w:cstheme="minorHAnsi"/>
          <w:bCs/>
          <w:sz w:val="26"/>
          <w:szCs w:val="26"/>
        </w:rPr>
        <w:t xml:space="preserve">possibility of establishing more co-living developments for the over 55s if the Wolverton one is successful and </w:t>
      </w:r>
      <w:r>
        <w:rPr>
          <w:rFonts w:cstheme="minorHAnsi"/>
          <w:bCs/>
          <w:sz w:val="26"/>
          <w:szCs w:val="26"/>
        </w:rPr>
        <w:t xml:space="preserve">a </w:t>
      </w:r>
      <w:r w:rsidRPr="00B235D2">
        <w:rPr>
          <w:rFonts w:cstheme="minorHAnsi"/>
          <w:bCs/>
          <w:sz w:val="26"/>
          <w:szCs w:val="26"/>
        </w:rPr>
        <w:t xml:space="preserve">possible </w:t>
      </w:r>
      <w:r>
        <w:rPr>
          <w:rFonts w:cstheme="minorHAnsi"/>
          <w:bCs/>
          <w:sz w:val="26"/>
          <w:szCs w:val="26"/>
        </w:rPr>
        <w:t>“</w:t>
      </w:r>
      <w:r w:rsidRPr="00B235D2">
        <w:rPr>
          <w:rFonts w:cstheme="minorHAnsi"/>
          <w:bCs/>
          <w:sz w:val="26"/>
          <w:szCs w:val="26"/>
        </w:rPr>
        <w:t>buddy</w:t>
      </w:r>
      <w:r>
        <w:rPr>
          <w:rFonts w:cstheme="minorHAnsi"/>
          <w:bCs/>
          <w:sz w:val="26"/>
          <w:szCs w:val="26"/>
        </w:rPr>
        <w:t>”</w:t>
      </w:r>
      <w:r w:rsidRPr="00B235D2">
        <w:rPr>
          <w:rFonts w:cstheme="minorHAnsi"/>
          <w:bCs/>
          <w:sz w:val="26"/>
          <w:szCs w:val="26"/>
        </w:rPr>
        <w:t xml:space="preserve"> system between young and older residents</w:t>
      </w:r>
      <w:r>
        <w:rPr>
          <w:rFonts w:cstheme="minorHAnsi"/>
          <w:bCs/>
          <w:sz w:val="26"/>
          <w:szCs w:val="26"/>
        </w:rPr>
        <w:t xml:space="preserve"> be explored.</w:t>
      </w:r>
    </w:p>
    <w:p w14:paraId="739A37FF" w14:textId="6C4A0D0B" w:rsidR="009D0E44" w:rsidRPr="00FF50D6" w:rsidRDefault="009D0E44" w:rsidP="009D0E44">
      <w:pPr>
        <w:rPr>
          <w:rFonts w:cstheme="minorHAnsi"/>
          <w:bCs/>
          <w:sz w:val="28"/>
          <w:szCs w:val="28"/>
        </w:rPr>
      </w:pPr>
      <w:r>
        <w:rPr>
          <w:rFonts w:cstheme="minorHAnsi"/>
          <w:bCs/>
          <w:sz w:val="28"/>
          <w:szCs w:val="28"/>
          <w:u w:val="single"/>
        </w:rPr>
        <w:t>Working with the Public</w:t>
      </w:r>
      <w:r w:rsidR="00FF50D6">
        <w:rPr>
          <w:rFonts w:cstheme="minorHAnsi"/>
          <w:bCs/>
          <w:sz w:val="28"/>
          <w:szCs w:val="28"/>
        </w:rPr>
        <w:t>:</w:t>
      </w:r>
    </w:p>
    <w:p w14:paraId="168E54E6" w14:textId="77777777" w:rsidR="00FF50D6" w:rsidRPr="00544C98" w:rsidRDefault="00FF50D6" w:rsidP="00FF50D6">
      <w:pPr>
        <w:pStyle w:val="ListParagraph"/>
        <w:numPr>
          <w:ilvl w:val="0"/>
          <w:numId w:val="18"/>
        </w:numPr>
        <w:ind w:left="1134" w:hanging="567"/>
        <w:contextualSpacing w:val="0"/>
        <w:rPr>
          <w:rFonts w:cstheme="minorHAnsi"/>
          <w:bCs/>
          <w:sz w:val="26"/>
          <w:szCs w:val="26"/>
        </w:rPr>
      </w:pPr>
      <w:r>
        <w:rPr>
          <w:rFonts w:cstheme="minorHAnsi"/>
          <w:bCs/>
          <w:sz w:val="26"/>
          <w:szCs w:val="26"/>
        </w:rPr>
        <w:t>That the Council i</w:t>
      </w:r>
      <w:r w:rsidRPr="00B235D2">
        <w:rPr>
          <w:rFonts w:cstheme="minorHAnsi"/>
          <w:bCs/>
          <w:sz w:val="26"/>
          <w:szCs w:val="26"/>
        </w:rPr>
        <w:t>ncrease</w:t>
      </w:r>
      <w:r>
        <w:rPr>
          <w:rFonts w:cstheme="minorHAnsi"/>
          <w:bCs/>
          <w:sz w:val="26"/>
          <w:szCs w:val="26"/>
        </w:rPr>
        <w:t>s</w:t>
      </w:r>
      <w:r w:rsidRPr="00B235D2">
        <w:rPr>
          <w:rFonts w:cstheme="minorHAnsi"/>
          <w:bCs/>
          <w:sz w:val="26"/>
          <w:szCs w:val="26"/>
        </w:rPr>
        <w:t xml:space="preserve"> </w:t>
      </w:r>
      <w:r>
        <w:rPr>
          <w:rFonts w:cstheme="minorHAnsi"/>
          <w:bCs/>
          <w:sz w:val="26"/>
          <w:szCs w:val="26"/>
        </w:rPr>
        <w:t xml:space="preserve">the </w:t>
      </w:r>
      <w:r w:rsidRPr="00B235D2">
        <w:rPr>
          <w:rFonts w:cstheme="minorHAnsi"/>
          <w:bCs/>
          <w:sz w:val="26"/>
          <w:szCs w:val="26"/>
        </w:rPr>
        <w:t xml:space="preserve">use of factory constructed kit houses and “container” developments to speed up </w:t>
      </w:r>
      <w:r>
        <w:rPr>
          <w:rFonts w:cstheme="minorHAnsi"/>
          <w:bCs/>
          <w:sz w:val="26"/>
          <w:szCs w:val="26"/>
        </w:rPr>
        <w:t>housing provision,</w:t>
      </w:r>
      <w:r w:rsidRPr="00B235D2">
        <w:rPr>
          <w:rFonts w:cstheme="minorHAnsi"/>
          <w:bCs/>
          <w:sz w:val="26"/>
          <w:szCs w:val="26"/>
        </w:rPr>
        <w:t xml:space="preserve"> reduce price</w:t>
      </w:r>
      <w:r>
        <w:rPr>
          <w:rFonts w:cstheme="minorHAnsi"/>
          <w:bCs/>
          <w:sz w:val="26"/>
          <w:szCs w:val="26"/>
        </w:rPr>
        <w:t>s</w:t>
      </w:r>
      <w:r>
        <w:rPr>
          <w:rFonts w:cstheme="minorHAnsi"/>
          <w:bCs/>
          <w:color w:val="FF0000"/>
          <w:sz w:val="26"/>
          <w:szCs w:val="26"/>
        </w:rPr>
        <w:t xml:space="preserve"> </w:t>
      </w:r>
      <w:r w:rsidRPr="00905744">
        <w:rPr>
          <w:rFonts w:cstheme="minorHAnsi"/>
          <w:bCs/>
          <w:sz w:val="26"/>
          <w:szCs w:val="26"/>
        </w:rPr>
        <w:t xml:space="preserve">and initiates an information campaign to dispel the myths about them covering such matters as outer appearance, quality, insulation, speed and nuisance from the build phase, cost etc and encourages private sector developers to also consider </w:t>
      </w:r>
      <w:r>
        <w:rPr>
          <w:rFonts w:cstheme="minorHAnsi"/>
          <w:bCs/>
          <w:sz w:val="26"/>
          <w:szCs w:val="26"/>
        </w:rPr>
        <w:t xml:space="preserve">similar </w:t>
      </w:r>
      <w:r w:rsidRPr="00544C98">
        <w:rPr>
          <w:rFonts w:cstheme="minorHAnsi"/>
          <w:bCs/>
          <w:sz w:val="26"/>
          <w:szCs w:val="26"/>
        </w:rPr>
        <w:t>alternative means of construction.</w:t>
      </w:r>
    </w:p>
    <w:p w14:paraId="66387D3A" w14:textId="4DC076CF" w:rsidR="00884C91" w:rsidRPr="00905744" w:rsidRDefault="00884C91" w:rsidP="00884C91">
      <w:pPr>
        <w:pStyle w:val="ListParagraph"/>
        <w:numPr>
          <w:ilvl w:val="0"/>
          <w:numId w:val="18"/>
        </w:numPr>
        <w:ind w:left="1134" w:hanging="567"/>
        <w:contextualSpacing w:val="0"/>
        <w:rPr>
          <w:rFonts w:cstheme="minorHAnsi"/>
          <w:bCs/>
          <w:sz w:val="26"/>
          <w:szCs w:val="26"/>
        </w:rPr>
      </w:pPr>
      <w:r>
        <w:rPr>
          <w:rFonts w:cstheme="minorHAnsi"/>
          <w:bCs/>
          <w:sz w:val="26"/>
          <w:szCs w:val="26"/>
        </w:rPr>
        <w:t>That the Council undertakes a promotional c</w:t>
      </w:r>
      <w:r w:rsidRPr="00015F78">
        <w:rPr>
          <w:rFonts w:cstheme="minorHAnsi"/>
          <w:bCs/>
          <w:sz w:val="26"/>
          <w:szCs w:val="26"/>
        </w:rPr>
        <w:t>ampaign</w:t>
      </w:r>
      <w:r w:rsidRPr="00905744">
        <w:rPr>
          <w:rFonts w:cstheme="minorHAnsi"/>
          <w:bCs/>
          <w:sz w:val="26"/>
          <w:szCs w:val="26"/>
        </w:rPr>
        <w:t xml:space="preserve">, including open days, to dispel myths about the nature of sheltered housing and the benefits it can provide for </w:t>
      </w:r>
      <w:r w:rsidR="00F84721">
        <w:rPr>
          <w:rFonts w:cstheme="minorHAnsi"/>
          <w:bCs/>
          <w:sz w:val="26"/>
          <w:szCs w:val="26"/>
        </w:rPr>
        <w:t xml:space="preserve">older </w:t>
      </w:r>
      <w:r w:rsidRPr="00905744">
        <w:rPr>
          <w:rFonts w:cstheme="minorHAnsi"/>
          <w:bCs/>
          <w:sz w:val="26"/>
          <w:szCs w:val="26"/>
        </w:rPr>
        <w:t>tenants.</w:t>
      </w:r>
    </w:p>
    <w:p w14:paraId="1FC6EE5B" w14:textId="77777777" w:rsidR="00884C91" w:rsidRDefault="00884C91" w:rsidP="00884C91">
      <w:pPr>
        <w:pStyle w:val="ListParagraph"/>
        <w:numPr>
          <w:ilvl w:val="0"/>
          <w:numId w:val="18"/>
        </w:numPr>
        <w:ind w:left="1134" w:hanging="567"/>
        <w:contextualSpacing w:val="0"/>
        <w:rPr>
          <w:rFonts w:cstheme="minorHAnsi"/>
          <w:bCs/>
          <w:sz w:val="26"/>
          <w:szCs w:val="26"/>
        </w:rPr>
      </w:pPr>
      <w:r>
        <w:rPr>
          <w:rFonts w:cstheme="minorHAnsi"/>
          <w:bCs/>
          <w:sz w:val="26"/>
          <w:szCs w:val="26"/>
        </w:rPr>
        <w:t>That the Council also undertakes a c</w:t>
      </w:r>
      <w:r w:rsidRPr="00A81007">
        <w:rPr>
          <w:rFonts w:cstheme="minorHAnsi"/>
          <w:bCs/>
          <w:sz w:val="26"/>
          <w:szCs w:val="26"/>
        </w:rPr>
        <w:t xml:space="preserve">ampaign to encourage more tenants between the “empty nest” and elderly housing provision or those with very busy lifestyles, to consider </w:t>
      </w:r>
      <w:r>
        <w:rPr>
          <w:rFonts w:cstheme="minorHAnsi"/>
          <w:bCs/>
          <w:sz w:val="26"/>
          <w:szCs w:val="26"/>
        </w:rPr>
        <w:t xml:space="preserve">the </w:t>
      </w:r>
      <w:r w:rsidRPr="00A81007">
        <w:rPr>
          <w:rFonts w:cstheme="minorHAnsi"/>
          <w:bCs/>
          <w:sz w:val="26"/>
          <w:szCs w:val="26"/>
        </w:rPr>
        <w:t>benefits of living in a flat</w:t>
      </w:r>
      <w:r>
        <w:rPr>
          <w:rFonts w:cstheme="minorHAnsi"/>
          <w:bCs/>
          <w:sz w:val="26"/>
          <w:szCs w:val="26"/>
        </w:rPr>
        <w:t>, rather than under-occupying a house.</w:t>
      </w:r>
    </w:p>
    <w:p w14:paraId="134A2828" w14:textId="1492D21C" w:rsidR="00257DB9" w:rsidRPr="00F3396F" w:rsidRDefault="00F3396F" w:rsidP="00F3396F">
      <w:pPr>
        <w:rPr>
          <w:rFonts w:cstheme="minorHAnsi"/>
          <w:bCs/>
          <w:sz w:val="28"/>
          <w:szCs w:val="28"/>
          <w:u w:val="single"/>
        </w:rPr>
      </w:pPr>
      <w:r>
        <w:rPr>
          <w:rFonts w:cstheme="minorHAnsi"/>
          <w:bCs/>
          <w:sz w:val="28"/>
          <w:szCs w:val="28"/>
          <w:u w:val="single"/>
        </w:rPr>
        <w:t xml:space="preserve">Cabinet Member for Adults, </w:t>
      </w:r>
      <w:r w:rsidR="001C2F9F">
        <w:rPr>
          <w:rFonts w:cstheme="minorHAnsi"/>
          <w:bCs/>
          <w:sz w:val="28"/>
          <w:szCs w:val="28"/>
          <w:u w:val="single"/>
        </w:rPr>
        <w:t>Housing and Healthy Communities</w:t>
      </w:r>
    </w:p>
    <w:p w14:paraId="4DBCC4C2" w14:textId="0A843A6F" w:rsidR="00345A04" w:rsidRPr="005B6F81" w:rsidRDefault="00E64D7A" w:rsidP="00614979">
      <w:pPr>
        <w:pStyle w:val="ListParagraph"/>
        <w:numPr>
          <w:ilvl w:val="0"/>
          <w:numId w:val="18"/>
        </w:numPr>
        <w:ind w:left="1134" w:hanging="567"/>
        <w:contextualSpacing w:val="0"/>
        <w:rPr>
          <w:rFonts w:cstheme="minorHAnsi"/>
          <w:bCs/>
          <w:sz w:val="26"/>
          <w:szCs w:val="26"/>
        </w:rPr>
      </w:pPr>
      <w:r w:rsidRPr="005B6F81">
        <w:rPr>
          <w:rFonts w:cstheme="minorHAnsi"/>
          <w:bCs/>
          <w:sz w:val="26"/>
          <w:szCs w:val="26"/>
        </w:rPr>
        <w:t xml:space="preserve">That the </w:t>
      </w:r>
      <w:r w:rsidR="00F813DE" w:rsidRPr="005B6F81">
        <w:rPr>
          <w:rFonts w:cstheme="minorHAnsi"/>
          <w:bCs/>
          <w:sz w:val="26"/>
          <w:szCs w:val="26"/>
        </w:rPr>
        <w:t xml:space="preserve">Cabinet Member for </w:t>
      </w:r>
      <w:r w:rsidR="00D55708" w:rsidRPr="005B6F81">
        <w:rPr>
          <w:rFonts w:cstheme="minorHAnsi"/>
          <w:bCs/>
          <w:sz w:val="26"/>
          <w:szCs w:val="26"/>
        </w:rPr>
        <w:t xml:space="preserve">Adults, Housing </w:t>
      </w:r>
      <w:r w:rsidR="00BC00E2" w:rsidRPr="005B6F81">
        <w:rPr>
          <w:rFonts w:cstheme="minorHAnsi"/>
          <w:bCs/>
          <w:sz w:val="26"/>
          <w:szCs w:val="26"/>
        </w:rPr>
        <w:t xml:space="preserve">and Healthy Communities, on behalf of the </w:t>
      </w:r>
      <w:r w:rsidRPr="005B6F81">
        <w:rPr>
          <w:rFonts w:cstheme="minorHAnsi"/>
          <w:bCs/>
          <w:sz w:val="26"/>
          <w:szCs w:val="26"/>
        </w:rPr>
        <w:t>Council</w:t>
      </w:r>
      <w:r w:rsidR="00BC00E2" w:rsidRPr="005B6F81">
        <w:rPr>
          <w:rFonts w:cstheme="minorHAnsi"/>
          <w:bCs/>
          <w:sz w:val="26"/>
          <w:szCs w:val="26"/>
        </w:rPr>
        <w:t>,</w:t>
      </w:r>
      <w:r w:rsidRPr="005B6F81">
        <w:rPr>
          <w:rFonts w:cstheme="minorHAnsi"/>
          <w:bCs/>
          <w:sz w:val="26"/>
          <w:szCs w:val="26"/>
        </w:rPr>
        <w:t xml:space="preserve"> continues to lobby </w:t>
      </w:r>
      <w:r w:rsidR="00703299" w:rsidRPr="005B6F81">
        <w:rPr>
          <w:rFonts w:cstheme="minorHAnsi"/>
          <w:bCs/>
          <w:sz w:val="26"/>
          <w:szCs w:val="26"/>
        </w:rPr>
        <w:t xml:space="preserve">the </w:t>
      </w:r>
      <w:r w:rsidR="0078088F" w:rsidRPr="005B6F81">
        <w:rPr>
          <w:rFonts w:cstheme="minorHAnsi"/>
          <w:bCs/>
          <w:sz w:val="26"/>
          <w:szCs w:val="26"/>
        </w:rPr>
        <w:t xml:space="preserve">Department </w:t>
      </w:r>
      <w:r w:rsidR="0023439F" w:rsidRPr="005B6F81">
        <w:rPr>
          <w:rFonts w:cstheme="minorHAnsi"/>
          <w:bCs/>
          <w:sz w:val="26"/>
          <w:szCs w:val="26"/>
        </w:rPr>
        <w:t xml:space="preserve">for Levelling Up, Housing and Communities </w:t>
      </w:r>
      <w:r w:rsidR="00703299" w:rsidRPr="005B6F81">
        <w:rPr>
          <w:rFonts w:cstheme="minorHAnsi"/>
          <w:bCs/>
          <w:sz w:val="26"/>
          <w:szCs w:val="26"/>
        </w:rPr>
        <w:t xml:space="preserve">to change its policy </w:t>
      </w:r>
      <w:r w:rsidR="000C19A1" w:rsidRPr="005B6F81">
        <w:rPr>
          <w:rFonts w:cstheme="minorHAnsi"/>
          <w:bCs/>
          <w:sz w:val="26"/>
          <w:szCs w:val="26"/>
        </w:rPr>
        <w:t xml:space="preserve">on </w:t>
      </w:r>
      <w:r w:rsidR="00703299" w:rsidRPr="005B6F81">
        <w:rPr>
          <w:rFonts w:cstheme="minorHAnsi"/>
          <w:bCs/>
          <w:sz w:val="26"/>
          <w:szCs w:val="26"/>
        </w:rPr>
        <w:t xml:space="preserve">local authorities being able to </w:t>
      </w:r>
      <w:r w:rsidR="000C19A1" w:rsidRPr="005B6F81">
        <w:rPr>
          <w:rFonts w:cstheme="minorHAnsi"/>
          <w:bCs/>
          <w:sz w:val="26"/>
          <w:szCs w:val="26"/>
        </w:rPr>
        <w:lastRenderedPageBreak/>
        <w:t xml:space="preserve">retain 100% of </w:t>
      </w:r>
      <w:r w:rsidR="00997315" w:rsidRPr="005B6F81">
        <w:rPr>
          <w:rFonts w:cstheme="minorHAnsi"/>
          <w:bCs/>
          <w:sz w:val="26"/>
          <w:szCs w:val="26"/>
        </w:rPr>
        <w:t xml:space="preserve">their </w:t>
      </w:r>
      <w:r w:rsidR="000C19A1" w:rsidRPr="005B6F81">
        <w:rPr>
          <w:rFonts w:cstheme="minorHAnsi"/>
          <w:bCs/>
          <w:sz w:val="26"/>
          <w:szCs w:val="26"/>
        </w:rPr>
        <w:t>R</w:t>
      </w:r>
      <w:r w:rsidR="00997315" w:rsidRPr="005B6F81">
        <w:rPr>
          <w:rFonts w:cstheme="minorHAnsi"/>
          <w:bCs/>
          <w:sz w:val="26"/>
          <w:szCs w:val="26"/>
        </w:rPr>
        <w:t xml:space="preserve">ight </w:t>
      </w:r>
      <w:r w:rsidR="000C19A1" w:rsidRPr="005B6F81">
        <w:rPr>
          <w:rFonts w:cstheme="minorHAnsi"/>
          <w:bCs/>
          <w:sz w:val="26"/>
          <w:szCs w:val="26"/>
        </w:rPr>
        <w:t>T</w:t>
      </w:r>
      <w:r w:rsidR="00997315" w:rsidRPr="005B6F81">
        <w:rPr>
          <w:rFonts w:cstheme="minorHAnsi"/>
          <w:bCs/>
          <w:sz w:val="26"/>
          <w:szCs w:val="26"/>
        </w:rPr>
        <w:t xml:space="preserve">o </w:t>
      </w:r>
      <w:r w:rsidR="000C19A1" w:rsidRPr="005B6F81">
        <w:rPr>
          <w:rFonts w:cstheme="minorHAnsi"/>
          <w:bCs/>
          <w:sz w:val="26"/>
          <w:szCs w:val="26"/>
        </w:rPr>
        <w:t>B</w:t>
      </w:r>
      <w:r w:rsidR="00997315" w:rsidRPr="005B6F81">
        <w:rPr>
          <w:rFonts w:cstheme="minorHAnsi"/>
          <w:bCs/>
          <w:sz w:val="26"/>
          <w:szCs w:val="26"/>
        </w:rPr>
        <w:t>uy</w:t>
      </w:r>
      <w:r w:rsidR="000C19A1" w:rsidRPr="005B6F81">
        <w:rPr>
          <w:rFonts w:cstheme="minorHAnsi"/>
          <w:bCs/>
          <w:sz w:val="26"/>
          <w:szCs w:val="26"/>
        </w:rPr>
        <w:t xml:space="preserve"> receipts </w:t>
      </w:r>
      <w:r w:rsidR="00997315" w:rsidRPr="005B6F81">
        <w:rPr>
          <w:rFonts w:cstheme="minorHAnsi"/>
          <w:bCs/>
          <w:sz w:val="26"/>
          <w:szCs w:val="26"/>
        </w:rPr>
        <w:t xml:space="preserve">and a </w:t>
      </w:r>
      <w:r w:rsidR="000C19A1" w:rsidRPr="005B6F81">
        <w:rPr>
          <w:rFonts w:cstheme="minorHAnsi"/>
          <w:bCs/>
          <w:sz w:val="26"/>
          <w:szCs w:val="26"/>
        </w:rPr>
        <w:t xml:space="preserve">reduction in </w:t>
      </w:r>
      <w:r w:rsidR="00997315" w:rsidRPr="005B6F81">
        <w:rPr>
          <w:rFonts w:cstheme="minorHAnsi"/>
          <w:bCs/>
          <w:sz w:val="26"/>
          <w:szCs w:val="26"/>
        </w:rPr>
        <w:t>the extent</w:t>
      </w:r>
      <w:r w:rsidR="00581EED" w:rsidRPr="005B6F81">
        <w:rPr>
          <w:rFonts w:cstheme="minorHAnsi"/>
          <w:bCs/>
          <w:sz w:val="26"/>
          <w:szCs w:val="26"/>
        </w:rPr>
        <w:t xml:space="preserve">, or </w:t>
      </w:r>
      <w:r w:rsidR="00D5735D" w:rsidRPr="005B6F81">
        <w:rPr>
          <w:rFonts w:cstheme="minorHAnsi"/>
          <w:bCs/>
          <w:sz w:val="26"/>
          <w:szCs w:val="26"/>
        </w:rPr>
        <w:t>ini</w:t>
      </w:r>
      <w:r w:rsidR="007D57F3" w:rsidRPr="005B6F81">
        <w:rPr>
          <w:rFonts w:cstheme="minorHAnsi"/>
          <w:bCs/>
          <w:sz w:val="26"/>
          <w:szCs w:val="26"/>
        </w:rPr>
        <w:t xml:space="preserve">tiate </w:t>
      </w:r>
      <w:r w:rsidR="00581EED" w:rsidRPr="005B6F81">
        <w:rPr>
          <w:rFonts w:cstheme="minorHAnsi"/>
          <w:bCs/>
          <w:sz w:val="26"/>
          <w:szCs w:val="26"/>
        </w:rPr>
        <w:t xml:space="preserve">local control </w:t>
      </w:r>
      <w:r w:rsidR="00997315" w:rsidRPr="005B6F81">
        <w:rPr>
          <w:rFonts w:cstheme="minorHAnsi"/>
          <w:bCs/>
          <w:sz w:val="26"/>
          <w:szCs w:val="26"/>
        </w:rPr>
        <w:t xml:space="preserve">of the </w:t>
      </w:r>
      <w:r w:rsidR="000C19A1" w:rsidRPr="005B6F81">
        <w:rPr>
          <w:rFonts w:cstheme="minorHAnsi"/>
          <w:bCs/>
          <w:sz w:val="26"/>
          <w:szCs w:val="26"/>
        </w:rPr>
        <w:t>R</w:t>
      </w:r>
      <w:r w:rsidR="000825E7" w:rsidRPr="005B6F81">
        <w:rPr>
          <w:rFonts w:cstheme="minorHAnsi"/>
          <w:bCs/>
          <w:sz w:val="26"/>
          <w:szCs w:val="26"/>
        </w:rPr>
        <w:t xml:space="preserve">ight to </w:t>
      </w:r>
      <w:r w:rsidR="000C19A1" w:rsidRPr="005B6F81">
        <w:rPr>
          <w:rFonts w:cstheme="minorHAnsi"/>
          <w:bCs/>
          <w:sz w:val="26"/>
          <w:szCs w:val="26"/>
        </w:rPr>
        <w:t>B</w:t>
      </w:r>
      <w:r w:rsidR="000825E7" w:rsidRPr="005B6F81">
        <w:rPr>
          <w:rFonts w:cstheme="minorHAnsi"/>
          <w:bCs/>
          <w:sz w:val="26"/>
          <w:szCs w:val="26"/>
        </w:rPr>
        <w:t>uy</w:t>
      </w:r>
      <w:r w:rsidR="000C19A1" w:rsidRPr="005B6F81">
        <w:rPr>
          <w:rFonts w:cstheme="minorHAnsi"/>
          <w:bCs/>
          <w:sz w:val="26"/>
          <w:szCs w:val="26"/>
        </w:rPr>
        <w:t xml:space="preserve"> </w:t>
      </w:r>
      <w:r w:rsidR="00580A91" w:rsidRPr="005B6F81">
        <w:rPr>
          <w:rFonts w:cstheme="minorHAnsi"/>
          <w:bCs/>
          <w:sz w:val="26"/>
          <w:szCs w:val="26"/>
        </w:rPr>
        <w:t>policy generally</w:t>
      </w:r>
      <w:r w:rsidR="0030551B" w:rsidRPr="005B6F81">
        <w:rPr>
          <w:rFonts w:cstheme="minorHAnsi"/>
          <w:bCs/>
          <w:sz w:val="26"/>
          <w:szCs w:val="26"/>
        </w:rPr>
        <w:t>.</w:t>
      </w:r>
    </w:p>
    <w:p w14:paraId="0E7E2799" w14:textId="08E77D6A" w:rsidR="00580A91" w:rsidRPr="00D8225B" w:rsidRDefault="000825E7" w:rsidP="005B6F81">
      <w:pPr>
        <w:pStyle w:val="ListParagraph"/>
        <w:numPr>
          <w:ilvl w:val="0"/>
          <w:numId w:val="18"/>
        </w:numPr>
        <w:ind w:left="1134" w:hanging="567"/>
        <w:contextualSpacing w:val="0"/>
        <w:rPr>
          <w:rFonts w:cstheme="minorHAnsi"/>
          <w:bCs/>
          <w:sz w:val="26"/>
          <w:szCs w:val="26"/>
        </w:rPr>
      </w:pPr>
      <w:r w:rsidRPr="00D8225B">
        <w:rPr>
          <w:rFonts w:cstheme="minorHAnsi"/>
          <w:bCs/>
          <w:sz w:val="26"/>
          <w:szCs w:val="26"/>
        </w:rPr>
        <w:t xml:space="preserve">That the </w:t>
      </w:r>
      <w:r w:rsidR="008D5945" w:rsidRPr="00D8225B">
        <w:rPr>
          <w:rFonts w:cstheme="minorHAnsi"/>
          <w:bCs/>
          <w:sz w:val="26"/>
          <w:szCs w:val="26"/>
        </w:rPr>
        <w:t xml:space="preserve">Cabinet Member for Adults, Housing and Healthy Communities, on behalf of the Council, continues to lobby the Department for Levelling Up, Housing and Communities </w:t>
      </w:r>
      <w:r w:rsidR="000B272B" w:rsidRPr="00D8225B">
        <w:rPr>
          <w:rFonts w:cstheme="minorHAnsi"/>
          <w:bCs/>
          <w:sz w:val="26"/>
          <w:szCs w:val="26"/>
        </w:rPr>
        <w:t xml:space="preserve">to revoke </w:t>
      </w:r>
      <w:r w:rsidR="002468ED" w:rsidRPr="00D8225B">
        <w:rPr>
          <w:rFonts w:cstheme="minorHAnsi"/>
          <w:bCs/>
          <w:sz w:val="26"/>
          <w:szCs w:val="26"/>
        </w:rPr>
        <w:t xml:space="preserve">the </w:t>
      </w:r>
      <w:r w:rsidR="000B272B" w:rsidRPr="00D8225B">
        <w:rPr>
          <w:rFonts w:cstheme="minorHAnsi"/>
          <w:bCs/>
          <w:sz w:val="26"/>
          <w:szCs w:val="26"/>
        </w:rPr>
        <w:t xml:space="preserve">Section 21 evictions </w:t>
      </w:r>
      <w:r w:rsidR="00BA1726" w:rsidRPr="00D8225B">
        <w:rPr>
          <w:rFonts w:cstheme="minorHAnsi"/>
          <w:bCs/>
          <w:sz w:val="26"/>
          <w:szCs w:val="26"/>
        </w:rPr>
        <w:t>polic</w:t>
      </w:r>
      <w:r w:rsidR="002468ED" w:rsidRPr="00D8225B">
        <w:rPr>
          <w:rFonts w:cstheme="minorHAnsi"/>
          <w:bCs/>
          <w:sz w:val="26"/>
          <w:szCs w:val="26"/>
        </w:rPr>
        <w:t>y.</w:t>
      </w:r>
    </w:p>
    <w:p w14:paraId="29E577DA" w14:textId="006AED2B" w:rsidR="00E65EC7" w:rsidRPr="00D8225B" w:rsidRDefault="00E65EC7">
      <w:pPr>
        <w:pStyle w:val="ListParagraph"/>
        <w:numPr>
          <w:ilvl w:val="0"/>
          <w:numId w:val="18"/>
        </w:numPr>
        <w:ind w:left="1134" w:hanging="567"/>
        <w:contextualSpacing w:val="0"/>
        <w:rPr>
          <w:rFonts w:cstheme="minorHAnsi"/>
          <w:bCs/>
          <w:sz w:val="26"/>
          <w:szCs w:val="26"/>
        </w:rPr>
      </w:pPr>
      <w:r w:rsidRPr="00D8225B">
        <w:rPr>
          <w:rFonts w:cstheme="minorHAnsi"/>
          <w:bCs/>
          <w:sz w:val="26"/>
          <w:szCs w:val="26"/>
        </w:rPr>
        <w:t xml:space="preserve">That the </w:t>
      </w:r>
      <w:r w:rsidR="008D5945" w:rsidRPr="00D8225B">
        <w:rPr>
          <w:rFonts w:cstheme="minorHAnsi"/>
          <w:bCs/>
          <w:sz w:val="26"/>
          <w:szCs w:val="26"/>
        </w:rPr>
        <w:t>Cabinet Member for Adults, Housing and Healthy Communities, on behalf of the Council, lobb</w:t>
      </w:r>
      <w:r w:rsidR="00CB70E9" w:rsidRPr="00D8225B">
        <w:rPr>
          <w:rFonts w:cstheme="minorHAnsi"/>
          <w:bCs/>
          <w:sz w:val="26"/>
          <w:szCs w:val="26"/>
        </w:rPr>
        <w:t>ies</w:t>
      </w:r>
      <w:r w:rsidR="008D5945" w:rsidRPr="00D8225B">
        <w:rPr>
          <w:rFonts w:cstheme="minorHAnsi"/>
          <w:bCs/>
          <w:sz w:val="26"/>
          <w:szCs w:val="26"/>
        </w:rPr>
        <w:t xml:space="preserve"> the Department for Levelling Up, Housing and Communities </w:t>
      </w:r>
      <w:r w:rsidR="00D73996" w:rsidRPr="00D8225B">
        <w:rPr>
          <w:rFonts w:cstheme="minorHAnsi"/>
          <w:bCs/>
          <w:sz w:val="26"/>
          <w:szCs w:val="26"/>
        </w:rPr>
        <w:t>to remove the cap on social hou</w:t>
      </w:r>
      <w:r w:rsidR="004A1F22" w:rsidRPr="00D8225B">
        <w:rPr>
          <w:rFonts w:cstheme="minorHAnsi"/>
          <w:bCs/>
          <w:sz w:val="26"/>
          <w:szCs w:val="26"/>
        </w:rPr>
        <w:t>s</w:t>
      </w:r>
      <w:r w:rsidR="00D73996" w:rsidRPr="00D8225B">
        <w:rPr>
          <w:rFonts w:cstheme="minorHAnsi"/>
          <w:bCs/>
          <w:sz w:val="26"/>
          <w:szCs w:val="26"/>
        </w:rPr>
        <w:t>ing rents.</w:t>
      </w:r>
    </w:p>
    <w:p w14:paraId="0CD4846F" w14:textId="113F0DEE" w:rsidR="00CE2505" w:rsidRDefault="0030551B">
      <w:pPr>
        <w:pStyle w:val="ListParagraph"/>
        <w:numPr>
          <w:ilvl w:val="0"/>
          <w:numId w:val="18"/>
        </w:numPr>
        <w:ind w:left="1134" w:hanging="567"/>
        <w:contextualSpacing w:val="0"/>
        <w:rPr>
          <w:rFonts w:cstheme="minorHAnsi"/>
          <w:bCs/>
          <w:sz w:val="26"/>
          <w:szCs w:val="26"/>
        </w:rPr>
      </w:pPr>
      <w:r w:rsidRPr="00D8225B">
        <w:rPr>
          <w:rFonts w:cstheme="minorHAnsi"/>
          <w:bCs/>
          <w:sz w:val="26"/>
          <w:szCs w:val="26"/>
        </w:rPr>
        <w:t xml:space="preserve">That the </w:t>
      </w:r>
      <w:r w:rsidR="00F110B6" w:rsidRPr="00D8225B">
        <w:rPr>
          <w:rFonts w:cstheme="minorHAnsi"/>
          <w:bCs/>
          <w:sz w:val="26"/>
          <w:szCs w:val="26"/>
        </w:rPr>
        <w:t xml:space="preserve">Cabinet Member for Adults, Housing and Healthy Communities, on behalf of the Council, lobbies the Department for Levelling Up, Housing and Communities </w:t>
      </w:r>
      <w:r w:rsidR="00CE2505" w:rsidRPr="00D8225B">
        <w:rPr>
          <w:rFonts w:cstheme="minorHAnsi"/>
          <w:bCs/>
          <w:sz w:val="26"/>
          <w:szCs w:val="26"/>
        </w:rPr>
        <w:t>to review the L</w:t>
      </w:r>
      <w:r w:rsidR="00AF7280" w:rsidRPr="00D8225B">
        <w:rPr>
          <w:rFonts w:cstheme="minorHAnsi"/>
          <w:bCs/>
          <w:sz w:val="26"/>
          <w:szCs w:val="26"/>
        </w:rPr>
        <w:t xml:space="preserve">ocal </w:t>
      </w:r>
      <w:r w:rsidR="00CE2505" w:rsidRPr="00D8225B">
        <w:rPr>
          <w:rFonts w:cstheme="minorHAnsi"/>
          <w:bCs/>
          <w:sz w:val="26"/>
          <w:szCs w:val="26"/>
        </w:rPr>
        <w:t>H</w:t>
      </w:r>
      <w:r w:rsidR="00AF7280" w:rsidRPr="00D8225B">
        <w:rPr>
          <w:rFonts w:cstheme="minorHAnsi"/>
          <w:bCs/>
          <w:sz w:val="26"/>
          <w:szCs w:val="26"/>
        </w:rPr>
        <w:t xml:space="preserve">ousing </w:t>
      </w:r>
      <w:r w:rsidR="00CE2505" w:rsidRPr="00D8225B">
        <w:rPr>
          <w:rFonts w:cstheme="minorHAnsi"/>
          <w:bCs/>
          <w:sz w:val="26"/>
          <w:szCs w:val="26"/>
        </w:rPr>
        <w:t>A</w:t>
      </w:r>
      <w:r w:rsidR="00AF7280" w:rsidRPr="00D8225B">
        <w:rPr>
          <w:rFonts w:cstheme="minorHAnsi"/>
          <w:bCs/>
          <w:sz w:val="26"/>
          <w:szCs w:val="26"/>
        </w:rPr>
        <w:t>llowance</w:t>
      </w:r>
      <w:r w:rsidR="00CE2505" w:rsidRPr="00D8225B">
        <w:rPr>
          <w:rFonts w:cstheme="minorHAnsi"/>
          <w:bCs/>
          <w:sz w:val="26"/>
          <w:szCs w:val="26"/>
        </w:rPr>
        <w:t xml:space="preserve"> rates for Milton Keynes</w:t>
      </w:r>
      <w:r w:rsidR="00AF7280" w:rsidRPr="00D8225B">
        <w:rPr>
          <w:rFonts w:cstheme="minorHAnsi"/>
          <w:bCs/>
          <w:sz w:val="26"/>
          <w:szCs w:val="26"/>
        </w:rPr>
        <w:t xml:space="preserve"> as these are clearly </w:t>
      </w:r>
      <w:r w:rsidR="006E6A3A" w:rsidRPr="00D8225B">
        <w:rPr>
          <w:rFonts w:cstheme="minorHAnsi"/>
          <w:bCs/>
          <w:sz w:val="26"/>
          <w:szCs w:val="26"/>
        </w:rPr>
        <w:t xml:space="preserve">insufficient in relation to the </w:t>
      </w:r>
      <w:r w:rsidR="003A7CA5" w:rsidRPr="00D8225B">
        <w:rPr>
          <w:rFonts w:cstheme="minorHAnsi"/>
          <w:bCs/>
          <w:sz w:val="26"/>
          <w:szCs w:val="26"/>
        </w:rPr>
        <w:t>local, private sector rental market.</w:t>
      </w:r>
    </w:p>
    <w:p w14:paraId="21BB1991" w14:textId="1134DCF0" w:rsidR="00D21889" w:rsidRPr="00C6394C" w:rsidRDefault="00D21889" w:rsidP="00D21889">
      <w:pPr>
        <w:pStyle w:val="ListParagraph"/>
        <w:ind w:left="567"/>
        <w:contextualSpacing w:val="0"/>
        <w:rPr>
          <w:rFonts w:cstheme="minorHAnsi"/>
          <w:bCs/>
          <w:sz w:val="28"/>
          <w:szCs w:val="28"/>
        </w:rPr>
      </w:pPr>
      <w:r>
        <w:rPr>
          <w:rFonts w:cstheme="minorHAnsi"/>
          <w:bCs/>
          <w:sz w:val="28"/>
          <w:szCs w:val="28"/>
          <w:u w:val="single"/>
        </w:rPr>
        <w:t xml:space="preserve">Response to the Housing and Economic </w:t>
      </w:r>
      <w:r w:rsidR="00C6394C">
        <w:rPr>
          <w:rFonts w:cstheme="minorHAnsi"/>
          <w:bCs/>
          <w:sz w:val="28"/>
          <w:szCs w:val="28"/>
          <w:u w:val="single"/>
        </w:rPr>
        <w:t xml:space="preserve">Development </w:t>
      </w:r>
      <w:r>
        <w:rPr>
          <w:rFonts w:cstheme="minorHAnsi"/>
          <w:bCs/>
          <w:sz w:val="28"/>
          <w:szCs w:val="28"/>
          <w:u w:val="single"/>
        </w:rPr>
        <w:t xml:space="preserve">Needs </w:t>
      </w:r>
      <w:r w:rsidR="00C6394C">
        <w:rPr>
          <w:rFonts w:cstheme="minorHAnsi"/>
          <w:bCs/>
          <w:sz w:val="28"/>
          <w:szCs w:val="28"/>
          <w:u w:val="single"/>
        </w:rPr>
        <w:t>Assessment (HEDNA)</w:t>
      </w:r>
      <w:r w:rsidR="00C6394C">
        <w:rPr>
          <w:rFonts w:cstheme="minorHAnsi"/>
          <w:bCs/>
          <w:sz w:val="28"/>
          <w:szCs w:val="28"/>
        </w:rPr>
        <w:t>:</w:t>
      </w:r>
    </w:p>
    <w:p w14:paraId="0EDEAAC1" w14:textId="25597CF4" w:rsidR="00656FD9" w:rsidRPr="00D8225B" w:rsidRDefault="00656FD9">
      <w:pPr>
        <w:pStyle w:val="ListParagraph"/>
        <w:numPr>
          <w:ilvl w:val="0"/>
          <w:numId w:val="18"/>
        </w:numPr>
        <w:ind w:left="1134" w:hanging="567"/>
        <w:contextualSpacing w:val="0"/>
        <w:rPr>
          <w:rFonts w:cstheme="minorHAnsi"/>
          <w:sz w:val="26"/>
          <w:szCs w:val="26"/>
        </w:rPr>
      </w:pPr>
      <w:r w:rsidRPr="00D8225B">
        <w:rPr>
          <w:sz w:val="26"/>
          <w:szCs w:val="26"/>
        </w:rPr>
        <w:t xml:space="preserve">That the TFG welcomes the increased stress on the size mix in recent development plans reports and the resultant improvement in the numbers of affordable bedrooms achieved, although in total they still fall somewhat short of the </w:t>
      </w:r>
      <w:r w:rsidR="006B22E6">
        <w:rPr>
          <w:sz w:val="26"/>
          <w:szCs w:val="26"/>
        </w:rPr>
        <w:t xml:space="preserve">old </w:t>
      </w:r>
      <w:r w:rsidRPr="00D8225B">
        <w:rPr>
          <w:sz w:val="26"/>
          <w:szCs w:val="26"/>
        </w:rPr>
        <w:t>S</w:t>
      </w:r>
      <w:r w:rsidR="002D678B">
        <w:rPr>
          <w:sz w:val="26"/>
          <w:szCs w:val="26"/>
        </w:rPr>
        <w:t xml:space="preserve">trategic </w:t>
      </w:r>
      <w:r w:rsidRPr="00D8225B">
        <w:rPr>
          <w:sz w:val="26"/>
          <w:szCs w:val="26"/>
        </w:rPr>
        <w:t>H</w:t>
      </w:r>
      <w:r w:rsidR="002D678B">
        <w:rPr>
          <w:sz w:val="26"/>
          <w:szCs w:val="26"/>
        </w:rPr>
        <w:t xml:space="preserve">ousing Market </w:t>
      </w:r>
      <w:r w:rsidRPr="00D8225B">
        <w:rPr>
          <w:sz w:val="26"/>
          <w:szCs w:val="26"/>
        </w:rPr>
        <w:t>A</w:t>
      </w:r>
      <w:r w:rsidR="00805CDA">
        <w:rPr>
          <w:sz w:val="26"/>
          <w:szCs w:val="26"/>
        </w:rPr>
        <w:t>ssessment</w:t>
      </w:r>
      <w:r w:rsidR="00ED2969" w:rsidRPr="00D8225B">
        <w:rPr>
          <w:sz w:val="26"/>
          <w:szCs w:val="26"/>
        </w:rPr>
        <w:t xml:space="preserve"> </w:t>
      </w:r>
      <w:r w:rsidRPr="00D8225B">
        <w:rPr>
          <w:sz w:val="26"/>
          <w:szCs w:val="26"/>
        </w:rPr>
        <w:t>target level of affordable bedrooms</w:t>
      </w:r>
      <w:r w:rsidR="00EF16A0" w:rsidRPr="00D8225B">
        <w:rPr>
          <w:sz w:val="26"/>
          <w:szCs w:val="26"/>
        </w:rPr>
        <w:t>.</w:t>
      </w:r>
    </w:p>
    <w:p w14:paraId="1BE18757" w14:textId="77777777" w:rsidR="00952BC1" w:rsidRDefault="00952BC1">
      <w:pPr>
        <w:pStyle w:val="ListParagraph"/>
        <w:numPr>
          <w:ilvl w:val="0"/>
          <w:numId w:val="18"/>
        </w:numPr>
        <w:ind w:left="1134" w:hanging="567"/>
        <w:contextualSpacing w:val="0"/>
        <w:rPr>
          <w:rFonts w:cstheme="minorHAnsi"/>
          <w:sz w:val="26"/>
          <w:szCs w:val="26"/>
        </w:rPr>
      </w:pPr>
      <w:r w:rsidRPr="00D8225B">
        <w:rPr>
          <w:rFonts w:cstheme="minorHAnsi"/>
          <w:sz w:val="26"/>
          <w:szCs w:val="26"/>
        </w:rPr>
        <w:t xml:space="preserve">That the outstanding sections of the HEDNA and any changes from the draft be referred to the Housing, Planning and Placemaking Scrutiny Committee for </w:t>
      </w:r>
      <w:r>
        <w:rPr>
          <w:rFonts w:cstheme="minorHAnsi"/>
          <w:sz w:val="26"/>
          <w:szCs w:val="26"/>
        </w:rPr>
        <w:t>scrutiny and comment once they are available.</w:t>
      </w:r>
    </w:p>
    <w:p w14:paraId="219A3EC2" w14:textId="77777777" w:rsidR="00540CFA" w:rsidRPr="00D60E27" w:rsidRDefault="00540CFA" w:rsidP="00D60E27">
      <w:pPr>
        <w:spacing w:line="240" w:lineRule="auto"/>
        <w:ind w:left="927"/>
        <w:rPr>
          <w:rFonts w:cstheme="minorHAnsi"/>
          <w:bCs/>
          <w:color w:val="FF0000"/>
          <w:sz w:val="26"/>
          <w:szCs w:val="26"/>
        </w:rPr>
      </w:pPr>
    </w:p>
    <w:p w14:paraId="1C3FDC3E" w14:textId="77777777" w:rsidR="009546F5" w:rsidRDefault="009546F5">
      <w:pPr>
        <w:rPr>
          <w:rFonts w:cstheme="minorHAnsi"/>
          <w:b/>
          <w:color w:val="009999"/>
          <w:sz w:val="32"/>
          <w:szCs w:val="32"/>
        </w:rPr>
      </w:pPr>
      <w:r>
        <w:rPr>
          <w:rFonts w:cstheme="minorHAnsi"/>
          <w:b/>
          <w:color w:val="009999"/>
          <w:sz w:val="32"/>
          <w:szCs w:val="32"/>
        </w:rPr>
        <w:br w:type="page"/>
      </w:r>
    </w:p>
    <w:p w14:paraId="116FA40F" w14:textId="5955EF70" w:rsidR="00094F6E" w:rsidRPr="00AB2F80" w:rsidRDefault="00094F6E">
      <w:pPr>
        <w:pStyle w:val="ListParagraph"/>
        <w:numPr>
          <w:ilvl w:val="0"/>
          <w:numId w:val="17"/>
        </w:numPr>
        <w:spacing w:after="240" w:line="240" w:lineRule="auto"/>
        <w:ind w:left="567" w:hanging="567"/>
        <w:rPr>
          <w:color w:val="009999"/>
        </w:rPr>
      </w:pPr>
      <w:r w:rsidRPr="00AB2F80">
        <w:rPr>
          <w:rFonts w:cstheme="minorHAnsi"/>
          <w:b/>
          <w:color w:val="009999"/>
          <w:sz w:val="32"/>
          <w:szCs w:val="32"/>
        </w:rPr>
        <w:lastRenderedPageBreak/>
        <w:t>Acknowledgements, Thanks and Commendations</w:t>
      </w:r>
      <w:r w:rsidRPr="00AB2F80">
        <w:rPr>
          <w:color w:val="009999"/>
        </w:rPr>
        <w:t xml:space="preserve"> </w:t>
      </w:r>
    </w:p>
    <w:p w14:paraId="02F585E1" w14:textId="0E3ED653" w:rsidR="00094F6E" w:rsidRPr="00E440B7" w:rsidRDefault="00094F6E" w:rsidP="00094F6E">
      <w:pPr>
        <w:rPr>
          <w:rFonts w:cs="Arial"/>
          <w:sz w:val="26"/>
          <w:szCs w:val="26"/>
        </w:rPr>
      </w:pPr>
      <w:r w:rsidRPr="00E440B7">
        <w:rPr>
          <w:rFonts w:cs="Arial"/>
          <w:sz w:val="26"/>
          <w:szCs w:val="26"/>
        </w:rPr>
        <w:t xml:space="preserve">The </w:t>
      </w:r>
      <w:r w:rsidR="002B6CFE">
        <w:rPr>
          <w:rFonts w:cs="Arial"/>
          <w:sz w:val="26"/>
          <w:szCs w:val="26"/>
        </w:rPr>
        <w:t>Group</w:t>
      </w:r>
      <w:r w:rsidRPr="00E440B7">
        <w:rPr>
          <w:rFonts w:cs="Arial"/>
          <w:sz w:val="26"/>
          <w:szCs w:val="26"/>
        </w:rPr>
        <w:t xml:space="preserve"> would like to thank </w:t>
      </w:r>
      <w:r>
        <w:rPr>
          <w:rFonts w:cs="Arial"/>
          <w:sz w:val="26"/>
          <w:szCs w:val="26"/>
        </w:rPr>
        <w:t xml:space="preserve">all those who gave </w:t>
      </w:r>
      <w:r w:rsidRPr="00E24EF2">
        <w:rPr>
          <w:rFonts w:cs="Arial"/>
          <w:sz w:val="26"/>
          <w:szCs w:val="26"/>
        </w:rPr>
        <w:t>up their time to speak at the meetings</w:t>
      </w:r>
      <w:r w:rsidR="00A71881">
        <w:rPr>
          <w:rFonts w:cs="Arial"/>
          <w:sz w:val="26"/>
          <w:szCs w:val="26"/>
        </w:rPr>
        <w:t>,</w:t>
      </w:r>
      <w:r w:rsidRPr="00E24EF2">
        <w:rPr>
          <w:rFonts w:cs="Arial"/>
          <w:sz w:val="26"/>
          <w:szCs w:val="26"/>
        </w:rPr>
        <w:t xml:space="preserve"> provided presentations or other written evidence at the request of the </w:t>
      </w:r>
      <w:r w:rsidR="002B6CFE">
        <w:rPr>
          <w:rFonts w:cs="Arial"/>
          <w:sz w:val="26"/>
          <w:szCs w:val="26"/>
        </w:rPr>
        <w:t>TFG</w:t>
      </w:r>
      <w:r w:rsidR="002507EC">
        <w:rPr>
          <w:rFonts w:cs="Arial"/>
          <w:sz w:val="26"/>
          <w:szCs w:val="26"/>
        </w:rPr>
        <w:t xml:space="preserve"> and answered </w:t>
      </w:r>
      <w:r w:rsidR="002C6BCF">
        <w:rPr>
          <w:rFonts w:cs="Arial"/>
          <w:sz w:val="26"/>
          <w:szCs w:val="26"/>
        </w:rPr>
        <w:t>its</w:t>
      </w:r>
      <w:r w:rsidR="002507EC">
        <w:rPr>
          <w:rFonts w:cs="Arial"/>
          <w:sz w:val="26"/>
          <w:szCs w:val="26"/>
        </w:rPr>
        <w:t xml:space="preserve"> questions as comprehensively as possible,</w:t>
      </w:r>
      <w:r w:rsidRPr="00E440B7">
        <w:rPr>
          <w:rFonts w:cs="Arial"/>
          <w:sz w:val="26"/>
          <w:szCs w:val="26"/>
        </w:rPr>
        <w:t xml:space="preserve">  </w:t>
      </w:r>
    </w:p>
    <w:p w14:paraId="201DC595" w14:textId="1F02776B" w:rsidR="00094F6E" w:rsidRDefault="00094F6E" w:rsidP="00094F6E">
      <w:pPr>
        <w:rPr>
          <w:rFonts w:cs="Arial"/>
          <w:sz w:val="26"/>
          <w:szCs w:val="26"/>
        </w:rPr>
      </w:pPr>
      <w:r w:rsidRPr="00E440B7">
        <w:rPr>
          <w:rFonts w:cs="Arial"/>
          <w:sz w:val="26"/>
          <w:szCs w:val="26"/>
        </w:rPr>
        <w:t xml:space="preserve">In particular, </w:t>
      </w:r>
      <w:r>
        <w:rPr>
          <w:rFonts w:cs="Arial"/>
          <w:sz w:val="26"/>
          <w:szCs w:val="26"/>
        </w:rPr>
        <w:t xml:space="preserve">the Group </w:t>
      </w:r>
      <w:r w:rsidRPr="00E440B7">
        <w:rPr>
          <w:rFonts w:cs="Arial"/>
          <w:sz w:val="26"/>
          <w:szCs w:val="26"/>
        </w:rPr>
        <w:t>is grateful for the diligence and patience of</w:t>
      </w:r>
      <w:r>
        <w:rPr>
          <w:rFonts w:cs="Arial"/>
          <w:sz w:val="26"/>
          <w:szCs w:val="26"/>
        </w:rPr>
        <w:t xml:space="preserve"> initially Alex Melia and then Elizabeth Richardson</w:t>
      </w:r>
      <w:r w:rsidRPr="00E440B7">
        <w:rPr>
          <w:rFonts w:cs="Arial"/>
          <w:sz w:val="26"/>
          <w:szCs w:val="26"/>
        </w:rPr>
        <w:t xml:space="preserve"> in </w:t>
      </w:r>
      <w:r>
        <w:rPr>
          <w:rFonts w:cs="Arial"/>
          <w:sz w:val="26"/>
          <w:szCs w:val="26"/>
        </w:rPr>
        <w:t>steering</w:t>
      </w:r>
      <w:r w:rsidRPr="00E440B7">
        <w:rPr>
          <w:rFonts w:cs="Arial"/>
          <w:sz w:val="26"/>
          <w:szCs w:val="26"/>
        </w:rPr>
        <w:t xml:space="preserve"> </w:t>
      </w:r>
      <w:r w:rsidR="002C6BCF">
        <w:rPr>
          <w:rFonts w:cs="Arial"/>
          <w:sz w:val="26"/>
          <w:szCs w:val="26"/>
        </w:rPr>
        <w:t>it</w:t>
      </w:r>
      <w:r>
        <w:rPr>
          <w:rFonts w:cs="Arial"/>
          <w:sz w:val="26"/>
          <w:szCs w:val="26"/>
        </w:rPr>
        <w:t xml:space="preserve"> </w:t>
      </w:r>
      <w:r w:rsidRPr="00E440B7">
        <w:rPr>
          <w:rFonts w:cs="Arial"/>
          <w:sz w:val="26"/>
          <w:szCs w:val="26"/>
        </w:rPr>
        <w:t xml:space="preserve">through an intense workload, and </w:t>
      </w:r>
      <w:r>
        <w:rPr>
          <w:rFonts w:cs="Arial"/>
          <w:sz w:val="26"/>
          <w:szCs w:val="26"/>
        </w:rPr>
        <w:t xml:space="preserve">the complex amount of detail needed to enable the </w:t>
      </w:r>
      <w:r w:rsidR="007E45FC">
        <w:rPr>
          <w:rFonts w:cs="Arial"/>
          <w:sz w:val="26"/>
          <w:szCs w:val="26"/>
        </w:rPr>
        <w:t>TFG</w:t>
      </w:r>
      <w:r>
        <w:rPr>
          <w:rFonts w:cs="Arial"/>
          <w:sz w:val="26"/>
          <w:szCs w:val="26"/>
        </w:rPr>
        <w:t xml:space="preserve"> to complete its work and produce this final report.</w:t>
      </w:r>
      <w:r w:rsidRPr="00E440B7">
        <w:rPr>
          <w:rFonts w:cs="Arial"/>
          <w:sz w:val="26"/>
          <w:szCs w:val="26"/>
        </w:rPr>
        <w:t xml:space="preserve"> </w:t>
      </w:r>
    </w:p>
    <w:p w14:paraId="3131AB7D" w14:textId="77777777" w:rsidR="00094F6E" w:rsidRPr="00E440B7" w:rsidRDefault="00094F6E" w:rsidP="00094F6E">
      <w:pPr>
        <w:rPr>
          <w:rFonts w:cs="Arial"/>
          <w:sz w:val="26"/>
          <w:szCs w:val="26"/>
        </w:rPr>
      </w:pPr>
      <w:r>
        <w:rPr>
          <w:rFonts w:cs="Arial"/>
          <w:sz w:val="26"/>
          <w:szCs w:val="26"/>
        </w:rPr>
        <w:t>Thanks are also due to the IT Team who facilitated the set-up of the equipment necessary to record meetings and, where appropriate, facilitate remote participation by witnesses.</w:t>
      </w:r>
    </w:p>
    <w:p w14:paraId="1974CEC6" w14:textId="29553724" w:rsidR="00EA6FD2" w:rsidRDefault="00EA6FD2">
      <w:pPr>
        <w:rPr>
          <w:color w:val="009999"/>
        </w:rPr>
      </w:pPr>
      <w:r>
        <w:rPr>
          <w:color w:val="009999"/>
        </w:rPr>
        <w:br w:type="page"/>
      </w:r>
    </w:p>
    <w:p w14:paraId="176C16EB" w14:textId="73EE4643" w:rsidR="006013E4" w:rsidRDefault="000B3942" w:rsidP="007B3A69">
      <w:pPr>
        <w:ind w:left="0"/>
        <w:rPr>
          <w:rFonts w:cstheme="minorHAnsi"/>
          <w:b/>
          <w:color w:val="009999"/>
          <w:sz w:val="32"/>
          <w:szCs w:val="32"/>
        </w:rPr>
      </w:pPr>
      <w:r>
        <w:rPr>
          <w:rFonts w:cstheme="minorHAnsi"/>
          <w:b/>
          <w:color w:val="009999"/>
          <w:sz w:val="32"/>
          <w:szCs w:val="32"/>
        </w:rPr>
        <w:lastRenderedPageBreak/>
        <w:t>Table 1</w:t>
      </w:r>
      <w:r w:rsidR="007F6EF1">
        <w:rPr>
          <w:rFonts w:cstheme="minorHAnsi"/>
          <w:b/>
          <w:color w:val="009999"/>
          <w:sz w:val="32"/>
          <w:szCs w:val="32"/>
        </w:rPr>
        <w:t>:</w:t>
      </w:r>
    </w:p>
    <w:p w14:paraId="223FB5EB" w14:textId="250FEAAD" w:rsidR="006A2124" w:rsidRPr="002507EC" w:rsidRDefault="006A2124" w:rsidP="007B3A69">
      <w:pPr>
        <w:ind w:left="0"/>
        <w:rPr>
          <w:b/>
          <w:bCs/>
          <w:sz w:val="28"/>
          <w:szCs w:val="28"/>
        </w:rPr>
      </w:pPr>
      <w:r w:rsidRPr="002507EC">
        <w:rPr>
          <w:b/>
          <w:bCs/>
          <w:sz w:val="28"/>
          <w:szCs w:val="28"/>
        </w:rPr>
        <w:t>Breakdown by Type of M</w:t>
      </w:r>
      <w:r w:rsidR="002507EC" w:rsidRPr="002507EC">
        <w:rPr>
          <w:b/>
          <w:bCs/>
          <w:sz w:val="28"/>
          <w:szCs w:val="28"/>
        </w:rPr>
        <w:t xml:space="preserve">ilton </w:t>
      </w:r>
      <w:r w:rsidRPr="002507EC">
        <w:rPr>
          <w:b/>
          <w:bCs/>
          <w:sz w:val="28"/>
          <w:szCs w:val="28"/>
        </w:rPr>
        <w:t>K</w:t>
      </w:r>
      <w:r w:rsidR="002507EC">
        <w:rPr>
          <w:b/>
          <w:bCs/>
          <w:sz w:val="28"/>
          <w:szCs w:val="28"/>
        </w:rPr>
        <w:t xml:space="preserve">eynes </w:t>
      </w:r>
      <w:r w:rsidRPr="002507EC">
        <w:rPr>
          <w:b/>
          <w:bCs/>
          <w:sz w:val="28"/>
          <w:szCs w:val="28"/>
        </w:rPr>
        <w:t>C</w:t>
      </w:r>
      <w:r w:rsidR="002507EC">
        <w:rPr>
          <w:b/>
          <w:bCs/>
          <w:sz w:val="28"/>
          <w:szCs w:val="28"/>
        </w:rPr>
        <w:t xml:space="preserve">ity </w:t>
      </w:r>
      <w:r w:rsidRPr="002507EC">
        <w:rPr>
          <w:b/>
          <w:bCs/>
          <w:sz w:val="28"/>
          <w:szCs w:val="28"/>
        </w:rPr>
        <w:t>C</w:t>
      </w:r>
      <w:r w:rsidR="002507EC">
        <w:rPr>
          <w:b/>
          <w:bCs/>
          <w:sz w:val="28"/>
          <w:szCs w:val="28"/>
        </w:rPr>
        <w:t>ouncil</w:t>
      </w:r>
      <w:r w:rsidRPr="002507EC">
        <w:rPr>
          <w:b/>
          <w:bCs/>
          <w:sz w:val="28"/>
          <w:szCs w:val="28"/>
        </w:rPr>
        <w:t xml:space="preserve"> Social Housing Properties</w:t>
      </w:r>
    </w:p>
    <w:tbl>
      <w:tblPr>
        <w:tblStyle w:val="Style1"/>
        <w:tblW w:w="8931" w:type="dxa"/>
        <w:tblInd w:w="-5" w:type="dxa"/>
        <w:tblLook w:val="04A0" w:firstRow="1" w:lastRow="0" w:firstColumn="1" w:lastColumn="0" w:noHBand="0" w:noVBand="1"/>
      </w:tblPr>
      <w:tblGrid>
        <w:gridCol w:w="4678"/>
        <w:gridCol w:w="2410"/>
        <w:gridCol w:w="1843"/>
      </w:tblGrid>
      <w:tr w:rsidR="006A2124" w:rsidRPr="001C1F70" w14:paraId="5ED91748" w14:textId="77777777" w:rsidTr="00FB0093">
        <w:trPr>
          <w:cnfStyle w:val="100000000000" w:firstRow="1" w:lastRow="0" w:firstColumn="0" w:lastColumn="0" w:oddVBand="0" w:evenVBand="0" w:oddHBand="0" w:evenHBand="0" w:firstRowFirstColumn="0" w:firstRowLastColumn="0" w:lastRowFirstColumn="0" w:lastRowLastColumn="0"/>
        </w:trPr>
        <w:tc>
          <w:tcPr>
            <w:tcW w:w="4678" w:type="dxa"/>
          </w:tcPr>
          <w:p w14:paraId="145B62F1"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bCs/>
                <w:sz w:val="26"/>
                <w:szCs w:val="26"/>
              </w:rPr>
              <w:t>Property Type</w:t>
            </w:r>
          </w:p>
        </w:tc>
        <w:tc>
          <w:tcPr>
            <w:tcW w:w="2410" w:type="dxa"/>
          </w:tcPr>
          <w:p w14:paraId="10EF6A82"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bCs/>
                <w:sz w:val="26"/>
                <w:szCs w:val="26"/>
              </w:rPr>
              <w:t>Numbers of units</w:t>
            </w:r>
          </w:p>
        </w:tc>
        <w:tc>
          <w:tcPr>
            <w:tcW w:w="1843" w:type="dxa"/>
          </w:tcPr>
          <w:p w14:paraId="4BD5A99F"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bCs/>
                <w:sz w:val="26"/>
                <w:szCs w:val="26"/>
              </w:rPr>
              <w:t>Shown as a %</w:t>
            </w:r>
          </w:p>
        </w:tc>
      </w:tr>
      <w:tr w:rsidR="006A2124" w:rsidRPr="001C1F70" w14:paraId="52E6E0E2" w14:textId="77777777" w:rsidTr="00FB0093">
        <w:tc>
          <w:tcPr>
            <w:tcW w:w="4678" w:type="dxa"/>
          </w:tcPr>
          <w:p w14:paraId="495F177F"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Bungalows</w:t>
            </w:r>
          </w:p>
        </w:tc>
        <w:tc>
          <w:tcPr>
            <w:tcW w:w="2410" w:type="dxa"/>
          </w:tcPr>
          <w:p w14:paraId="60154404"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1971</w:t>
            </w:r>
          </w:p>
        </w:tc>
        <w:tc>
          <w:tcPr>
            <w:tcW w:w="1843" w:type="dxa"/>
          </w:tcPr>
          <w:p w14:paraId="2ADF4856"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17.5</w:t>
            </w:r>
          </w:p>
        </w:tc>
      </w:tr>
      <w:tr w:rsidR="006A2124" w:rsidRPr="001C1F70" w14:paraId="66F48B0C" w14:textId="77777777" w:rsidTr="00FB0093">
        <w:tc>
          <w:tcPr>
            <w:tcW w:w="4678" w:type="dxa"/>
          </w:tcPr>
          <w:p w14:paraId="7E4E2F8A"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Disabled adapted bungalows</w:t>
            </w:r>
          </w:p>
        </w:tc>
        <w:tc>
          <w:tcPr>
            <w:tcW w:w="2410" w:type="dxa"/>
          </w:tcPr>
          <w:p w14:paraId="1882C17D"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573</w:t>
            </w:r>
          </w:p>
        </w:tc>
        <w:tc>
          <w:tcPr>
            <w:tcW w:w="1843" w:type="dxa"/>
          </w:tcPr>
          <w:p w14:paraId="6B4591BA"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5.1</w:t>
            </w:r>
          </w:p>
        </w:tc>
      </w:tr>
      <w:tr w:rsidR="006A2124" w:rsidRPr="001C1F70" w14:paraId="05EB8CDD" w14:textId="77777777" w:rsidTr="00FB0093">
        <w:tc>
          <w:tcPr>
            <w:tcW w:w="4678" w:type="dxa"/>
          </w:tcPr>
          <w:p w14:paraId="4E873C93"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Sheltered bungalows</w:t>
            </w:r>
          </w:p>
        </w:tc>
        <w:tc>
          <w:tcPr>
            <w:tcW w:w="2410" w:type="dxa"/>
          </w:tcPr>
          <w:p w14:paraId="352BBEDA"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111</w:t>
            </w:r>
          </w:p>
        </w:tc>
        <w:tc>
          <w:tcPr>
            <w:tcW w:w="1843" w:type="dxa"/>
          </w:tcPr>
          <w:p w14:paraId="6A4576CD"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1</w:t>
            </w:r>
          </w:p>
        </w:tc>
      </w:tr>
      <w:tr w:rsidR="006A2124" w:rsidRPr="001C1F70" w14:paraId="3F1BB799" w14:textId="77777777" w:rsidTr="00FB0093">
        <w:tc>
          <w:tcPr>
            <w:tcW w:w="4678" w:type="dxa"/>
          </w:tcPr>
          <w:p w14:paraId="3887AD76"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Houses</w:t>
            </w:r>
          </w:p>
        </w:tc>
        <w:tc>
          <w:tcPr>
            <w:tcW w:w="2410" w:type="dxa"/>
          </w:tcPr>
          <w:p w14:paraId="48166407"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5199</w:t>
            </w:r>
          </w:p>
        </w:tc>
        <w:tc>
          <w:tcPr>
            <w:tcW w:w="1843" w:type="dxa"/>
          </w:tcPr>
          <w:p w14:paraId="1E084A6B"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46.1</w:t>
            </w:r>
          </w:p>
        </w:tc>
      </w:tr>
      <w:tr w:rsidR="006A2124" w:rsidRPr="001C1F70" w14:paraId="4BF1E7B6" w14:textId="77777777" w:rsidTr="00FB0093">
        <w:tc>
          <w:tcPr>
            <w:tcW w:w="4678" w:type="dxa"/>
          </w:tcPr>
          <w:p w14:paraId="255F426C"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Disabled adapted house</w:t>
            </w:r>
          </w:p>
        </w:tc>
        <w:tc>
          <w:tcPr>
            <w:tcW w:w="2410" w:type="dxa"/>
          </w:tcPr>
          <w:p w14:paraId="5283FAE8"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12</w:t>
            </w:r>
          </w:p>
        </w:tc>
        <w:tc>
          <w:tcPr>
            <w:tcW w:w="1843" w:type="dxa"/>
          </w:tcPr>
          <w:p w14:paraId="2C3D6FAC"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0.1</w:t>
            </w:r>
          </w:p>
        </w:tc>
      </w:tr>
      <w:tr w:rsidR="006A2124" w:rsidRPr="001C1F70" w14:paraId="523FF457" w14:textId="77777777" w:rsidTr="00FB0093">
        <w:tc>
          <w:tcPr>
            <w:tcW w:w="4678" w:type="dxa"/>
          </w:tcPr>
          <w:p w14:paraId="1A52FCDF"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Sheltered houses</w:t>
            </w:r>
          </w:p>
        </w:tc>
        <w:tc>
          <w:tcPr>
            <w:tcW w:w="2410" w:type="dxa"/>
          </w:tcPr>
          <w:p w14:paraId="7CBBC2FC"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1</w:t>
            </w:r>
          </w:p>
        </w:tc>
        <w:tc>
          <w:tcPr>
            <w:tcW w:w="1843" w:type="dxa"/>
          </w:tcPr>
          <w:p w14:paraId="4A3444CB"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w:t>
            </w:r>
          </w:p>
        </w:tc>
      </w:tr>
      <w:tr w:rsidR="006A2124" w:rsidRPr="001C1F70" w14:paraId="41C26833" w14:textId="77777777" w:rsidTr="00FB0093">
        <w:tc>
          <w:tcPr>
            <w:tcW w:w="4678" w:type="dxa"/>
          </w:tcPr>
          <w:p w14:paraId="7A8D8A37"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Flats</w:t>
            </w:r>
          </w:p>
        </w:tc>
        <w:tc>
          <w:tcPr>
            <w:tcW w:w="2410" w:type="dxa"/>
          </w:tcPr>
          <w:p w14:paraId="22FC4D4E"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2264</w:t>
            </w:r>
          </w:p>
        </w:tc>
        <w:tc>
          <w:tcPr>
            <w:tcW w:w="1843" w:type="dxa"/>
          </w:tcPr>
          <w:p w14:paraId="442E5D69"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20.9</w:t>
            </w:r>
          </w:p>
        </w:tc>
      </w:tr>
      <w:tr w:rsidR="006A2124" w:rsidRPr="001C1F70" w14:paraId="3102B8D2" w14:textId="77777777" w:rsidTr="00FB0093">
        <w:tc>
          <w:tcPr>
            <w:tcW w:w="4678" w:type="dxa"/>
          </w:tcPr>
          <w:p w14:paraId="5A244B4F"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Disabled adapted flats</w:t>
            </w:r>
          </w:p>
        </w:tc>
        <w:tc>
          <w:tcPr>
            <w:tcW w:w="2410" w:type="dxa"/>
          </w:tcPr>
          <w:p w14:paraId="3D6A0D49"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90</w:t>
            </w:r>
          </w:p>
        </w:tc>
        <w:tc>
          <w:tcPr>
            <w:tcW w:w="1843" w:type="dxa"/>
          </w:tcPr>
          <w:p w14:paraId="288C7F77"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0.8</w:t>
            </w:r>
          </w:p>
        </w:tc>
      </w:tr>
      <w:tr w:rsidR="006A2124" w:rsidRPr="001C1F70" w14:paraId="07AB8A0C" w14:textId="77777777" w:rsidTr="00FB0093">
        <w:tc>
          <w:tcPr>
            <w:tcW w:w="4678" w:type="dxa"/>
          </w:tcPr>
          <w:p w14:paraId="507919CB"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Sheltered flats</w:t>
            </w:r>
          </w:p>
        </w:tc>
        <w:tc>
          <w:tcPr>
            <w:tcW w:w="2410" w:type="dxa"/>
          </w:tcPr>
          <w:p w14:paraId="50DF61DA"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809</w:t>
            </w:r>
          </w:p>
        </w:tc>
        <w:tc>
          <w:tcPr>
            <w:tcW w:w="1843" w:type="dxa"/>
          </w:tcPr>
          <w:p w14:paraId="24B9D19F"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7.5</w:t>
            </w:r>
          </w:p>
        </w:tc>
      </w:tr>
      <w:tr w:rsidR="006A2124" w:rsidRPr="001C1F70" w14:paraId="46078FE0" w14:textId="77777777" w:rsidTr="00FB0093">
        <w:tc>
          <w:tcPr>
            <w:tcW w:w="4678" w:type="dxa"/>
          </w:tcPr>
          <w:p w14:paraId="5ADB9432"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Maisonette</w:t>
            </w:r>
          </w:p>
        </w:tc>
        <w:tc>
          <w:tcPr>
            <w:tcW w:w="2410" w:type="dxa"/>
          </w:tcPr>
          <w:p w14:paraId="34D137F4"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88</w:t>
            </w:r>
          </w:p>
        </w:tc>
        <w:tc>
          <w:tcPr>
            <w:tcW w:w="1843" w:type="dxa"/>
          </w:tcPr>
          <w:p w14:paraId="595C53CC"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sz w:val="26"/>
                <w:szCs w:val="26"/>
              </w:rPr>
              <w:t>0.8</w:t>
            </w:r>
          </w:p>
        </w:tc>
      </w:tr>
      <w:tr w:rsidR="006A2124" w:rsidRPr="001C1F70" w14:paraId="68C08DF4" w14:textId="77777777" w:rsidTr="00FB0093">
        <w:tc>
          <w:tcPr>
            <w:tcW w:w="4678" w:type="dxa"/>
            <w:shd w:val="clear" w:color="auto" w:fill="1F497D" w:themeFill="text2"/>
          </w:tcPr>
          <w:p w14:paraId="2B276B41"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b/>
                <w:bCs/>
                <w:color w:val="FFFFFF" w:themeColor="background1"/>
                <w:sz w:val="26"/>
                <w:szCs w:val="26"/>
              </w:rPr>
              <w:t>TOTAL TENANTED PROPERTIES</w:t>
            </w:r>
          </w:p>
        </w:tc>
        <w:tc>
          <w:tcPr>
            <w:tcW w:w="2410" w:type="dxa"/>
            <w:shd w:val="clear" w:color="auto" w:fill="1F497D" w:themeFill="text2"/>
          </w:tcPr>
          <w:p w14:paraId="224A5F27" w14:textId="77777777" w:rsidR="006A2124" w:rsidRPr="00265C24" w:rsidRDefault="006A2124" w:rsidP="00A33540">
            <w:pPr>
              <w:autoSpaceDE w:val="0"/>
              <w:autoSpaceDN w:val="0"/>
              <w:adjustRightInd w:val="0"/>
              <w:rPr>
                <w:rFonts w:asciiTheme="minorHAnsi" w:hAnsiTheme="minorHAnsi" w:cstheme="minorHAnsi"/>
                <w:sz w:val="26"/>
                <w:szCs w:val="26"/>
              </w:rPr>
            </w:pPr>
            <w:r w:rsidRPr="00265C24">
              <w:rPr>
                <w:rFonts w:asciiTheme="minorHAnsi" w:hAnsiTheme="minorHAnsi" w:cstheme="minorHAnsi"/>
                <w:b/>
                <w:bCs/>
                <w:color w:val="FFFFFF" w:themeColor="background1"/>
                <w:sz w:val="26"/>
                <w:szCs w:val="26"/>
              </w:rPr>
              <w:t>11,118</w:t>
            </w:r>
          </w:p>
        </w:tc>
        <w:tc>
          <w:tcPr>
            <w:tcW w:w="1843" w:type="dxa"/>
            <w:shd w:val="clear" w:color="auto" w:fill="1F497D" w:themeFill="text2"/>
          </w:tcPr>
          <w:p w14:paraId="1A311A09" w14:textId="77777777" w:rsidR="006A2124" w:rsidRPr="00265C24" w:rsidRDefault="006A2124" w:rsidP="00A33540">
            <w:pPr>
              <w:autoSpaceDE w:val="0"/>
              <w:autoSpaceDN w:val="0"/>
              <w:adjustRightInd w:val="0"/>
              <w:rPr>
                <w:rFonts w:asciiTheme="minorHAnsi" w:hAnsiTheme="minorHAnsi" w:cstheme="minorHAnsi"/>
                <w:sz w:val="26"/>
                <w:szCs w:val="26"/>
              </w:rPr>
            </w:pPr>
          </w:p>
        </w:tc>
      </w:tr>
      <w:tr w:rsidR="006A2124" w:rsidRPr="001C1F70" w14:paraId="7965699C" w14:textId="77777777" w:rsidTr="00FB0093">
        <w:tc>
          <w:tcPr>
            <w:tcW w:w="4678" w:type="dxa"/>
          </w:tcPr>
          <w:p w14:paraId="3E12BCCE" w14:textId="77777777" w:rsidR="006A2124" w:rsidRPr="00265C24" w:rsidRDefault="006A2124" w:rsidP="00A33540">
            <w:pPr>
              <w:autoSpaceDE w:val="0"/>
              <w:autoSpaceDN w:val="0"/>
              <w:adjustRightInd w:val="0"/>
              <w:rPr>
                <w:rFonts w:asciiTheme="minorHAnsi" w:hAnsiTheme="minorHAnsi" w:cstheme="minorHAnsi"/>
                <w:b/>
                <w:bCs/>
                <w:color w:val="FFFFFF" w:themeColor="background1"/>
                <w:sz w:val="26"/>
                <w:szCs w:val="26"/>
              </w:rPr>
            </w:pPr>
            <w:r w:rsidRPr="00265C24">
              <w:rPr>
                <w:rFonts w:asciiTheme="minorHAnsi" w:hAnsiTheme="minorHAnsi" w:cstheme="minorHAnsi"/>
                <w:sz w:val="26"/>
                <w:szCs w:val="26"/>
                <w:lang w:val="en-US"/>
              </w:rPr>
              <w:t>Leasehold properties</w:t>
            </w:r>
          </w:p>
        </w:tc>
        <w:tc>
          <w:tcPr>
            <w:tcW w:w="2410" w:type="dxa"/>
          </w:tcPr>
          <w:p w14:paraId="6FE20BA4" w14:textId="77777777" w:rsidR="006A2124" w:rsidRPr="00265C24" w:rsidRDefault="006A2124" w:rsidP="00A33540">
            <w:pPr>
              <w:autoSpaceDE w:val="0"/>
              <w:autoSpaceDN w:val="0"/>
              <w:adjustRightInd w:val="0"/>
              <w:rPr>
                <w:rFonts w:asciiTheme="minorHAnsi" w:hAnsiTheme="minorHAnsi" w:cstheme="minorHAnsi"/>
                <w:b/>
                <w:bCs/>
                <w:color w:val="FFFFFF" w:themeColor="background1"/>
                <w:sz w:val="26"/>
                <w:szCs w:val="26"/>
              </w:rPr>
            </w:pPr>
            <w:r w:rsidRPr="00265C24">
              <w:rPr>
                <w:rFonts w:asciiTheme="minorHAnsi" w:hAnsiTheme="minorHAnsi" w:cstheme="minorHAnsi"/>
                <w:sz w:val="26"/>
                <w:szCs w:val="26"/>
                <w:lang w:val="en-US"/>
              </w:rPr>
              <w:t>1,618</w:t>
            </w:r>
          </w:p>
        </w:tc>
        <w:tc>
          <w:tcPr>
            <w:tcW w:w="1843" w:type="dxa"/>
          </w:tcPr>
          <w:p w14:paraId="4DE5867E" w14:textId="77777777" w:rsidR="006A2124" w:rsidRPr="00265C24" w:rsidRDefault="006A2124" w:rsidP="00A33540">
            <w:pPr>
              <w:autoSpaceDE w:val="0"/>
              <w:autoSpaceDN w:val="0"/>
              <w:adjustRightInd w:val="0"/>
              <w:rPr>
                <w:rFonts w:asciiTheme="minorHAnsi" w:hAnsiTheme="minorHAnsi" w:cstheme="minorHAnsi"/>
                <w:b/>
                <w:bCs/>
                <w:color w:val="FFFFFF" w:themeColor="background1"/>
                <w:sz w:val="26"/>
                <w:szCs w:val="26"/>
              </w:rPr>
            </w:pPr>
          </w:p>
        </w:tc>
      </w:tr>
      <w:tr w:rsidR="006A2124" w:rsidRPr="001C1F70" w14:paraId="204A86A8" w14:textId="77777777" w:rsidTr="00FB0093">
        <w:tc>
          <w:tcPr>
            <w:tcW w:w="4678" w:type="dxa"/>
          </w:tcPr>
          <w:p w14:paraId="42917DB5" w14:textId="77777777" w:rsidR="006A2124" w:rsidRPr="00265C24" w:rsidRDefault="006A2124" w:rsidP="00A33540">
            <w:pPr>
              <w:autoSpaceDE w:val="0"/>
              <w:autoSpaceDN w:val="0"/>
              <w:adjustRightInd w:val="0"/>
              <w:rPr>
                <w:rFonts w:asciiTheme="minorHAnsi" w:hAnsiTheme="minorHAnsi" w:cstheme="minorHAnsi"/>
                <w:b/>
                <w:bCs/>
                <w:color w:val="FFFFFF" w:themeColor="background1"/>
                <w:sz w:val="26"/>
                <w:szCs w:val="26"/>
              </w:rPr>
            </w:pPr>
            <w:r w:rsidRPr="00265C24">
              <w:rPr>
                <w:rFonts w:asciiTheme="minorHAnsi" w:hAnsiTheme="minorHAnsi" w:cstheme="minorHAnsi"/>
                <w:sz w:val="26"/>
                <w:szCs w:val="26"/>
                <w:lang w:val="en-US"/>
              </w:rPr>
              <w:t>Shared Ownership</w:t>
            </w:r>
          </w:p>
        </w:tc>
        <w:tc>
          <w:tcPr>
            <w:tcW w:w="2410" w:type="dxa"/>
          </w:tcPr>
          <w:p w14:paraId="6290624B" w14:textId="77777777" w:rsidR="006A2124" w:rsidRPr="00265C24" w:rsidRDefault="006A2124" w:rsidP="00A33540">
            <w:pPr>
              <w:autoSpaceDE w:val="0"/>
              <w:autoSpaceDN w:val="0"/>
              <w:adjustRightInd w:val="0"/>
              <w:rPr>
                <w:rFonts w:asciiTheme="minorHAnsi" w:hAnsiTheme="minorHAnsi" w:cstheme="minorHAnsi"/>
                <w:b/>
                <w:bCs/>
                <w:color w:val="FFFFFF" w:themeColor="background1"/>
                <w:sz w:val="26"/>
                <w:szCs w:val="26"/>
              </w:rPr>
            </w:pPr>
            <w:r w:rsidRPr="00265C24">
              <w:rPr>
                <w:rFonts w:asciiTheme="minorHAnsi" w:hAnsiTheme="minorHAnsi" w:cstheme="minorHAnsi"/>
                <w:sz w:val="26"/>
                <w:szCs w:val="26"/>
                <w:lang w:val="en-US"/>
              </w:rPr>
              <w:t>953</w:t>
            </w:r>
          </w:p>
        </w:tc>
        <w:tc>
          <w:tcPr>
            <w:tcW w:w="1843" w:type="dxa"/>
          </w:tcPr>
          <w:p w14:paraId="5817B368" w14:textId="77777777" w:rsidR="006A2124" w:rsidRPr="00265C24" w:rsidRDefault="006A2124" w:rsidP="00A33540">
            <w:pPr>
              <w:autoSpaceDE w:val="0"/>
              <w:autoSpaceDN w:val="0"/>
              <w:adjustRightInd w:val="0"/>
              <w:rPr>
                <w:rFonts w:asciiTheme="minorHAnsi" w:hAnsiTheme="minorHAnsi" w:cstheme="minorHAnsi"/>
                <w:b/>
                <w:bCs/>
                <w:color w:val="FFFFFF" w:themeColor="background1"/>
                <w:sz w:val="26"/>
                <w:szCs w:val="26"/>
              </w:rPr>
            </w:pPr>
          </w:p>
        </w:tc>
      </w:tr>
    </w:tbl>
    <w:p w14:paraId="661CA7C1" w14:textId="77777777" w:rsidR="006A2124" w:rsidRDefault="006A2124" w:rsidP="006A2124"/>
    <w:p w14:paraId="701C04E1" w14:textId="170A6CB5" w:rsidR="0059478E" w:rsidRDefault="0059478E" w:rsidP="007B3A69">
      <w:pPr>
        <w:ind w:left="0"/>
        <w:rPr>
          <w:rFonts w:cstheme="minorHAnsi"/>
          <w:b/>
          <w:color w:val="009999"/>
          <w:sz w:val="32"/>
          <w:szCs w:val="32"/>
        </w:rPr>
      </w:pPr>
      <w:r>
        <w:rPr>
          <w:rFonts w:cstheme="minorHAnsi"/>
          <w:b/>
          <w:color w:val="009999"/>
          <w:sz w:val="32"/>
          <w:szCs w:val="32"/>
        </w:rPr>
        <w:t>Table 2</w:t>
      </w:r>
      <w:r w:rsidR="007F6EF1">
        <w:rPr>
          <w:rFonts w:cstheme="minorHAnsi"/>
          <w:b/>
          <w:color w:val="009999"/>
          <w:sz w:val="32"/>
          <w:szCs w:val="32"/>
        </w:rPr>
        <w:t>:</w:t>
      </w:r>
    </w:p>
    <w:p w14:paraId="3C5184D1" w14:textId="77777777" w:rsidR="007427D4" w:rsidRDefault="007427D4" w:rsidP="007427D4">
      <w:pPr>
        <w:ind w:left="0"/>
        <w:rPr>
          <w:b/>
          <w:bCs/>
          <w:sz w:val="28"/>
          <w:szCs w:val="28"/>
        </w:rPr>
      </w:pPr>
      <w:r>
        <w:rPr>
          <w:b/>
          <w:bCs/>
          <w:sz w:val="28"/>
          <w:szCs w:val="28"/>
        </w:rPr>
        <w:t>Social Housing Waiting List in Milton Keynes</w:t>
      </w:r>
    </w:p>
    <w:p w14:paraId="1E612516" w14:textId="77777777" w:rsidR="007427D4" w:rsidRPr="007C5DA1" w:rsidRDefault="007427D4" w:rsidP="007427D4">
      <w:pPr>
        <w:ind w:left="0"/>
        <w:rPr>
          <w:i/>
          <w:iCs/>
        </w:rPr>
      </w:pPr>
      <w:r w:rsidRPr="007C5DA1">
        <w:rPr>
          <w:i/>
          <w:iCs/>
        </w:rPr>
        <w:t>As at 04/09/23</w:t>
      </w:r>
    </w:p>
    <w:tbl>
      <w:tblPr>
        <w:tblW w:w="0" w:type="auto"/>
        <w:tblInd w:w="-3" w:type="dxa"/>
        <w:tblCellMar>
          <w:left w:w="0" w:type="dxa"/>
          <w:right w:w="0" w:type="dxa"/>
        </w:tblCellMar>
        <w:tblLook w:val="04A0" w:firstRow="1" w:lastRow="0" w:firstColumn="1" w:lastColumn="0" w:noHBand="0" w:noVBand="1"/>
      </w:tblPr>
      <w:tblGrid>
        <w:gridCol w:w="6944"/>
        <w:gridCol w:w="2075"/>
      </w:tblGrid>
      <w:tr w:rsidR="007427D4" w14:paraId="179A38D4" w14:textId="77777777" w:rsidTr="007427D4">
        <w:tc>
          <w:tcPr>
            <w:tcW w:w="6944"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0FD88AB2" w14:textId="77777777" w:rsidR="007427D4" w:rsidRDefault="007427D4" w:rsidP="00B54721">
            <w:pPr>
              <w:spacing w:after="0" w:line="240" w:lineRule="auto"/>
              <w:ind w:left="23"/>
              <w:rPr>
                <w:sz w:val="26"/>
                <w:szCs w:val="26"/>
              </w:rPr>
            </w:pPr>
            <w:r>
              <w:rPr>
                <w:sz w:val="26"/>
                <w:szCs w:val="26"/>
              </w:rPr>
              <w:t>Total number of households on waiting list</w:t>
            </w:r>
          </w:p>
        </w:tc>
        <w:tc>
          <w:tcPr>
            <w:tcW w:w="2075"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014D9001" w14:textId="77777777" w:rsidR="007427D4" w:rsidRDefault="007427D4" w:rsidP="00B54721">
            <w:pPr>
              <w:spacing w:after="0"/>
              <w:ind w:left="23"/>
              <w:jc w:val="right"/>
              <w:rPr>
                <w:sz w:val="26"/>
                <w:szCs w:val="26"/>
              </w:rPr>
            </w:pPr>
            <w:r>
              <w:rPr>
                <w:sz w:val="26"/>
                <w:szCs w:val="26"/>
              </w:rPr>
              <w:t>571</w:t>
            </w:r>
          </w:p>
        </w:tc>
      </w:tr>
      <w:tr w:rsidR="007427D4" w14:paraId="626CE980" w14:textId="77777777" w:rsidTr="007427D4">
        <w:tc>
          <w:tcPr>
            <w:tcW w:w="6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D4EB" w14:textId="77777777" w:rsidR="007427D4" w:rsidRDefault="007427D4" w:rsidP="00B54721">
            <w:pPr>
              <w:spacing w:after="0" w:line="240" w:lineRule="auto"/>
              <w:ind w:left="23"/>
              <w:rPr>
                <w:sz w:val="26"/>
                <w:szCs w:val="26"/>
              </w:rPr>
            </w:pPr>
            <w:r>
              <w:rPr>
                <w:sz w:val="26"/>
                <w:szCs w:val="26"/>
              </w:rPr>
              <w:t xml:space="preserve">Number of households requiring 1 bedroom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402EE751" w14:textId="77777777" w:rsidR="007427D4" w:rsidRDefault="007427D4" w:rsidP="00B54721">
            <w:pPr>
              <w:spacing w:after="0" w:line="240" w:lineRule="auto"/>
              <w:ind w:left="23"/>
              <w:jc w:val="right"/>
              <w:rPr>
                <w:sz w:val="26"/>
                <w:szCs w:val="26"/>
              </w:rPr>
            </w:pPr>
            <w:r>
              <w:rPr>
                <w:sz w:val="26"/>
                <w:szCs w:val="26"/>
              </w:rPr>
              <w:t>170</w:t>
            </w:r>
          </w:p>
        </w:tc>
      </w:tr>
      <w:tr w:rsidR="007427D4" w14:paraId="3716DB54" w14:textId="77777777" w:rsidTr="007427D4">
        <w:tc>
          <w:tcPr>
            <w:tcW w:w="6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6B835" w14:textId="77777777" w:rsidR="007427D4" w:rsidRDefault="007427D4" w:rsidP="00B54721">
            <w:pPr>
              <w:spacing w:after="0" w:line="240" w:lineRule="auto"/>
              <w:ind w:left="23"/>
              <w:rPr>
                <w:sz w:val="26"/>
                <w:szCs w:val="26"/>
              </w:rPr>
            </w:pPr>
            <w:r>
              <w:rPr>
                <w:sz w:val="26"/>
                <w:szCs w:val="26"/>
              </w:rPr>
              <w:t>Number of households requiring 2 bedrooms</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3F158187" w14:textId="77777777" w:rsidR="007427D4" w:rsidRDefault="007427D4" w:rsidP="00B54721">
            <w:pPr>
              <w:spacing w:after="0" w:line="240" w:lineRule="auto"/>
              <w:ind w:left="23"/>
              <w:jc w:val="right"/>
              <w:rPr>
                <w:sz w:val="26"/>
                <w:szCs w:val="26"/>
              </w:rPr>
            </w:pPr>
            <w:r>
              <w:rPr>
                <w:sz w:val="26"/>
                <w:szCs w:val="26"/>
              </w:rPr>
              <w:t>80</w:t>
            </w:r>
          </w:p>
        </w:tc>
      </w:tr>
      <w:tr w:rsidR="007427D4" w14:paraId="6B2437FB" w14:textId="77777777" w:rsidTr="007427D4">
        <w:tc>
          <w:tcPr>
            <w:tcW w:w="6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03B4" w14:textId="77777777" w:rsidR="007427D4" w:rsidRDefault="007427D4" w:rsidP="00B54721">
            <w:pPr>
              <w:spacing w:after="0" w:line="240" w:lineRule="auto"/>
              <w:ind w:left="23"/>
              <w:rPr>
                <w:sz w:val="26"/>
                <w:szCs w:val="26"/>
              </w:rPr>
            </w:pPr>
            <w:r>
              <w:rPr>
                <w:sz w:val="26"/>
                <w:szCs w:val="26"/>
              </w:rPr>
              <w:t>Number of households requiring 3 bedrooms</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403FD03B" w14:textId="77777777" w:rsidR="007427D4" w:rsidRDefault="007427D4" w:rsidP="00B54721">
            <w:pPr>
              <w:spacing w:after="0" w:line="240" w:lineRule="auto"/>
              <w:ind w:left="23"/>
              <w:jc w:val="right"/>
              <w:rPr>
                <w:sz w:val="26"/>
                <w:szCs w:val="26"/>
              </w:rPr>
            </w:pPr>
            <w:r>
              <w:rPr>
                <w:sz w:val="26"/>
                <w:szCs w:val="26"/>
              </w:rPr>
              <w:t>267</w:t>
            </w:r>
          </w:p>
        </w:tc>
      </w:tr>
      <w:tr w:rsidR="007427D4" w14:paraId="7B103520" w14:textId="77777777" w:rsidTr="007427D4">
        <w:tc>
          <w:tcPr>
            <w:tcW w:w="6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49324" w14:textId="77777777" w:rsidR="007427D4" w:rsidRDefault="007427D4" w:rsidP="00B54721">
            <w:pPr>
              <w:spacing w:after="0" w:line="240" w:lineRule="auto"/>
              <w:ind w:left="23"/>
              <w:rPr>
                <w:sz w:val="26"/>
                <w:szCs w:val="26"/>
              </w:rPr>
            </w:pPr>
            <w:r>
              <w:rPr>
                <w:sz w:val="26"/>
                <w:szCs w:val="26"/>
              </w:rPr>
              <w:t>Number of households requiring more than 3 bedrooms</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640DA8C3" w14:textId="77777777" w:rsidR="007427D4" w:rsidRDefault="007427D4" w:rsidP="00B54721">
            <w:pPr>
              <w:spacing w:after="0" w:line="240" w:lineRule="auto"/>
              <w:ind w:left="23"/>
              <w:jc w:val="right"/>
              <w:rPr>
                <w:sz w:val="26"/>
                <w:szCs w:val="26"/>
              </w:rPr>
            </w:pPr>
            <w:r>
              <w:rPr>
                <w:sz w:val="26"/>
                <w:szCs w:val="26"/>
              </w:rPr>
              <w:t>54</w:t>
            </w:r>
          </w:p>
        </w:tc>
      </w:tr>
    </w:tbl>
    <w:p w14:paraId="37D3093B" w14:textId="77777777" w:rsidR="007427D4" w:rsidRDefault="007427D4" w:rsidP="00CF7241">
      <w:pPr>
        <w:spacing w:before="240"/>
        <w:ind w:left="0"/>
        <w:rPr>
          <w:rFonts w:ascii="Calibri" w:hAnsi="Calibri" w:cs="Calibri"/>
          <w:b/>
          <w:bCs/>
          <w:sz w:val="28"/>
          <w:szCs w:val="28"/>
        </w:rPr>
      </w:pPr>
      <w:r>
        <w:rPr>
          <w:b/>
          <w:bCs/>
          <w:sz w:val="28"/>
          <w:szCs w:val="28"/>
        </w:rPr>
        <w:t>Overcrowding in Social Housing</w:t>
      </w:r>
    </w:p>
    <w:p w14:paraId="3615F8F9" w14:textId="77777777" w:rsidR="007427D4" w:rsidRPr="007C5DA1" w:rsidRDefault="007427D4" w:rsidP="00CF7241">
      <w:pPr>
        <w:ind w:left="0"/>
        <w:rPr>
          <w:i/>
          <w:iCs/>
        </w:rPr>
      </w:pPr>
      <w:r w:rsidRPr="007C5DA1">
        <w:rPr>
          <w:i/>
          <w:iCs/>
        </w:rPr>
        <w:t>As at 04/09/23</w:t>
      </w:r>
    </w:p>
    <w:tbl>
      <w:tblPr>
        <w:tblW w:w="0" w:type="auto"/>
        <w:tblCellMar>
          <w:left w:w="0" w:type="dxa"/>
          <w:right w:w="0" w:type="dxa"/>
        </w:tblCellMar>
        <w:tblLook w:val="04A0" w:firstRow="1" w:lastRow="0" w:firstColumn="1" w:lastColumn="0" w:noHBand="0" w:noVBand="1"/>
      </w:tblPr>
      <w:tblGrid>
        <w:gridCol w:w="6941"/>
        <w:gridCol w:w="1985"/>
      </w:tblGrid>
      <w:tr w:rsidR="007427D4" w14:paraId="476F0244" w14:textId="77777777" w:rsidTr="007427D4">
        <w:tc>
          <w:tcPr>
            <w:tcW w:w="6941"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03FD2873" w14:textId="77777777" w:rsidR="007427D4" w:rsidRDefault="007427D4" w:rsidP="007C5DA1">
            <w:pPr>
              <w:spacing w:after="0" w:line="240" w:lineRule="auto"/>
              <w:ind w:left="24"/>
              <w:rPr>
                <w:sz w:val="26"/>
                <w:szCs w:val="26"/>
              </w:rPr>
            </w:pPr>
            <w:r>
              <w:rPr>
                <w:sz w:val="26"/>
                <w:szCs w:val="26"/>
              </w:rPr>
              <w:t>Number of overcrowded households in MKCC properties</w:t>
            </w:r>
          </w:p>
        </w:tc>
        <w:tc>
          <w:tcPr>
            <w:tcW w:w="1985"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22057BE7" w14:textId="77777777" w:rsidR="007427D4" w:rsidRDefault="007427D4" w:rsidP="007C5DA1">
            <w:pPr>
              <w:spacing w:after="0" w:line="240" w:lineRule="auto"/>
              <w:ind w:left="24"/>
              <w:jc w:val="right"/>
              <w:rPr>
                <w:sz w:val="26"/>
                <w:szCs w:val="26"/>
              </w:rPr>
            </w:pPr>
            <w:r>
              <w:rPr>
                <w:sz w:val="26"/>
                <w:szCs w:val="26"/>
              </w:rPr>
              <w:t>97</w:t>
            </w:r>
          </w:p>
        </w:tc>
      </w:tr>
      <w:tr w:rsidR="007427D4" w14:paraId="5559FAA4" w14:textId="77777777" w:rsidTr="007427D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6D122" w14:textId="77777777" w:rsidR="007427D4" w:rsidRDefault="007427D4" w:rsidP="007C5DA1">
            <w:pPr>
              <w:spacing w:after="0" w:line="240" w:lineRule="auto"/>
              <w:ind w:left="24"/>
              <w:rPr>
                <w:sz w:val="26"/>
                <w:szCs w:val="26"/>
              </w:rPr>
            </w:pPr>
            <w:r>
              <w:rPr>
                <w:sz w:val="26"/>
                <w:szCs w:val="26"/>
              </w:rPr>
              <w:t>Number of households requiring 2 bedrooms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881C470" w14:textId="77777777" w:rsidR="007427D4" w:rsidRDefault="007427D4" w:rsidP="007C5DA1">
            <w:pPr>
              <w:spacing w:after="0" w:line="240" w:lineRule="auto"/>
              <w:ind w:left="24"/>
              <w:jc w:val="right"/>
              <w:rPr>
                <w:sz w:val="26"/>
                <w:szCs w:val="26"/>
              </w:rPr>
            </w:pPr>
            <w:r>
              <w:rPr>
                <w:sz w:val="26"/>
                <w:szCs w:val="26"/>
              </w:rPr>
              <w:t>14</w:t>
            </w:r>
          </w:p>
        </w:tc>
      </w:tr>
      <w:tr w:rsidR="007427D4" w14:paraId="0B7BE60C" w14:textId="77777777" w:rsidTr="007427D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14C60" w14:textId="77777777" w:rsidR="007427D4" w:rsidRDefault="007427D4" w:rsidP="007C5DA1">
            <w:pPr>
              <w:spacing w:after="0" w:line="240" w:lineRule="auto"/>
              <w:ind w:left="24"/>
              <w:rPr>
                <w:sz w:val="26"/>
                <w:szCs w:val="26"/>
              </w:rPr>
            </w:pPr>
            <w:r>
              <w:rPr>
                <w:sz w:val="26"/>
                <w:szCs w:val="26"/>
              </w:rPr>
              <w:t>Number of households requiring 3 bedrooms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F0C072B" w14:textId="77777777" w:rsidR="007427D4" w:rsidRDefault="007427D4" w:rsidP="007C5DA1">
            <w:pPr>
              <w:spacing w:after="0" w:line="240" w:lineRule="auto"/>
              <w:ind w:left="24"/>
              <w:jc w:val="right"/>
              <w:rPr>
                <w:sz w:val="26"/>
                <w:szCs w:val="26"/>
              </w:rPr>
            </w:pPr>
            <w:r>
              <w:rPr>
                <w:sz w:val="26"/>
                <w:szCs w:val="26"/>
              </w:rPr>
              <w:t>68</w:t>
            </w:r>
          </w:p>
        </w:tc>
      </w:tr>
      <w:tr w:rsidR="007427D4" w14:paraId="36AE2FF9" w14:textId="77777777" w:rsidTr="007427D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523B7" w14:textId="77777777" w:rsidR="007427D4" w:rsidRDefault="007427D4" w:rsidP="007C5DA1">
            <w:pPr>
              <w:spacing w:after="0" w:line="240" w:lineRule="auto"/>
              <w:ind w:left="24"/>
              <w:rPr>
                <w:sz w:val="26"/>
                <w:szCs w:val="26"/>
              </w:rPr>
            </w:pPr>
            <w:r>
              <w:rPr>
                <w:sz w:val="26"/>
                <w:szCs w:val="26"/>
              </w:rPr>
              <w:t>Number of households requiring 4 bedrooms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0A7F6A7" w14:textId="77777777" w:rsidR="007427D4" w:rsidRDefault="007427D4" w:rsidP="007C5DA1">
            <w:pPr>
              <w:spacing w:after="0" w:line="240" w:lineRule="auto"/>
              <w:ind w:left="24"/>
              <w:jc w:val="right"/>
              <w:rPr>
                <w:sz w:val="26"/>
                <w:szCs w:val="26"/>
              </w:rPr>
            </w:pPr>
            <w:r>
              <w:rPr>
                <w:sz w:val="26"/>
                <w:szCs w:val="26"/>
              </w:rPr>
              <w:t>11</w:t>
            </w:r>
          </w:p>
        </w:tc>
      </w:tr>
      <w:tr w:rsidR="007427D4" w14:paraId="25BB3CCE" w14:textId="77777777" w:rsidTr="007427D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32BFD" w14:textId="77777777" w:rsidR="007427D4" w:rsidRDefault="007427D4" w:rsidP="007C5DA1">
            <w:pPr>
              <w:spacing w:after="0" w:line="240" w:lineRule="auto"/>
              <w:ind w:left="24"/>
              <w:rPr>
                <w:sz w:val="26"/>
                <w:szCs w:val="26"/>
              </w:rPr>
            </w:pPr>
            <w:r>
              <w:rPr>
                <w:sz w:val="26"/>
                <w:szCs w:val="26"/>
              </w:rPr>
              <w:t>Number of households requiring 5 bedrooms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46B5C29" w14:textId="77777777" w:rsidR="007427D4" w:rsidRDefault="007427D4" w:rsidP="007C5DA1">
            <w:pPr>
              <w:spacing w:after="0" w:line="240" w:lineRule="auto"/>
              <w:ind w:left="24"/>
              <w:jc w:val="right"/>
              <w:rPr>
                <w:sz w:val="26"/>
                <w:szCs w:val="26"/>
              </w:rPr>
            </w:pPr>
            <w:r>
              <w:rPr>
                <w:sz w:val="26"/>
                <w:szCs w:val="26"/>
              </w:rPr>
              <w:t>4</w:t>
            </w:r>
          </w:p>
        </w:tc>
      </w:tr>
    </w:tbl>
    <w:p w14:paraId="79FF5A50" w14:textId="5A791B80" w:rsidR="0059478E" w:rsidRPr="00D750CA" w:rsidRDefault="009179CC" w:rsidP="007427D4">
      <w:pPr>
        <w:pStyle w:val="ListParagraph"/>
        <w:numPr>
          <w:ilvl w:val="0"/>
          <w:numId w:val="27"/>
        </w:numPr>
        <w:tabs>
          <w:tab w:val="left" w:pos="2268"/>
        </w:tabs>
        <w:spacing w:before="240"/>
        <w:ind w:left="426" w:hanging="426"/>
      </w:pPr>
      <w:r w:rsidRPr="00B86C7B">
        <w:rPr>
          <w:rFonts w:cstheme="minorHAnsi"/>
          <w:i/>
          <w:iCs/>
          <w:sz w:val="24"/>
          <w:szCs w:val="24"/>
        </w:rPr>
        <w:t>Households needing a three bedroomed house were likely to have the longest wait for suitable accommodation.</w:t>
      </w:r>
    </w:p>
    <w:p w14:paraId="5FAE6742" w14:textId="77777777" w:rsidR="000433D0" w:rsidRDefault="000433D0">
      <w:pPr>
        <w:rPr>
          <w:rFonts w:cstheme="minorHAnsi"/>
          <w:b/>
          <w:color w:val="009999"/>
          <w:sz w:val="32"/>
          <w:szCs w:val="32"/>
        </w:rPr>
        <w:sectPr w:rsidR="000433D0" w:rsidSect="003B7840">
          <w:pgSz w:w="11906" w:h="16838"/>
          <w:pgMar w:top="1440" w:right="1080" w:bottom="1440" w:left="1080" w:header="708" w:footer="215" w:gutter="0"/>
          <w:cols w:space="708"/>
          <w:docGrid w:linePitch="360"/>
        </w:sectPr>
      </w:pPr>
    </w:p>
    <w:p w14:paraId="1ADC5A43" w14:textId="4A6B7432" w:rsidR="00930932" w:rsidRDefault="00930932" w:rsidP="001C4682">
      <w:pPr>
        <w:ind w:left="0"/>
        <w:rPr>
          <w:rFonts w:cstheme="minorHAnsi"/>
          <w:b/>
          <w:color w:val="009999"/>
          <w:sz w:val="32"/>
          <w:szCs w:val="32"/>
        </w:rPr>
      </w:pPr>
      <w:r>
        <w:rPr>
          <w:rFonts w:cstheme="minorHAnsi"/>
          <w:b/>
          <w:color w:val="009999"/>
          <w:sz w:val="32"/>
          <w:szCs w:val="32"/>
        </w:rPr>
        <w:lastRenderedPageBreak/>
        <w:t xml:space="preserve">Table </w:t>
      </w:r>
      <w:r w:rsidR="003E1FEC">
        <w:rPr>
          <w:rFonts w:cstheme="minorHAnsi"/>
          <w:b/>
          <w:color w:val="009999"/>
          <w:sz w:val="32"/>
          <w:szCs w:val="32"/>
        </w:rPr>
        <w:t>3</w:t>
      </w:r>
      <w:r w:rsidR="00FB0093">
        <w:rPr>
          <w:rFonts w:cstheme="minorHAnsi"/>
          <w:b/>
          <w:color w:val="009999"/>
          <w:sz w:val="32"/>
          <w:szCs w:val="32"/>
        </w:rPr>
        <w:t>:</w:t>
      </w:r>
    </w:p>
    <w:p w14:paraId="0D628874" w14:textId="585CA6E8" w:rsidR="00317A3E" w:rsidRPr="00FB0093" w:rsidRDefault="006B2A94" w:rsidP="001C4682">
      <w:pPr>
        <w:ind w:left="0"/>
        <w:rPr>
          <w:b/>
          <w:bCs/>
          <w:sz w:val="28"/>
          <w:szCs w:val="28"/>
        </w:rPr>
      </w:pPr>
      <w:r w:rsidRPr="00FB0093">
        <w:rPr>
          <w:b/>
          <w:bCs/>
          <w:sz w:val="28"/>
          <w:szCs w:val="28"/>
        </w:rPr>
        <w:t xml:space="preserve">Demographic </w:t>
      </w:r>
      <w:r w:rsidR="002507EC" w:rsidRPr="00FB0093">
        <w:rPr>
          <w:b/>
          <w:bCs/>
          <w:sz w:val="28"/>
          <w:szCs w:val="28"/>
        </w:rPr>
        <w:t>Factors</w:t>
      </w:r>
      <w:r w:rsidR="00575868" w:rsidRPr="00FB0093">
        <w:rPr>
          <w:b/>
          <w:bCs/>
          <w:sz w:val="28"/>
          <w:szCs w:val="28"/>
        </w:rPr>
        <w:t xml:space="preserve"> Affecting </w:t>
      </w:r>
      <w:r w:rsidR="00EA493D" w:rsidRPr="00FB0093">
        <w:rPr>
          <w:b/>
          <w:bCs/>
          <w:sz w:val="28"/>
          <w:szCs w:val="28"/>
        </w:rPr>
        <w:t>Housing Need</w:t>
      </w:r>
    </w:p>
    <w:tbl>
      <w:tblPr>
        <w:tblStyle w:val="TableGrid"/>
        <w:tblW w:w="0" w:type="auto"/>
        <w:tblInd w:w="-5" w:type="dxa"/>
        <w:tblLook w:val="04A0" w:firstRow="1" w:lastRow="0" w:firstColumn="1" w:lastColumn="0" w:noHBand="0" w:noVBand="1"/>
      </w:tblPr>
      <w:tblGrid>
        <w:gridCol w:w="5670"/>
        <w:gridCol w:w="4077"/>
      </w:tblGrid>
      <w:tr w:rsidR="00317A3E" w14:paraId="1B34242C" w14:textId="77777777" w:rsidTr="004A1F22">
        <w:tc>
          <w:tcPr>
            <w:tcW w:w="5670" w:type="dxa"/>
          </w:tcPr>
          <w:p w14:paraId="18198C88" w14:textId="77777777" w:rsidR="00317A3E" w:rsidRPr="00C16461" w:rsidRDefault="00317A3E" w:rsidP="00A33540">
            <w:pPr>
              <w:rPr>
                <w:rFonts w:cstheme="minorHAnsi"/>
                <w:b/>
                <w:bCs/>
                <w:sz w:val="26"/>
                <w:szCs w:val="26"/>
              </w:rPr>
            </w:pPr>
            <w:r w:rsidRPr="00C16461">
              <w:rPr>
                <w:rFonts w:cstheme="minorHAnsi"/>
                <w:b/>
                <w:bCs/>
                <w:sz w:val="26"/>
                <w:szCs w:val="26"/>
              </w:rPr>
              <w:t>Causes</w:t>
            </w:r>
          </w:p>
        </w:tc>
        <w:tc>
          <w:tcPr>
            <w:tcW w:w="4077" w:type="dxa"/>
          </w:tcPr>
          <w:p w14:paraId="2730EE56" w14:textId="77777777" w:rsidR="00317A3E" w:rsidRPr="00C16461" w:rsidRDefault="00317A3E" w:rsidP="00A33540">
            <w:pPr>
              <w:rPr>
                <w:b/>
                <w:bCs/>
                <w:sz w:val="26"/>
                <w:szCs w:val="26"/>
              </w:rPr>
            </w:pPr>
            <w:r w:rsidRPr="00C16461">
              <w:rPr>
                <w:b/>
                <w:bCs/>
                <w:sz w:val="26"/>
                <w:szCs w:val="26"/>
              </w:rPr>
              <w:t>Effects</w:t>
            </w:r>
          </w:p>
        </w:tc>
      </w:tr>
      <w:tr w:rsidR="00317A3E" w14:paraId="2C174AA9" w14:textId="77777777" w:rsidTr="004A1F22">
        <w:tc>
          <w:tcPr>
            <w:tcW w:w="5670" w:type="dxa"/>
          </w:tcPr>
          <w:p w14:paraId="3A5C780A" w14:textId="77777777" w:rsidR="00317A3E" w:rsidRPr="000866A8" w:rsidRDefault="00317A3E" w:rsidP="000866A8">
            <w:pPr>
              <w:pStyle w:val="ListParagraph"/>
              <w:numPr>
                <w:ilvl w:val="0"/>
                <w:numId w:val="27"/>
              </w:numPr>
              <w:ind w:left="317" w:hanging="317"/>
              <w:rPr>
                <w:sz w:val="26"/>
                <w:szCs w:val="26"/>
              </w:rPr>
            </w:pPr>
            <w:r w:rsidRPr="000866A8">
              <w:rPr>
                <w:rFonts w:cstheme="minorHAnsi"/>
                <w:sz w:val="26"/>
                <w:szCs w:val="26"/>
              </w:rPr>
              <w:t>Current level of housing benefit is lower than commercial/private sector rents and caps on other benefits</w:t>
            </w:r>
          </w:p>
        </w:tc>
        <w:tc>
          <w:tcPr>
            <w:tcW w:w="4077" w:type="dxa"/>
            <w:vMerge w:val="restart"/>
            <w:vAlign w:val="center"/>
          </w:tcPr>
          <w:p w14:paraId="44C2BBEC" w14:textId="77777777" w:rsidR="00317A3E" w:rsidRDefault="00317A3E" w:rsidP="007A0E62">
            <w:pPr>
              <w:spacing w:after="60"/>
              <w:rPr>
                <w:sz w:val="26"/>
                <w:szCs w:val="26"/>
              </w:rPr>
            </w:pPr>
            <w:r w:rsidRPr="00C16461">
              <w:rPr>
                <w:sz w:val="26"/>
                <w:szCs w:val="26"/>
              </w:rPr>
              <w:t>Increased demand for social housing as commercial/private sector rents are not affordable to those on benefits or even to those who are working but on a low wage</w:t>
            </w:r>
            <w:r w:rsidR="007A0E62">
              <w:rPr>
                <w:sz w:val="26"/>
                <w:szCs w:val="26"/>
              </w:rPr>
              <w:t>.</w:t>
            </w:r>
          </w:p>
          <w:p w14:paraId="0875D920" w14:textId="059138E0" w:rsidR="007A0E62" w:rsidRPr="007A0E62" w:rsidRDefault="00FB615F" w:rsidP="00A33540">
            <w:pPr>
              <w:rPr>
                <w:color w:val="FF0000"/>
                <w:sz w:val="26"/>
                <w:szCs w:val="26"/>
              </w:rPr>
            </w:pPr>
            <w:r w:rsidRPr="00C932F5">
              <w:rPr>
                <w:sz w:val="26"/>
                <w:szCs w:val="26"/>
              </w:rPr>
              <w:t xml:space="preserve">Increased demand for social housing rather </w:t>
            </w:r>
            <w:r w:rsidR="0076271D">
              <w:rPr>
                <w:sz w:val="26"/>
                <w:szCs w:val="26"/>
              </w:rPr>
              <w:t xml:space="preserve">than </w:t>
            </w:r>
            <w:r w:rsidRPr="00C932F5">
              <w:rPr>
                <w:sz w:val="26"/>
                <w:szCs w:val="26"/>
              </w:rPr>
              <w:t>affordable housing</w:t>
            </w:r>
          </w:p>
        </w:tc>
      </w:tr>
      <w:tr w:rsidR="00317A3E" w14:paraId="5634B68F" w14:textId="77777777" w:rsidTr="004A1F22">
        <w:tc>
          <w:tcPr>
            <w:tcW w:w="5670" w:type="dxa"/>
          </w:tcPr>
          <w:p w14:paraId="14980B6A" w14:textId="77777777" w:rsidR="00317A3E" w:rsidRPr="000866A8" w:rsidRDefault="00317A3E" w:rsidP="000866A8">
            <w:pPr>
              <w:pStyle w:val="ListParagraph"/>
              <w:numPr>
                <w:ilvl w:val="0"/>
                <w:numId w:val="27"/>
              </w:numPr>
              <w:ind w:left="317" w:hanging="317"/>
              <w:rPr>
                <w:sz w:val="26"/>
                <w:szCs w:val="26"/>
              </w:rPr>
            </w:pPr>
            <w:r w:rsidRPr="000866A8">
              <w:rPr>
                <w:rFonts w:cstheme="minorHAnsi"/>
                <w:sz w:val="26"/>
                <w:szCs w:val="26"/>
              </w:rPr>
              <w:t>Wages are too low - could worsen due to inflation</w:t>
            </w:r>
          </w:p>
        </w:tc>
        <w:tc>
          <w:tcPr>
            <w:tcW w:w="4077" w:type="dxa"/>
            <w:vMerge/>
          </w:tcPr>
          <w:p w14:paraId="27FAA911" w14:textId="77777777" w:rsidR="00317A3E" w:rsidRPr="00C16461" w:rsidRDefault="00317A3E" w:rsidP="00A33540">
            <w:pPr>
              <w:rPr>
                <w:sz w:val="26"/>
                <w:szCs w:val="26"/>
              </w:rPr>
            </w:pPr>
          </w:p>
        </w:tc>
      </w:tr>
      <w:tr w:rsidR="00317A3E" w14:paraId="43BACB53" w14:textId="77777777" w:rsidTr="004A1F22">
        <w:tc>
          <w:tcPr>
            <w:tcW w:w="5670" w:type="dxa"/>
          </w:tcPr>
          <w:p w14:paraId="3F4C6D6E" w14:textId="77777777" w:rsidR="00317A3E" w:rsidRPr="000866A8" w:rsidRDefault="00317A3E" w:rsidP="000866A8">
            <w:pPr>
              <w:pStyle w:val="ListParagraph"/>
              <w:numPr>
                <w:ilvl w:val="0"/>
                <w:numId w:val="27"/>
              </w:numPr>
              <w:ind w:left="317" w:hanging="317"/>
              <w:rPr>
                <w:sz w:val="26"/>
                <w:szCs w:val="26"/>
              </w:rPr>
            </w:pPr>
            <w:r w:rsidRPr="000866A8">
              <w:rPr>
                <w:rFonts w:cstheme="minorHAnsi"/>
                <w:sz w:val="26"/>
                <w:szCs w:val="26"/>
              </w:rPr>
              <w:t>Changes to people’s financial situation, including changes to Universal Credit (eg a small wage rise could affect the level of in-work benefits, and the loss of the benefits was often greater than the wage rise)</w:t>
            </w:r>
          </w:p>
        </w:tc>
        <w:tc>
          <w:tcPr>
            <w:tcW w:w="4077" w:type="dxa"/>
            <w:vMerge/>
          </w:tcPr>
          <w:p w14:paraId="720EFADC" w14:textId="77777777" w:rsidR="00317A3E" w:rsidRPr="00C16461" w:rsidRDefault="00317A3E" w:rsidP="00A33540">
            <w:pPr>
              <w:rPr>
                <w:sz w:val="26"/>
                <w:szCs w:val="26"/>
              </w:rPr>
            </w:pPr>
          </w:p>
        </w:tc>
      </w:tr>
      <w:tr w:rsidR="00317A3E" w14:paraId="52279B82" w14:textId="77777777" w:rsidTr="004A1F22">
        <w:tc>
          <w:tcPr>
            <w:tcW w:w="5670" w:type="dxa"/>
          </w:tcPr>
          <w:p w14:paraId="7016FD4D" w14:textId="77777777" w:rsidR="00317A3E" w:rsidRPr="007071A2" w:rsidRDefault="00317A3E" w:rsidP="00D8556B">
            <w:pPr>
              <w:pStyle w:val="ListParagraph"/>
              <w:numPr>
                <w:ilvl w:val="0"/>
                <w:numId w:val="27"/>
              </w:numPr>
              <w:ind w:left="317" w:hanging="317"/>
              <w:rPr>
                <w:sz w:val="26"/>
                <w:szCs w:val="26"/>
              </w:rPr>
            </w:pPr>
            <w:r w:rsidRPr="007071A2">
              <w:rPr>
                <w:rFonts w:cstheme="minorHAnsi"/>
                <w:sz w:val="26"/>
                <w:szCs w:val="26"/>
              </w:rPr>
              <w:t>Increase in poverty levels as a result of the above – likely to get worse in current economic situation</w:t>
            </w:r>
          </w:p>
        </w:tc>
        <w:tc>
          <w:tcPr>
            <w:tcW w:w="4077" w:type="dxa"/>
            <w:vMerge/>
          </w:tcPr>
          <w:p w14:paraId="3D005E1F" w14:textId="77777777" w:rsidR="00317A3E" w:rsidRPr="00C16461" w:rsidRDefault="00317A3E" w:rsidP="00A33540">
            <w:pPr>
              <w:rPr>
                <w:sz w:val="26"/>
                <w:szCs w:val="26"/>
              </w:rPr>
            </w:pPr>
          </w:p>
        </w:tc>
      </w:tr>
      <w:tr w:rsidR="00317A3E" w14:paraId="1035AB28" w14:textId="77777777" w:rsidTr="004A1F22">
        <w:tc>
          <w:tcPr>
            <w:tcW w:w="5670" w:type="dxa"/>
          </w:tcPr>
          <w:p w14:paraId="5485B8AC" w14:textId="77777777" w:rsidR="00317A3E" w:rsidRPr="00D8556B" w:rsidRDefault="00317A3E" w:rsidP="00D8556B">
            <w:pPr>
              <w:pStyle w:val="ListParagraph"/>
              <w:numPr>
                <w:ilvl w:val="0"/>
                <w:numId w:val="27"/>
              </w:numPr>
              <w:ind w:left="317" w:hanging="317"/>
              <w:rPr>
                <w:sz w:val="26"/>
                <w:szCs w:val="26"/>
              </w:rPr>
            </w:pPr>
            <w:r w:rsidRPr="00D8556B">
              <w:rPr>
                <w:rFonts w:cstheme="minorHAnsi"/>
                <w:sz w:val="26"/>
                <w:szCs w:val="26"/>
              </w:rPr>
              <w:t>Section 21 evictions</w:t>
            </w:r>
          </w:p>
        </w:tc>
        <w:tc>
          <w:tcPr>
            <w:tcW w:w="4077" w:type="dxa"/>
            <w:vMerge/>
          </w:tcPr>
          <w:p w14:paraId="290A6E49" w14:textId="77777777" w:rsidR="00317A3E" w:rsidRPr="00C16461" w:rsidRDefault="00317A3E" w:rsidP="00A33540">
            <w:pPr>
              <w:rPr>
                <w:sz w:val="26"/>
                <w:szCs w:val="26"/>
              </w:rPr>
            </w:pPr>
          </w:p>
        </w:tc>
      </w:tr>
      <w:tr w:rsidR="00317A3E" w14:paraId="5BF9342A" w14:textId="77777777" w:rsidTr="004A1F22">
        <w:tc>
          <w:tcPr>
            <w:tcW w:w="5670" w:type="dxa"/>
          </w:tcPr>
          <w:p w14:paraId="75F3DFB1" w14:textId="77777777" w:rsidR="00317A3E" w:rsidRPr="00D8556B" w:rsidRDefault="00317A3E" w:rsidP="00D8556B">
            <w:pPr>
              <w:pStyle w:val="ListParagraph"/>
              <w:numPr>
                <w:ilvl w:val="0"/>
                <w:numId w:val="27"/>
              </w:numPr>
              <w:ind w:left="317" w:hanging="317"/>
              <w:rPr>
                <w:rFonts w:cstheme="minorHAnsi"/>
                <w:sz w:val="26"/>
                <w:szCs w:val="26"/>
              </w:rPr>
            </w:pPr>
            <w:r w:rsidRPr="00D8556B">
              <w:rPr>
                <w:rFonts w:cstheme="minorHAnsi"/>
                <w:sz w:val="26"/>
                <w:szCs w:val="26"/>
              </w:rPr>
              <w:t>The Government’s definition of “affordable” isn’t genuinely affordable for most people</w:t>
            </w:r>
          </w:p>
        </w:tc>
        <w:tc>
          <w:tcPr>
            <w:tcW w:w="4077" w:type="dxa"/>
            <w:vMerge/>
          </w:tcPr>
          <w:p w14:paraId="27D9720D" w14:textId="77777777" w:rsidR="00317A3E" w:rsidRPr="00C16461" w:rsidRDefault="00317A3E" w:rsidP="00A33540">
            <w:pPr>
              <w:rPr>
                <w:sz w:val="26"/>
                <w:szCs w:val="26"/>
              </w:rPr>
            </w:pPr>
          </w:p>
        </w:tc>
      </w:tr>
      <w:tr w:rsidR="00317A3E" w14:paraId="23D1C5EE" w14:textId="77777777" w:rsidTr="004A1F22">
        <w:tc>
          <w:tcPr>
            <w:tcW w:w="5670" w:type="dxa"/>
          </w:tcPr>
          <w:p w14:paraId="02530820" w14:textId="4F8EA722" w:rsidR="00317A3E" w:rsidRPr="0035316E" w:rsidRDefault="00317A3E" w:rsidP="0035316E">
            <w:pPr>
              <w:pStyle w:val="ListParagraph"/>
              <w:numPr>
                <w:ilvl w:val="0"/>
                <w:numId w:val="27"/>
              </w:numPr>
              <w:ind w:left="317" w:hanging="317"/>
              <w:rPr>
                <w:sz w:val="26"/>
                <w:szCs w:val="26"/>
              </w:rPr>
            </w:pPr>
            <w:r w:rsidRPr="0035316E">
              <w:rPr>
                <w:rFonts w:cstheme="minorHAnsi"/>
                <w:sz w:val="26"/>
                <w:szCs w:val="26"/>
              </w:rPr>
              <w:t xml:space="preserve">Family </w:t>
            </w:r>
            <w:r w:rsidR="0035316E">
              <w:rPr>
                <w:rFonts w:cstheme="minorHAnsi"/>
                <w:sz w:val="26"/>
                <w:szCs w:val="26"/>
              </w:rPr>
              <w:t>/ relationship</w:t>
            </w:r>
            <w:r w:rsidR="00BE23E1">
              <w:rPr>
                <w:rFonts w:cstheme="minorHAnsi"/>
                <w:sz w:val="26"/>
                <w:szCs w:val="26"/>
              </w:rPr>
              <w:t xml:space="preserve"> </w:t>
            </w:r>
            <w:r w:rsidRPr="0035316E">
              <w:rPr>
                <w:rFonts w:cstheme="minorHAnsi"/>
                <w:sz w:val="26"/>
                <w:szCs w:val="26"/>
              </w:rPr>
              <w:t>breakdown</w:t>
            </w:r>
            <w:r w:rsidR="00BE23E1">
              <w:rPr>
                <w:rFonts w:cstheme="minorHAnsi"/>
                <w:sz w:val="26"/>
                <w:szCs w:val="26"/>
              </w:rPr>
              <w:t>s caused by Covid, lockdowns, cost of living crisis and other factors</w:t>
            </w:r>
          </w:p>
        </w:tc>
        <w:tc>
          <w:tcPr>
            <w:tcW w:w="4077" w:type="dxa"/>
            <w:vAlign w:val="center"/>
          </w:tcPr>
          <w:p w14:paraId="466B776F" w14:textId="182DBBC7" w:rsidR="00317A3E" w:rsidRPr="00C16461" w:rsidRDefault="0059007E" w:rsidP="00A33540">
            <w:pPr>
              <w:rPr>
                <w:sz w:val="26"/>
                <w:szCs w:val="26"/>
              </w:rPr>
            </w:pPr>
            <w:r w:rsidRPr="00C16461">
              <w:rPr>
                <w:sz w:val="26"/>
                <w:szCs w:val="26"/>
              </w:rPr>
              <w:t>Single household splitting into two or more other households</w:t>
            </w:r>
          </w:p>
        </w:tc>
      </w:tr>
      <w:tr w:rsidR="00317A3E" w14:paraId="3A8C260E" w14:textId="77777777" w:rsidTr="004A1F22">
        <w:tc>
          <w:tcPr>
            <w:tcW w:w="5670" w:type="dxa"/>
          </w:tcPr>
          <w:p w14:paraId="37C6A7EE" w14:textId="77777777" w:rsidR="00317A3E" w:rsidRPr="0059007E" w:rsidRDefault="00317A3E" w:rsidP="0059007E">
            <w:pPr>
              <w:pStyle w:val="ListParagraph"/>
              <w:numPr>
                <w:ilvl w:val="0"/>
                <w:numId w:val="29"/>
              </w:numPr>
              <w:ind w:left="317" w:hanging="317"/>
              <w:rPr>
                <w:sz w:val="26"/>
                <w:szCs w:val="26"/>
              </w:rPr>
            </w:pPr>
            <w:r w:rsidRPr="0059007E">
              <w:rPr>
                <w:rFonts w:cstheme="minorHAnsi"/>
                <w:sz w:val="26"/>
                <w:szCs w:val="26"/>
              </w:rPr>
              <w:t>Increase in family size / blended families</w:t>
            </w:r>
          </w:p>
        </w:tc>
        <w:tc>
          <w:tcPr>
            <w:tcW w:w="4077" w:type="dxa"/>
          </w:tcPr>
          <w:p w14:paraId="5B2521BD" w14:textId="77777777" w:rsidR="00317A3E" w:rsidRPr="00C16461" w:rsidRDefault="00317A3E" w:rsidP="00A33540">
            <w:pPr>
              <w:rPr>
                <w:sz w:val="26"/>
                <w:szCs w:val="26"/>
              </w:rPr>
            </w:pPr>
            <w:r w:rsidRPr="00C16461">
              <w:rPr>
                <w:sz w:val="26"/>
                <w:szCs w:val="26"/>
              </w:rPr>
              <w:t>Two households merging – could need a larger property</w:t>
            </w:r>
          </w:p>
        </w:tc>
      </w:tr>
      <w:tr w:rsidR="00317A3E" w14:paraId="181FA1C7" w14:textId="77777777" w:rsidTr="004A1F22">
        <w:tc>
          <w:tcPr>
            <w:tcW w:w="5670" w:type="dxa"/>
          </w:tcPr>
          <w:p w14:paraId="2D9CAB1F" w14:textId="3551B5CD" w:rsidR="00317A3E" w:rsidRPr="00A36312" w:rsidRDefault="00317A3E" w:rsidP="00A36312">
            <w:pPr>
              <w:pStyle w:val="ListParagraph"/>
              <w:numPr>
                <w:ilvl w:val="0"/>
                <w:numId w:val="29"/>
              </w:numPr>
              <w:ind w:left="317" w:hanging="317"/>
              <w:rPr>
                <w:sz w:val="26"/>
                <w:szCs w:val="26"/>
              </w:rPr>
            </w:pPr>
            <w:r w:rsidRPr="00A36312">
              <w:rPr>
                <w:rFonts w:cstheme="minorHAnsi"/>
                <w:sz w:val="26"/>
                <w:szCs w:val="26"/>
              </w:rPr>
              <w:t>Age range &amp; gender of children which ma</w:t>
            </w:r>
            <w:r w:rsidR="0076271D" w:rsidRPr="00A36312">
              <w:rPr>
                <w:rFonts w:cstheme="minorHAnsi"/>
                <w:sz w:val="26"/>
                <w:szCs w:val="26"/>
              </w:rPr>
              <w:t>k</w:t>
            </w:r>
            <w:r w:rsidRPr="00A36312">
              <w:rPr>
                <w:rFonts w:cstheme="minorHAnsi"/>
                <w:sz w:val="26"/>
                <w:szCs w:val="26"/>
              </w:rPr>
              <w:t>e room sharing inappropriate</w:t>
            </w:r>
          </w:p>
        </w:tc>
        <w:tc>
          <w:tcPr>
            <w:tcW w:w="4077" w:type="dxa"/>
            <w:vAlign w:val="center"/>
          </w:tcPr>
          <w:p w14:paraId="6E5D9B67" w14:textId="77777777" w:rsidR="00317A3E" w:rsidRPr="00C16461" w:rsidRDefault="00317A3E" w:rsidP="00A33540">
            <w:pPr>
              <w:rPr>
                <w:sz w:val="26"/>
                <w:szCs w:val="26"/>
              </w:rPr>
            </w:pPr>
            <w:r w:rsidRPr="00C16461">
              <w:rPr>
                <w:sz w:val="26"/>
                <w:szCs w:val="26"/>
              </w:rPr>
              <w:t>Single household, but needing a larger property</w:t>
            </w:r>
          </w:p>
        </w:tc>
      </w:tr>
      <w:tr w:rsidR="00317A3E" w14:paraId="138D626D" w14:textId="77777777" w:rsidTr="004A1F22">
        <w:tc>
          <w:tcPr>
            <w:tcW w:w="5670" w:type="dxa"/>
          </w:tcPr>
          <w:p w14:paraId="108DFD61" w14:textId="77777777" w:rsidR="00317A3E" w:rsidRPr="00A36312" w:rsidRDefault="00317A3E" w:rsidP="00A36312">
            <w:pPr>
              <w:pStyle w:val="ListParagraph"/>
              <w:numPr>
                <w:ilvl w:val="0"/>
                <w:numId w:val="29"/>
              </w:numPr>
              <w:ind w:left="317" w:hanging="317"/>
              <w:rPr>
                <w:sz w:val="26"/>
                <w:szCs w:val="26"/>
              </w:rPr>
            </w:pPr>
            <w:r w:rsidRPr="00A36312">
              <w:rPr>
                <w:rFonts w:cstheme="minorHAnsi"/>
                <w:sz w:val="26"/>
                <w:szCs w:val="26"/>
              </w:rPr>
              <w:t>Grown-up children wanting to move out to their own place</w:t>
            </w:r>
          </w:p>
        </w:tc>
        <w:tc>
          <w:tcPr>
            <w:tcW w:w="4077" w:type="dxa"/>
            <w:vMerge w:val="restart"/>
            <w:vAlign w:val="center"/>
          </w:tcPr>
          <w:p w14:paraId="323E1A8D" w14:textId="1B49AD85" w:rsidR="00317A3E" w:rsidRPr="00C16461" w:rsidRDefault="00317A3E" w:rsidP="00A33540">
            <w:pPr>
              <w:rPr>
                <w:sz w:val="26"/>
                <w:szCs w:val="26"/>
              </w:rPr>
            </w:pPr>
            <w:r w:rsidRPr="00C16461">
              <w:rPr>
                <w:sz w:val="26"/>
                <w:szCs w:val="26"/>
              </w:rPr>
              <w:t xml:space="preserve">Lack </w:t>
            </w:r>
            <w:r w:rsidR="002507EC">
              <w:rPr>
                <w:sz w:val="26"/>
                <w:szCs w:val="26"/>
              </w:rPr>
              <w:t xml:space="preserve">of </w:t>
            </w:r>
            <w:r w:rsidRPr="00C16461">
              <w:rPr>
                <w:sz w:val="26"/>
                <w:szCs w:val="26"/>
              </w:rPr>
              <w:t xml:space="preserve">suitable ‘move-on’ properties for young people starting out </w:t>
            </w:r>
          </w:p>
        </w:tc>
      </w:tr>
      <w:tr w:rsidR="00317A3E" w14:paraId="05006020" w14:textId="77777777" w:rsidTr="004A1F22">
        <w:tc>
          <w:tcPr>
            <w:tcW w:w="5670" w:type="dxa"/>
          </w:tcPr>
          <w:p w14:paraId="3205A2DA" w14:textId="77777777" w:rsidR="00317A3E" w:rsidRPr="00600F24" w:rsidRDefault="00317A3E" w:rsidP="00600F24">
            <w:pPr>
              <w:pStyle w:val="ListParagraph"/>
              <w:numPr>
                <w:ilvl w:val="0"/>
                <w:numId w:val="29"/>
              </w:numPr>
              <w:spacing w:after="60"/>
              <w:ind w:left="317" w:hanging="317"/>
              <w:rPr>
                <w:rFonts w:cstheme="minorHAnsi"/>
                <w:sz w:val="26"/>
                <w:szCs w:val="26"/>
              </w:rPr>
            </w:pPr>
            <w:r w:rsidRPr="00600F24">
              <w:rPr>
                <w:rFonts w:cstheme="minorHAnsi"/>
                <w:sz w:val="26"/>
                <w:szCs w:val="26"/>
              </w:rPr>
              <w:t>Young people not in employment, education, or training (NEETs) but can no longer stay in family home</w:t>
            </w:r>
          </w:p>
        </w:tc>
        <w:tc>
          <w:tcPr>
            <w:tcW w:w="4077" w:type="dxa"/>
            <w:vMerge/>
          </w:tcPr>
          <w:p w14:paraId="1D4541F7" w14:textId="77777777" w:rsidR="00317A3E" w:rsidRPr="00C16461" w:rsidRDefault="00317A3E" w:rsidP="00A33540">
            <w:pPr>
              <w:rPr>
                <w:sz w:val="26"/>
                <w:szCs w:val="26"/>
              </w:rPr>
            </w:pPr>
          </w:p>
        </w:tc>
      </w:tr>
      <w:tr w:rsidR="00317A3E" w14:paraId="210D18E1" w14:textId="77777777" w:rsidTr="004A1F22">
        <w:tc>
          <w:tcPr>
            <w:tcW w:w="5670" w:type="dxa"/>
          </w:tcPr>
          <w:p w14:paraId="465A4B51" w14:textId="77777777" w:rsidR="00317A3E" w:rsidRPr="00600F24" w:rsidRDefault="00317A3E" w:rsidP="00600F24">
            <w:pPr>
              <w:pStyle w:val="ListParagraph"/>
              <w:numPr>
                <w:ilvl w:val="0"/>
                <w:numId w:val="29"/>
              </w:numPr>
              <w:spacing w:after="60"/>
              <w:ind w:left="317" w:hanging="284"/>
              <w:rPr>
                <w:rFonts w:cstheme="minorHAnsi"/>
                <w:sz w:val="26"/>
                <w:szCs w:val="26"/>
              </w:rPr>
            </w:pPr>
            <w:r w:rsidRPr="00600F24">
              <w:rPr>
                <w:rFonts w:cstheme="minorHAnsi"/>
                <w:sz w:val="26"/>
                <w:szCs w:val="26"/>
              </w:rPr>
              <w:t>Rise in the number of single person households</w:t>
            </w:r>
          </w:p>
          <w:p w14:paraId="7A74525C" w14:textId="2D967ED6" w:rsidR="00455AB1" w:rsidRPr="009F19E4" w:rsidRDefault="00455AB1" w:rsidP="00A33540">
            <w:pPr>
              <w:spacing w:after="60"/>
              <w:rPr>
                <w:i/>
                <w:iCs/>
                <w:color w:val="FF0000"/>
              </w:rPr>
            </w:pPr>
            <w:r w:rsidRPr="009F19E4">
              <w:rPr>
                <w:rFonts w:cstheme="minorHAnsi"/>
                <w:i/>
                <w:iCs/>
              </w:rPr>
              <w:t xml:space="preserve">Although supply of 1-2 bedroom flats in </w:t>
            </w:r>
            <w:r w:rsidR="00FE7A19" w:rsidRPr="009F19E4">
              <w:rPr>
                <w:rFonts w:cstheme="minorHAnsi"/>
                <w:i/>
                <w:iCs/>
              </w:rPr>
              <w:t>Milton Keynes is good, they are often at the luxury end of the market</w:t>
            </w:r>
          </w:p>
        </w:tc>
        <w:tc>
          <w:tcPr>
            <w:tcW w:w="4077" w:type="dxa"/>
          </w:tcPr>
          <w:p w14:paraId="5B88901A" w14:textId="02B42DC4" w:rsidR="00317A3E" w:rsidRPr="00FE7A19" w:rsidRDefault="00FE7A19" w:rsidP="00A33540">
            <w:pPr>
              <w:rPr>
                <w:color w:val="FF0000"/>
                <w:sz w:val="26"/>
                <w:szCs w:val="26"/>
              </w:rPr>
            </w:pPr>
            <w:r w:rsidRPr="00C932F5">
              <w:rPr>
                <w:sz w:val="26"/>
                <w:szCs w:val="26"/>
              </w:rPr>
              <w:t xml:space="preserve">Increased need for </w:t>
            </w:r>
            <w:r w:rsidR="009929E2" w:rsidRPr="00C932F5">
              <w:rPr>
                <w:sz w:val="26"/>
                <w:szCs w:val="26"/>
              </w:rPr>
              <w:t>affordable and social rented property.</w:t>
            </w:r>
          </w:p>
        </w:tc>
      </w:tr>
      <w:tr w:rsidR="00317A3E" w14:paraId="5AB2A9FB" w14:textId="77777777" w:rsidTr="004A1F22">
        <w:tc>
          <w:tcPr>
            <w:tcW w:w="5670" w:type="dxa"/>
          </w:tcPr>
          <w:p w14:paraId="0E8024A4" w14:textId="77777777" w:rsidR="00317A3E" w:rsidRPr="009F19E4" w:rsidRDefault="00317A3E" w:rsidP="009F19E4">
            <w:pPr>
              <w:pStyle w:val="ListParagraph"/>
              <w:numPr>
                <w:ilvl w:val="0"/>
                <w:numId w:val="30"/>
              </w:numPr>
              <w:ind w:left="317" w:hanging="317"/>
              <w:rPr>
                <w:sz w:val="26"/>
                <w:szCs w:val="26"/>
              </w:rPr>
            </w:pPr>
            <w:r w:rsidRPr="009F19E4">
              <w:rPr>
                <w:rFonts w:cstheme="minorHAnsi"/>
                <w:sz w:val="26"/>
                <w:szCs w:val="26"/>
              </w:rPr>
              <w:t xml:space="preserve">Aging population wanting to downsize but needing adapted properties  </w:t>
            </w:r>
          </w:p>
        </w:tc>
        <w:tc>
          <w:tcPr>
            <w:tcW w:w="4077" w:type="dxa"/>
          </w:tcPr>
          <w:p w14:paraId="650A6431" w14:textId="00729582" w:rsidR="00317A3E" w:rsidRPr="00C16461" w:rsidRDefault="00317A3E" w:rsidP="00A33540">
            <w:pPr>
              <w:rPr>
                <w:sz w:val="26"/>
                <w:szCs w:val="26"/>
              </w:rPr>
            </w:pPr>
            <w:r w:rsidRPr="00C16461">
              <w:rPr>
                <w:rFonts w:cstheme="minorHAnsi"/>
                <w:sz w:val="26"/>
                <w:szCs w:val="26"/>
              </w:rPr>
              <w:t xml:space="preserve">Once adapted these properties can only be relet to those needing the </w:t>
            </w:r>
            <w:r w:rsidR="006E5F6B">
              <w:rPr>
                <w:rFonts w:cstheme="minorHAnsi"/>
                <w:sz w:val="26"/>
                <w:szCs w:val="26"/>
              </w:rPr>
              <w:t xml:space="preserve">same </w:t>
            </w:r>
            <w:r w:rsidRPr="00C16461">
              <w:rPr>
                <w:rFonts w:cstheme="minorHAnsi"/>
                <w:sz w:val="26"/>
                <w:szCs w:val="26"/>
              </w:rPr>
              <w:t>adaptations</w:t>
            </w:r>
          </w:p>
        </w:tc>
      </w:tr>
    </w:tbl>
    <w:p w14:paraId="30BEF003" w14:textId="220375FA" w:rsidR="009A1BF7" w:rsidRDefault="009A1BF7"/>
    <w:p w14:paraId="79D1C332" w14:textId="77777777" w:rsidR="009A1BF7" w:rsidRDefault="009A1BF7">
      <w:r>
        <w:br w:type="page"/>
      </w:r>
    </w:p>
    <w:tbl>
      <w:tblPr>
        <w:tblStyle w:val="TableGrid"/>
        <w:tblW w:w="0" w:type="auto"/>
        <w:tblInd w:w="-5" w:type="dxa"/>
        <w:tblLook w:val="04A0" w:firstRow="1" w:lastRow="0" w:firstColumn="1" w:lastColumn="0" w:noHBand="0" w:noVBand="1"/>
      </w:tblPr>
      <w:tblGrid>
        <w:gridCol w:w="5670"/>
        <w:gridCol w:w="4077"/>
      </w:tblGrid>
      <w:tr w:rsidR="009A1BF7" w:rsidRPr="00C16461" w14:paraId="2B61B0E5" w14:textId="77777777" w:rsidTr="009A1BF7">
        <w:tc>
          <w:tcPr>
            <w:tcW w:w="5670" w:type="dxa"/>
          </w:tcPr>
          <w:p w14:paraId="01EE361E" w14:textId="77777777" w:rsidR="009A1BF7" w:rsidRPr="00C16461" w:rsidRDefault="009A1BF7" w:rsidP="00086C6A">
            <w:pPr>
              <w:rPr>
                <w:rFonts w:cstheme="minorHAnsi"/>
                <w:sz w:val="26"/>
                <w:szCs w:val="26"/>
              </w:rPr>
            </w:pPr>
            <w:r w:rsidRPr="00C16461">
              <w:rPr>
                <w:rFonts w:cstheme="minorHAnsi"/>
                <w:b/>
                <w:bCs/>
                <w:sz w:val="26"/>
                <w:szCs w:val="26"/>
              </w:rPr>
              <w:lastRenderedPageBreak/>
              <w:t>Causes</w:t>
            </w:r>
          </w:p>
        </w:tc>
        <w:tc>
          <w:tcPr>
            <w:tcW w:w="4077" w:type="dxa"/>
          </w:tcPr>
          <w:p w14:paraId="2A9EDBC4" w14:textId="77777777" w:rsidR="009A1BF7" w:rsidRPr="00C16461" w:rsidRDefault="009A1BF7" w:rsidP="00086C6A">
            <w:pPr>
              <w:rPr>
                <w:sz w:val="26"/>
                <w:szCs w:val="26"/>
              </w:rPr>
            </w:pPr>
            <w:r w:rsidRPr="00C16461">
              <w:rPr>
                <w:b/>
                <w:bCs/>
                <w:sz w:val="26"/>
                <w:szCs w:val="26"/>
              </w:rPr>
              <w:t>Effects</w:t>
            </w:r>
          </w:p>
        </w:tc>
      </w:tr>
      <w:tr w:rsidR="00317A3E" w14:paraId="75106B8C" w14:textId="77777777" w:rsidTr="009A1BF7">
        <w:tc>
          <w:tcPr>
            <w:tcW w:w="5670" w:type="dxa"/>
          </w:tcPr>
          <w:p w14:paraId="2D6C2B9D" w14:textId="77777777" w:rsidR="00317A3E" w:rsidRPr="009F19E4" w:rsidRDefault="00317A3E" w:rsidP="009F19E4">
            <w:pPr>
              <w:pStyle w:val="ListParagraph"/>
              <w:numPr>
                <w:ilvl w:val="0"/>
                <w:numId w:val="30"/>
              </w:numPr>
              <w:ind w:left="317" w:hanging="317"/>
              <w:rPr>
                <w:sz w:val="26"/>
                <w:szCs w:val="26"/>
              </w:rPr>
            </w:pPr>
            <w:r w:rsidRPr="009F19E4">
              <w:rPr>
                <w:rFonts w:cstheme="minorHAnsi"/>
                <w:sz w:val="26"/>
                <w:szCs w:val="26"/>
              </w:rPr>
              <w:t>Older people being enabled to be independent in own homes with the assistance of care packages but who would rather be part of a retirement community to avoid loneliness and isolation</w:t>
            </w:r>
          </w:p>
        </w:tc>
        <w:tc>
          <w:tcPr>
            <w:tcW w:w="4077" w:type="dxa"/>
          </w:tcPr>
          <w:p w14:paraId="29D1EA26" w14:textId="77777777" w:rsidR="00317A3E" w:rsidRPr="00C16461" w:rsidRDefault="00317A3E" w:rsidP="00A33540">
            <w:pPr>
              <w:rPr>
                <w:sz w:val="26"/>
                <w:szCs w:val="26"/>
              </w:rPr>
            </w:pPr>
            <w:r w:rsidRPr="00C16461">
              <w:rPr>
                <w:sz w:val="26"/>
                <w:szCs w:val="26"/>
              </w:rPr>
              <w:t>Single person occupancy of homes that are now too large and which could be released to house families if suitable alternative provision is available</w:t>
            </w:r>
          </w:p>
        </w:tc>
      </w:tr>
      <w:tr w:rsidR="00A87AC8" w14:paraId="66BB06EE" w14:textId="77777777" w:rsidTr="009A1BF7">
        <w:tc>
          <w:tcPr>
            <w:tcW w:w="5670" w:type="dxa"/>
          </w:tcPr>
          <w:p w14:paraId="0F051E06" w14:textId="410E80BF" w:rsidR="00A87AC8" w:rsidRPr="009A1BF7" w:rsidRDefault="00A87AC8" w:rsidP="009A1BF7">
            <w:pPr>
              <w:pStyle w:val="ListParagraph"/>
              <w:numPr>
                <w:ilvl w:val="0"/>
                <w:numId w:val="30"/>
              </w:numPr>
              <w:ind w:left="317" w:hanging="284"/>
              <w:rPr>
                <w:rFonts w:cstheme="minorHAnsi"/>
                <w:sz w:val="26"/>
                <w:szCs w:val="26"/>
              </w:rPr>
            </w:pPr>
            <w:r w:rsidRPr="009A1BF7">
              <w:rPr>
                <w:rFonts w:cstheme="minorHAnsi"/>
                <w:sz w:val="26"/>
                <w:szCs w:val="26"/>
              </w:rPr>
              <w:t>Population (of any age) with potential to downsize</w:t>
            </w:r>
            <w:r w:rsidR="00CE18C9" w:rsidRPr="009A1BF7">
              <w:rPr>
                <w:rFonts w:cstheme="minorHAnsi"/>
                <w:sz w:val="26"/>
                <w:szCs w:val="26"/>
              </w:rPr>
              <w:t xml:space="preserve"> but unwilling to do so to the size recommended</w:t>
            </w:r>
          </w:p>
        </w:tc>
        <w:tc>
          <w:tcPr>
            <w:tcW w:w="4077" w:type="dxa"/>
            <w:vAlign w:val="center"/>
          </w:tcPr>
          <w:p w14:paraId="525D776A" w14:textId="44375136" w:rsidR="00A87AC8" w:rsidRPr="009A1BF7" w:rsidRDefault="00CE18C9" w:rsidP="001C4682">
            <w:pPr>
              <w:rPr>
                <w:sz w:val="26"/>
                <w:szCs w:val="26"/>
              </w:rPr>
            </w:pPr>
            <w:r w:rsidRPr="009A1BF7">
              <w:rPr>
                <w:sz w:val="26"/>
                <w:szCs w:val="26"/>
              </w:rPr>
              <w:t>Consider more work to investigate the different objections and consider ways to meet them</w:t>
            </w:r>
          </w:p>
        </w:tc>
      </w:tr>
      <w:tr w:rsidR="001C4682" w14:paraId="2C883B70" w14:textId="77777777" w:rsidTr="009A1BF7">
        <w:tc>
          <w:tcPr>
            <w:tcW w:w="5670" w:type="dxa"/>
          </w:tcPr>
          <w:p w14:paraId="11FADF76" w14:textId="77777777" w:rsidR="001C4682" w:rsidRPr="009A1BF7" w:rsidRDefault="001C4682" w:rsidP="009A1BF7">
            <w:pPr>
              <w:pStyle w:val="ListParagraph"/>
              <w:numPr>
                <w:ilvl w:val="0"/>
                <w:numId w:val="30"/>
              </w:numPr>
              <w:ind w:left="317" w:hanging="317"/>
              <w:rPr>
                <w:sz w:val="26"/>
                <w:szCs w:val="26"/>
              </w:rPr>
            </w:pPr>
            <w:r w:rsidRPr="009A1BF7">
              <w:rPr>
                <w:rFonts w:cstheme="minorHAnsi"/>
                <w:sz w:val="26"/>
                <w:szCs w:val="26"/>
              </w:rPr>
              <w:t>More and more single occupancy homes occupied by people with mental health needs or other vulnerabilities</w:t>
            </w:r>
          </w:p>
        </w:tc>
        <w:tc>
          <w:tcPr>
            <w:tcW w:w="4077" w:type="dxa"/>
            <w:vMerge w:val="restart"/>
            <w:vAlign w:val="center"/>
          </w:tcPr>
          <w:p w14:paraId="605B603F" w14:textId="77777777" w:rsidR="001C4682" w:rsidRPr="00C16461" w:rsidRDefault="001C4682" w:rsidP="001C4682">
            <w:pPr>
              <w:rPr>
                <w:sz w:val="26"/>
                <w:szCs w:val="26"/>
              </w:rPr>
            </w:pPr>
            <w:r w:rsidRPr="00C16461">
              <w:rPr>
                <w:sz w:val="26"/>
                <w:szCs w:val="26"/>
              </w:rPr>
              <w:t>Again, more provision of properly supported accommodation needed</w:t>
            </w:r>
          </w:p>
        </w:tc>
      </w:tr>
      <w:tr w:rsidR="001C4682" w14:paraId="64FF3E73" w14:textId="77777777" w:rsidTr="009A1BF7">
        <w:tc>
          <w:tcPr>
            <w:tcW w:w="5670" w:type="dxa"/>
          </w:tcPr>
          <w:p w14:paraId="015CF668" w14:textId="77777777" w:rsidR="001C4682" w:rsidRPr="009A1BF7" w:rsidRDefault="001C4682" w:rsidP="009A1BF7">
            <w:pPr>
              <w:pStyle w:val="ListParagraph"/>
              <w:numPr>
                <w:ilvl w:val="0"/>
                <w:numId w:val="30"/>
              </w:numPr>
              <w:ind w:left="317" w:hanging="317"/>
              <w:rPr>
                <w:rFonts w:cstheme="minorHAnsi"/>
                <w:sz w:val="26"/>
                <w:szCs w:val="26"/>
              </w:rPr>
            </w:pPr>
            <w:r w:rsidRPr="009A1BF7">
              <w:rPr>
                <w:rFonts w:cstheme="minorHAnsi"/>
                <w:sz w:val="26"/>
                <w:szCs w:val="26"/>
              </w:rPr>
              <w:t>Health changes, generally caused by aging, but not necessarily</w:t>
            </w:r>
          </w:p>
        </w:tc>
        <w:tc>
          <w:tcPr>
            <w:tcW w:w="4077" w:type="dxa"/>
            <w:vMerge/>
          </w:tcPr>
          <w:p w14:paraId="6665A887" w14:textId="77777777" w:rsidR="001C4682" w:rsidRPr="00C16461" w:rsidRDefault="001C4682" w:rsidP="001C4682">
            <w:pPr>
              <w:rPr>
                <w:sz w:val="26"/>
                <w:szCs w:val="26"/>
              </w:rPr>
            </w:pPr>
          </w:p>
        </w:tc>
      </w:tr>
      <w:tr w:rsidR="001C4682" w14:paraId="31A10020" w14:textId="77777777" w:rsidTr="009A1BF7">
        <w:tc>
          <w:tcPr>
            <w:tcW w:w="5670" w:type="dxa"/>
          </w:tcPr>
          <w:p w14:paraId="2F0BAD4D" w14:textId="77777777" w:rsidR="001C4682" w:rsidRPr="009A1BF7" w:rsidRDefault="001C4682" w:rsidP="009A1BF7">
            <w:pPr>
              <w:pStyle w:val="ListParagraph"/>
              <w:numPr>
                <w:ilvl w:val="0"/>
                <w:numId w:val="30"/>
              </w:numPr>
              <w:ind w:left="317" w:hanging="284"/>
              <w:rPr>
                <w:rFonts w:cstheme="minorHAnsi"/>
                <w:sz w:val="26"/>
                <w:szCs w:val="26"/>
              </w:rPr>
            </w:pPr>
            <w:r w:rsidRPr="009A1BF7">
              <w:rPr>
                <w:rFonts w:cstheme="minorHAnsi"/>
                <w:sz w:val="26"/>
                <w:szCs w:val="26"/>
              </w:rPr>
              <w:t>Domestic Abuse</w:t>
            </w:r>
          </w:p>
        </w:tc>
        <w:tc>
          <w:tcPr>
            <w:tcW w:w="4077" w:type="dxa"/>
            <w:vMerge w:val="restart"/>
            <w:vAlign w:val="center"/>
          </w:tcPr>
          <w:p w14:paraId="6E042F8C" w14:textId="77777777" w:rsidR="001C4682" w:rsidRPr="00C16461" w:rsidRDefault="001C4682" w:rsidP="001C4682">
            <w:pPr>
              <w:rPr>
                <w:sz w:val="26"/>
                <w:szCs w:val="26"/>
              </w:rPr>
            </w:pPr>
            <w:r w:rsidRPr="00C16461">
              <w:rPr>
                <w:sz w:val="26"/>
                <w:szCs w:val="26"/>
              </w:rPr>
              <w:t>Emergency accommodation often required</w:t>
            </w:r>
          </w:p>
        </w:tc>
      </w:tr>
      <w:tr w:rsidR="001C4682" w14:paraId="01532618" w14:textId="77777777" w:rsidTr="009A1BF7">
        <w:tc>
          <w:tcPr>
            <w:tcW w:w="5670" w:type="dxa"/>
          </w:tcPr>
          <w:p w14:paraId="088EA59E" w14:textId="77777777" w:rsidR="001C4682" w:rsidRPr="009A1BF7" w:rsidRDefault="001C4682" w:rsidP="004444ED">
            <w:pPr>
              <w:pStyle w:val="ListParagraph"/>
              <w:numPr>
                <w:ilvl w:val="0"/>
                <w:numId w:val="31"/>
              </w:numPr>
              <w:ind w:left="317" w:hanging="280"/>
              <w:rPr>
                <w:rFonts w:cstheme="minorHAnsi"/>
                <w:sz w:val="26"/>
                <w:szCs w:val="26"/>
              </w:rPr>
            </w:pPr>
            <w:r w:rsidRPr="009A1BF7">
              <w:rPr>
                <w:rFonts w:cstheme="minorHAnsi"/>
                <w:sz w:val="26"/>
                <w:szCs w:val="26"/>
              </w:rPr>
              <w:t>Harassment or anti-social behaviour</w:t>
            </w:r>
          </w:p>
        </w:tc>
        <w:tc>
          <w:tcPr>
            <w:tcW w:w="4077" w:type="dxa"/>
            <w:vMerge/>
          </w:tcPr>
          <w:p w14:paraId="637457A4" w14:textId="77777777" w:rsidR="001C4682" w:rsidRPr="00C16461" w:rsidRDefault="001C4682" w:rsidP="001C4682">
            <w:pPr>
              <w:rPr>
                <w:sz w:val="26"/>
                <w:szCs w:val="26"/>
              </w:rPr>
            </w:pPr>
          </w:p>
        </w:tc>
      </w:tr>
      <w:tr w:rsidR="001C4682" w14:paraId="499D1999" w14:textId="77777777" w:rsidTr="009A1BF7">
        <w:tc>
          <w:tcPr>
            <w:tcW w:w="5670" w:type="dxa"/>
          </w:tcPr>
          <w:p w14:paraId="6DE90F54" w14:textId="7B50D162" w:rsidR="001C4682" w:rsidRPr="009A1BF7" w:rsidRDefault="001C4682" w:rsidP="009A1BF7">
            <w:pPr>
              <w:pStyle w:val="ListParagraph"/>
              <w:numPr>
                <w:ilvl w:val="0"/>
                <w:numId w:val="31"/>
              </w:numPr>
              <w:ind w:left="317" w:hanging="284"/>
              <w:rPr>
                <w:rFonts w:cstheme="minorHAnsi"/>
                <w:sz w:val="26"/>
                <w:szCs w:val="26"/>
              </w:rPr>
            </w:pPr>
            <w:r w:rsidRPr="009A1BF7">
              <w:rPr>
                <w:rFonts w:cstheme="minorHAnsi"/>
                <w:sz w:val="26"/>
                <w:szCs w:val="26"/>
              </w:rPr>
              <w:t xml:space="preserve">Possible pressure on private sector rentals </w:t>
            </w:r>
            <w:r w:rsidR="00517C6F" w:rsidRPr="009A1BF7">
              <w:rPr>
                <w:rFonts w:cstheme="minorHAnsi"/>
                <w:sz w:val="26"/>
                <w:szCs w:val="26"/>
              </w:rPr>
              <w:t>if a proposed university in CMK becomes</w:t>
            </w:r>
            <w:r w:rsidRPr="009A1BF7">
              <w:rPr>
                <w:rFonts w:cstheme="minorHAnsi"/>
                <w:sz w:val="26"/>
                <w:szCs w:val="26"/>
              </w:rPr>
              <w:t xml:space="preserve"> fully operational</w:t>
            </w:r>
          </w:p>
        </w:tc>
        <w:tc>
          <w:tcPr>
            <w:tcW w:w="4077" w:type="dxa"/>
          </w:tcPr>
          <w:p w14:paraId="20FDF497" w14:textId="1088E95B" w:rsidR="001C4682" w:rsidRPr="0075029B" w:rsidRDefault="001C4682" w:rsidP="001C4682">
            <w:pPr>
              <w:rPr>
                <w:color w:val="FF0000"/>
                <w:sz w:val="26"/>
                <w:szCs w:val="26"/>
              </w:rPr>
            </w:pPr>
            <w:r w:rsidRPr="00D65474">
              <w:rPr>
                <w:sz w:val="26"/>
                <w:szCs w:val="26"/>
              </w:rPr>
              <w:t>Hopefully will be mitigated by the provision of specially built student accommodation, although some students will prefer to live in the community rather than halls/student flats</w:t>
            </w:r>
            <w:r w:rsidR="0075029B" w:rsidRPr="00D65474">
              <w:rPr>
                <w:sz w:val="26"/>
                <w:szCs w:val="26"/>
              </w:rPr>
              <w:t xml:space="preserve"> and provision may be insufficient</w:t>
            </w:r>
          </w:p>
        </w:tc>
      </w:tr>
      <w:tr w:rsidR="001C4682" w14:paraId="4AAA974A" w14:textId="77777777" w:rsidTr="009A1BF7">
        <w:tc>
          <w:tcPr>
            <w:tcW w:w="5670" w:type="dxa"/>
          </w:tcPr>
          <w:p w14:paraId="2AEBED22" w14:textId="77777777" w:rsidR="001C4682" w:rsidRPr="00D65474" w:rsidRDefault="001C4682" w:rsidP="00D65474">
            <w:pPr>
              <w:pStyle w:val="ListParagraph"/>
              <w:numPr>
                <w:ilvl w:val="0"/>
                <w:numId w:val="32"/>
              </w:numPr>
              <w:ind w:left="317" w:hanging="317"/>
              <w:rPr>
                <w:rFonts w:cstheme="minorHAnsi"/>
                <w:sz w:val="26"/>
                <w:szCs w:val="26"/>
              </w:rPr>
            </w:pPr>
            <w:r w:rsidRPr="00D65474">
              <w:rPr>
                <w:rFonts w:cstheme="minorHAnsi"/>
                <w:sz w:val="26"/>
                <w:szCs w:val="26"/>
              </w:rPr>
              <w:t>Migration from other more expensive locations, eg London, and increase in working from home</w:t>
            </w:r>
          </w:p>
        </w:tc>
        <w:tc>
          <w:tcPr>
            <w:tcW w:w="4077" w:type="dxa"/>
          </w:tcPr>
          <w:p w14:paraId="37F4F011" w14:textId="77777777" w:rsidR="001C4682" w:rsidRPr="00C16461" w:rsidRDefault="001C4682" w:rsidP="00F93FE0">
            <w:pPr>
              <w:rPr>
                <w:sz w:val="26"/>
                <w:szCs w:val="26"/>
              </w:rPr>
            </w:pPr>
            <w:r w:rsidRPr="00C16461">
              <w:rPr>
                <w:sz w:val="26"/>
                <w:szCs w:val="26"/>
              </w:rPr>
              <w:t>Pushes up house prices locally if demand exceeds supply, particularly if influx is from more expensive areas</w:t>
            </w:r>
          </w:p>
        </w:tc>
      </w:tr>
      <w:tr w:rsidR="001C4682" w14:paraId="1E129D21" w14:textId="77777777" w:rsidTr="009A1BF7">
        <w:tc>
          <w:tcPr>
            <w:tcW w:w="5670" w:type="dxa"/>
          </w:tcPr>
          <w:p w14:paraId="0D7AC6EE" w14:textId="77777777" w:rsidR="001C4682" w:rsidRPr="00F93FE0" w:rsidRDefault="001C4682" w:rsidP="00F93FE0">
            <w:pPr>
              <w:pStyle w:val="ListParagraph"/>
              <w:numPr>
                <w:ilvl w:val="0"/>
                <w:numId w:val="32"/>
              </w:numPr>
              <w:ind w:left="317" w:hanging="317"/>
              <w:rPr>
                <w:rFonts w:cstheme="minorHAnsi"/>
                <w:sz w:val="26"/>
                <w:szCs w:val="26"/>
              </w:rPr>
            </w:pPr>
            <w:r w:rsidRPr="00F93FE0">
              <w:rPr>
                <w:rFonts w:cstheme="minorHAnsi"/>
                <w:sz w:val="26"/>
                <w:szCs w:val="26"/>
              </w:rPr>
              <w:t>MK SEND offer very attractive to parents with special needs children</w:t>
            </w:r>
          </w:p>
        </w:tc>
        <w:tc>
          <w:tcPr>
            <w:tcW w:w="4077" w:type="dxa"/>
          </w:tcPr>
          <w:p w14:paraId="3A2E5228" w14:textId="11D4BEA7" w:rsidR="001C4682" w:rsidRPr="00C16461" w:rsidRDefault="003631A2" w:rsidP="001C4682">
            <w:pPr>
              <w:rPr>
                <w:sz w:val="26"/>
                <w:szCs w:val="26"/>
              </w:rPr>
            </w:pPr>
            <w:r w:rsidRPr="00C932F5">
              <w:rPr>
                <w:sz w:val="26"/>
                <w:szCs w:val="26"/>
              </w:rPr>
              <w:t>Sometimes requires extra bedrooms but generally t</w:t>
            </w:r>
            <w:r w:rsidR="001C4682" w:rsidRPr="00C932F5">
              <w:rPr>
                <w:sz w:val="26"/>
                <w:szCs w:val="26"/>
              </w:rPr>
              <w:t xml:space="preserve">his may have more impact on school </w:t>
            </w:r>
            <w:r w:rsidR="001C4682" w:rsidRPr="00C16461">
              <w:rPr>
                <w:sz w:val="26"/>
                <w:szCs w:val="26"/>
              </w:rPr>
              <w:t>provision rather than housing</w:t>
            </w:r>
          </w:p>
        </w:tc>
      </w:tr>
      <w:tr w:rsidR="001C4682" w14:paraId="5CD3B143" w14:textId="77777777" w:rsidTr="009A1BF7">
        <w:tc>
          <w:tcPr>
            <w:tcW w:w="5670" w:type="dxa"/>
          </w:tcPr>
          <w:p w14:paraId="4B22B13C" w14:textId="77777777" w:rsidR="001C4682" w:rsidRPr="00463A55" w:rsidRDefault="001C4682" w:rsidP="00463A55">
            <w:pPr>
              <w:pStyle w:val="ListParagraph"/>
              <w:numPr>
                <w:ilvl w:val="0"/>
                <w:numId w:val="32"/>
              </w:numPr>
              <w:ind w:left="317" w:hanging="317"/>
              <w:rPr>
                <w:rFonts w:cstheme="minorHAnsi"/>
                <w:sz w:val="26"/>
                <w:szCs w:val="26"/>
              </w:rPr>
            </w:pPr>
            <w:r w:rsidRPr="00463A55">
              <w:rPr>
                <w:rFonts w:cstheme="minorHAnsi"/>
                <w:sz w:val="26"/>
                <w:szCs w:val="26"/>
              </w:rPr>
              <w:t>Developers supplying more smaller houses rather than family homes</w:t>
            </w:r>
          </w:p>
        </w:tc>
        <w:tc>
          <w:tcPr>
            <w:tcW w:w="4077" w:type="dxa"/>
          </w:tcPr>
          <w:p w14:paraId="0CF6381F" w14:textId="37C60441" w:rsidR="001C4682" w:rsidRPr="00C932F5" w:rsidRDefault="001C4682" w:rsidP="001C4682">
            <w:pPr>
              <w:rPr>
                <w:sz w:val="26"/>
                <w:szCs w:val="26"/>
              </w:rPr>
            </w:pPr>
            <w:r w:rsidRPr="00C932F5">
              <w:rPr>
                <w:sz w:val="26"/>
                <w:szCs w:val="26"/>
              </w:rPr>
              <w:t xml:space="preserve">Not enough provision of </w:t>
            </w:r>
            <w:r w:rsidR="00A82AD6" w:rsidRPr="00C932F5">
              <w:rPr>
                <w:sz w:val="26"/>
                <w:szCs w:val="26"/>
              </w:rPr>
              <w:t xml:space="preserve">larger homes </w:t>
            </w:r>
            <w:r w:rsidRPr="00C932F5">
              <w:rPr>
                <w:sz w:val="26"/>
                <w:szCs w:val="26"/>
              </w:rPr>
              <w:t>by developers</w:t>
            </w:r>
            <w:r w:rsidR="00A82AD6" w:rsidRPr="00C932F5">
              <w:rPr>
                <w:sz w:val="26"/>
                <w:szCs w:val="26"/>
              </w:rPr>
              <w:t xml:space="preserve"> leading </w:t>
            </w:r>
            <w:r w:rsidR="00A53BEF" w:rsidRPr="00C932F5">
              <w:rPr>
                <w:sz w:val="26"/>
                <w:szCs w:val="26"/>
              </w:rPr>
              <w:t>to rising numbers in overcrowded houses</w:t>
            </w:r>
          </w:p>
        </w:tc>
      </w:tr>
      <w:tr w:rsidR="001C4682" w14:paraId="274088B6" w14:textId="77777777" w:rsidTr="009A1BF7">
        <w:tc>
          <w:tcPr>
            <w:tcW w:w="5670" w:type="dxa"/>
          </w:tcPr>
          <w:p w14:paraId="4044336D" w14:textId="77777777" w:rsidR="001C4682" w:rsidRPr="00463A55" w:rsidRDefault="001C4682" w:rsidP="00463A55">
            <w:pPr>
              <w:pStyle w:val="ListParagraph"/>
              <w:numPr>
                <w:ilvl w:val="0"/>
                <w:numId w:val="32"/>
              </w:numPr>
              <w:ind w:left="458" w:hanging="425"/>
              <w:rPr>
                <w:rFonts w:cstheme="minorHAnsi"/>
                <w:sz w:val="26"/>
                <w:szCs w:val="26"/>
              </w:rPr>
            </w:pPr>
            <w:r w:rsidRPr="00463A55">
              <w:rPr>
                <w:rFonts w:cstheme="minorHAnsi"/>
                <w:sz w:val="26"/>
                <w:szCs w:val="26"/>
              </w:rPr>
              <w:t>City status likely to attract more businesses to MK and create additional need for housing for their staff</w:t>
            </w:r>
          </w:p>
        </w:tc>
        <w:tc>
          <w:tcPr>
            <w:tcW w:w="4077" w:type="dxa"/>
          </w:tcPr>
          <w:p w14:paraId="1375BF82" w14:textId="3B405D59" w:rsidR="001C4682" w:rsidRPr="00C932F5" w:rsidRDefault="001C4682" w:rsidP="001C4682">
            <w:pPr>
              <w:rPr>
                <w:sz w:val="26"/>
                <w:szCs w:val="26"/>
              </w:rPr>
            </w:pPr>
            <w:r w:rsidRPr="00C932F5">
              <w:rPr>
                <w:sz w:val="26"/>
                <w:szCs w:val="26"/>
              </w:rPr>
              <w:t xml:space="preserve">Supply of “executive” housing generally good which could attract business owners/bosses but again lack of </w:t>
            </w:r>
            <w:r w:rsidR="00522D75" w:rsidRPr="00C932F5">
              <w:rPr>
                <w:sz w:val="26"/>
                <w:szCs w:val="26"/>
              </w:rPr>
              <w:t xml:space="preserve">small and </w:t>
            </w:r>
            <w:r w:rsidRPr="00C932F5">
              <w:rPr>
                <w:sz w:val="26"/>
                <w:szCs w:val="26"/>
              </w:rPr>
              <w:t>medium sized, medium priced houses for staff an issue</w:t>
            </w:r>
          </w:p>
        </w:tc>
      </w:tr>
    </w:tbl>
    <w:p w14:paraId="7ED14FC4" w14:textId="03788980" w:rsidR="00822A11" w:rsidRDefault="00822A11"/>
    <w:p w14:paraId="423FA8ED" w14:textId="77777777" w:rsidR="00822A11" w:rsidRDefault="00822A11">
      <w:r>
        <w:br w:type="page"/>
      </w:r>
    </w:p>
    <w:tbl>
      <w:tblPr>
        <w:tblStyle w:val="TableGrid"/>
        <w:tblW w:w="0" w:type="auto"/>
        <w:tblInd w:w="-5" w:type="dxa"/>
        <w:tblLook w:val="04A0" w:firstRow="1" w:lastRow="0" w:firstColumn="1" w:lastColumn="0" w:noHBand="0" w:noVBand="1"/>
      </w:tblPr>
      <w:tblGrid>
        <w:gridCol w:w="5670"/>
        <w:gridCol w:w="4077"/>
      </w:tblGrid>
      <w:tr w:rsidR="00822A11" w:rsidRPr="00C16461" w14:paraId="09ACF3C2" w14:textId="77777777" w:rsidTr="00822A11">
        <w:tc>
          <w:tcPr>
            <w:tcW w:w="5670" w:type="dxa"/>
          </w:tcPr>
          <w:p w14:paraId="1F405322" w14:textId="77777777" w:rsidR="00822A11" w:rsidRPr="00C16461" w:rsidRDefault="00822A11" w:rsidP="00086C6A">
            <w:pPr>
              <w:rPr>
                <w:rFonts w:cstheme="minorHAnsi"/>
                <w:sz w:val="26"/>
                <w:szCs w:val="26"/>
              </w:rPr>
            </w:pPr>
            <w:r w:rsidRPr="00C16461">
              <w:rPr>
                <w:rFonts w:cstheme="minorHAnsi"/>
                <w:b/>
                <w:bCs/>
                <w:sz w:val="26"/>
                <w:szCs w:val="26"/>
              </w:rPr>
              <w:lastRenderedPageBreak/>
              <w:t>Causes</w:t>
            </w:r>
          </w:p>
        </w:tc>
        <w:tc>
          <w:tcPr>
            <w:tcW w:w="4077" w:type="dxa"/>
          </w:tcPr>
          <w:p w14:paraId="01C1FA53" w14:textId="77777777" w:rsidR="00822A11" w:rsidRPr="00C16461" w:rsidRDefault="00822A11" w:rsidP="00086C6A">
            <w:pPr>
              <w:rPr>
                <w:sz w:val="26"/>
                <w:szCs w:val="26"/>
              </w:rPr>
            </w:pPr>
            <w:r w:rsidRPr="00C16461">
              <w:rPr>
                <w:b/>
                <w:bCs/>
                <w:sz w:val="26"/>
                <w:szCs w:val="26"/>
              </w:rPr>
              <w:t>Effects</w:t>
            </w:r>
          </w:p>
        </w:tc>
      </w:tr>
      <w:tr w:rsidR="001C4682" w14:paraId="07DB1BDD" w14:textId="77777777" w:rsidTr="00822A11">
        <w:tc>
          <w:tcPr>
            <w:tcW w:w="5670" w:type="dxa"/>
          </w:tcPr>
          <w:p w14:paraId="71C98794" w14:textId="2F49FB92" w:rsidR="001C4682" w:rsidRPr="00822A11" w:rsidRDefault="001C4682" w:rsidP="00822A11">
            <w:pPr>
              <w:pStyle w:val="ListParagraph"/>
              <w:numPr>
                <w:ilvl w:val="0"/>
                <w:numId w:val="32"/>
              </w:numPr>
              <w:ind w:left="317" w:hanging="317"/>
              <w:rPr>
                <w:rFonts w:cstheme="minorHAnsi"/>
                <w:sz w:val="26"/>
                <w:szCs w:val="26"/>
              </w:rPr>
            </w:pPr>
            <w:r w:rsidRPr="00822A11">
              <w:rPr>
                <w:rFonts w:cstheme="minorHAnsi"/>
                <w:sz w:val="26"/>
                <w:szCs w:val="26"/>
              </w:rPr>
              <w:t>Current MK</w:t>
            </w:r>
            <w:r w:rsidR="00522D75" w:rsidRPr="00822A11">
              <w:rPr>
                <w:rFonts w:cstheme="minorHAnsi"/>
                <w:sz w:val="26"/>
                <w:szCs w:val="26"/>
              </w:rPr>
              <w:t>C</w:t>
            </w:r>
            <w:r w:rsidRPr="00822A11">
              <w:rPr>
                <w:rFonts w:cstheme="minorHAnsi"/>
                <w:sz w:val="26"/>
                <w:szCs w:val="26"/>
              </w:rPr>
              <w:t>C housing policy</w:t>
            </w:r>
          </w:p>
        </w:tc>
        <w:tc>
          <w:tcPr>
            <w:tcW w:w="4077" w:type="dxa"/>
          </w:tcPr>
          <w:p w14:paraId="637F49AA" w14:textId="77777777" w:rsidR="00831215" w:rsidRDefault="00522D75" w:rsidP="00831215">
            <w:pPr>
              <w:spacing w:after="60"/>
              <w:rPr>
                <w:sz w:val="26"/>
                <w:szCs w:val="26"/>
              </w:rPr>
            </w:pPr>
            <w:r w:rsidRPr="001F630D">
              <w:rPr>
                <w:sz w:val="26"/>
                <w:szCs w:val="26"/>
              </w:rPr>
              <w:t xml:space="preserve">Failure to </w:t>
            </w:r>
            <w:r w:rsidR="003111AF" w:rsidRPr="001F630D">
              <w:rPr>
                <w:sz w:val="26"/>
                <w:szCs w:val="26"/>
              </w:rPr>
              <w:t xml:space="preserve">provide </w:t>
            </w:r>
            <w:r w:rsidR="001F630D">
              <w:rPr>
                <w:sz w:val="26"/>
                <w:szCs w:val="26"/>
              </w:rPr>
              <w:t xml:space="preserve">regulated </w:t>
            </w:r>
            <w:r w:rsidR="003111AF" w:rsidRPr="001F630D">
              <w:rPr>
                <w:sz w:val="26"/>
                <w:szCs w:val="26"/>
              </w:rPr>
              <w:t xml:space="preserve">HMO accommodation adds to the problem for young adults. </w:t>
            </w:r>
          </w:p>
          <w:p w14:paraId="5B633452" w14:textId="2539F12D" w:rsidR="001C4682" w:rsidRPr="00522D75" w:rsidRDefault="003111AF" w:rsidP="001C4682">
            <w:pPr>
              <w:rPr>
                <w:color w:val="FF0000"/>
                <w:sz w:val="26"/>
                <w:szCs w:val="26"/>
              </w:rPr>
            </w:pPr>
            <w:r w:rsidRPr="001F630D">
              <w:rPr>
                <w:sz w:val="26"/>
                <w:szCs w:val="26"/>
              </w:rPr>
              <w:t>Failure to detail size of homes required leads to incorrect mix being provided</w:t>
            </w:r>
          </w:p>
        </w:tc>
      </w:tr>
      <w:tr w:rsidR="001C4682" w14:paraId="6B99C090" w14:textId="77777777" w:rsidTr="004A1F22">
        <w:tc>
          <w:tcPr>
            <w:tcW w:w="5670" w:type="dxa"/>
          </w:tcPr>
          <w:p w14:paraId="7BC89A3D" w14:textId="03939720" w:rsidR="001C4682" w:rsidRPr="00031ACE" w:rsidRDefault="001C4682" w:rsidP="00031ACE">
            <w:pPr>
              <w:pStyle w:val="ListParagraph"/>
              <w:numPr>
                <w:ilvl w:val="0"/>
                <w:numId w:val="32"/>
              </w:numPr>
              <w:ind w:left="317" w:hanging="317"/>
              <w:rPr>
                <w:rFonts w:cstheme="minorHAnsi"/>
                <w:sz w:val="26"/>
                <w:szCs w:val="26"/>
              </w:rPr>
            </w:pPr>
            <w:r w:rsidRPr="00031ACE">
              <w:rPr>
                <w:rFonts w:cstheme="minorHAnsi"/>
                <w:sz w:val="26"/>
                <w:szCs w:val="26"/>
              </w:rPr>
              <w:t>Not enough homes of the right size and affordability being built in MK, either council</w:t>
            </w:r>
            <w:r w:rsidR="007C6516">
              <w:rPr>
                <w:rFonts w:cstheme="minorHAnsi"/>
                <w:sz w:val="26"/>
                <w:szCs w:val="26"/>
              </w:rPr>
              <w:t xml:space="preserve">, </w:t>
            </w:r>
            <w:r w:rsidRPr="00031ACE">
              <w:rPr>
                <w:rFonts w:cstheme="minorHAnsi"/>
                <w:sz w:val="26"/>
                <w:szCs w:val="26"/>
              </w:rPr>
              <w:t>housing association or private sector</w:t>
            </w:r>
          </w:p>
        </w:tc>
        <w:tc>
          <w:tcPr>
            <w:tcW w:w="4077" w:type="dxa"/>
          </w:tcPr>
          <w:p w14:paraId="59D215C3" w14:textId="77777777" w:rsidR="001C4682" w:rsidRPr="00C16461" w:rsidRDefault="001C4682" w:rsidP="001C4682">
            <w:pPr>
              <w:rPr>
                <w:sz w:val="26"/>
                <w:szCs w:val="26"/>
              </w:rPr>
            </w:pPr>
            <w:r w:rsidRPr="00C16461">
              <w:rPr>
                <w:sz w:val="26"/>
                <w:szCs w:val="26"/>
              </w:rPr>
              <w:t>Demand in all sectors and price brackets is outstripping supply</w:t>
            </w:r>
          </w:p>
        </w:tc>
      </w:tr>
      <w:tr w:rsidR="00317A3E" w14:paraId="6841F39F" w14:textId="77777777" w:rsidTr="004A1F22">
        <w:tc>
          <w:tcPr>
            <w:tcW w:w="5670" w:type="dxa"/>
          </w:tcPr>
          <w:p w14:paraId="3E99BB28" w14:textId="77777777" w:rsidR="00317A3E" w:rsidRPr="00031ACE" w:rsidRDefault="00317A3E" w:rsidP="00031ACE">
            <w:pPr>
              <w:pStyle w:val="ListParagraph"/>
              <w:numPr>
                <w:ilvl w:val="0"/>
                <w:numId w:val="32"/>
              </w:numPr>
              <w:ind w:left="317" w:hanging="317"/>
              <w:rPr>
                <w:sz w:val="26"/>
                <w:szCs w:val="26"/>
              </w:rPr>
            </w:pPr>
            <w:r w:rsidRPr="00031ACE">
              <w:rPr>
                <w:rFonts w:cstheme="minorHAnsi"/>
                <w:sz w:val="26"/>
                <w:szCs w:val="26"/>
              </w:rPr>
              <w:t>Marrying/moving in together</w:t>
            </w:r>
          </w:p>
        </w:tc>
        <w:tc>
          <w:tcPr>
            <w:tcW w:w="4077" w:type="dxa"/>
          </w:tcPr>
          <w:p w14:paraId="2AADCA98" w14:textId="77777777" w:rsidR="00317A3E" w:rsidRPr="00C16461" w:rsidRDefault="00317A3E" w:rsidP="00A33540">
            <w:pPr>
              <w:rPr>
                <w:sz w:val="26"/>
                <w:szCs w:val="26"/>
              </w:rPr>
            </w:pPr>
            <w:r w:rsidRPr="00C16461">
              <w:rPr>
                <w:sz w:val="26"/>
                <w:szCs w:val="26"/>
              </w:rPr>
              <w:t>May release 1 property for relet</w:t>
            </w:r>
          </w:p>
        </w:tc>
      </w:tr>
      <w:tr w:rsidR="00317A3E" w14:paraId="03CF7921" w14:textId="77777777" w:rsidTr="004A1F22">
        <w:tc>
          <w:tcPr>
            <w:tcW w:w="5670" w:type="dxa"/>
          </w:tcPr>
          <w:p w14:paraId="452C02C3" w14:textId="77777777" w:rsidR="00317A3E" w:rsidRPr="00031ACE" w:rsidRDefault="00317A3E" w:rsidP="00031ACE">
            <w:pPr>
              <w:pStyle w:val="ListParagraph"/>
              <w:numPr>
                <w:ilvl w:val="0"/>
                <w:numId w:val="32"/>
              </w:numPr>
              <w:ind w:left="317" w:hanging="317"/>
              <w:rPr>
                <w:sz w:val="26"/>
                <w:szCs w:val="26"/>
              </w:rPr>
            </w:pPr>
            <w:r w:rsidRPr="00031ACE">
              <w:rPr>
                <w:rFonts w:cstheme="minorHAnsi"/>
                <w:sz w:val="26"/>
                <w:szCs w:val="26"/>
              </w:rPr>
              <w:t>Dying</w:t>
            </w:r>
          </w:p>
        </w:tc>
        <w:tc>
          <w:tcPr>
            <w:tcW w:w="4077" w:type="dxa"/>
          </w:tcPr>
          <w:p w14:paraId="4472D12D" w14:textId="77777777" w:rsidR="00317A3E" w:rsidRPr="00C16461" w:rsidRDefault="00317A3E" w:rsidP="00A33540">
            <w:pPr>
              <w:rPr>
                <w:sz w:val="26"/>
                <w:szCs w:val="26"/>
              </w:rPr>
            </w:pPr>
            <w:r w:rsidRPr="00C16461">
              <w:rPr>
                <w:sz w:val="26"/>
                <w:szCs w:val="26"/>
              </w:rPr>
              <w:t>May release a property for relet but tenancy inheritance rights may come into play</w:t>
            </w:r>
          </w:p>
        </w:tc>
      </w:tr>
      <w:tr w:rsidR="00317A3E" w14:paraId="7CD9E4E4" w14:textId="77777777" w:rsidTr="004A1F22">
        <w:tc>
          <w:tcPr>
            <w:tcW w:w="5670" w:type="dxa"/>
          </w:tcPr>
          <w:p w14:paraId="496688EE" w14:textId="77777777" w:rsidR="00317A3E" w:rsidRPr="005F35E0" w:rsidRDefault="00317A3E" w:rsidP="005F35E0">
            <w:pPr>
              <w:pStyle w:val="ListParagraph"/>
              <w:numPr>
                <w:ilvl w:val="0"/>
                <w:numId w:val="32"/>
              </w:numPr>
              <w:ind w:left="317" w:hanging="317"/>
              <w:rPr>
                <w:sz w:val="26"/>
                <w:szCs w:val="26"/>
              </w:rPr>
            </w:pPr>
            <w:r w:rsidRPr="005F35E0">
              <w:rPr>
                <w:rFonts w:cstheme="minorHAnsi"/>
                <w:sz w:val="26"/>
                <w:szCs w:val="26"/>
              </w:rPr>
              <w:t>Evictions</w:t>
            </w:r>
          </w:p>
        </w:tc>
        <w:tc>
          <w:tcPr>
            <w:tcW w:w="4077" w:type="dxa"/>
          </w:tcPr>
          <w:p w14:paraId="7D9FF729" w14:textId="77777777" w:rsidR="00317A3E" w:rsidRPr="00C16461" w:rsidRDefault="00317A3E" w:rsidP="00A33540">
            <w:pPr>
              <w:rPr>
                <w:sz w:val="26"/>
                <w:szCs w:val="26"/>
              </w:rPr>
            </w:pPr>
            <w:r w:rsidRPr="00C16461">
              <w:rPr>
                <w:sz w:val="26"/>
                <w:szCs w:val="26"/>
              </w:rPr>
              <w:t>Can just move the problem down the line</w:t>
            </w:r>
          </w:p>
        </w:tc>
      </w:tr>
      <w:tr w:rsidR="00317A3E" w14:paraId="1F7A7AD4" w14:textId="77777777" w:rsidTr="004A1F22">
        <w:tc>
          <w:tcPr>
            <w:tcW w:w="5670" w:type="dxa"/>
          </w:tcPr>
          <w:p w14:paraId="4E2EE88D" w14:textId="77777777" w:rsidR="00317A3E" w:rsidRPr="005F35E0" w:rsidRDefault="00317A3E" w:rsidP="005F35E0">
            <w:pPr>
              <w:pStyle w:val="ListParagraph"/>
              <w:numPr>
                <w:ilvl w:val="0"/>
                <w:numId w:val="32"/>
              </w:numPr>
              <w:ind w:left="317" w:hanging="317"/>
              <w:rPr>
                <w:sz w:val="26"/>
                <w:szCs w:val="26"/>
              </w:rPr>
            </w:pPr>
            <w:r w:rsidRPr="005F35E0">
              <w:rPr>
                <w:rFonts w:cstheme="minorHAnsi"/>
                <w:sz w:val="26"/>
                <w:szCs w:val="26"/>
              </w:rPr>
              <w:t>Job mobility</w:t>
            </w:r>
          </w:p>
        </w:tc>
        <w:tc>
          <w:tcPr>
            <w:tcW w:w="4077" w:type="dxa"/>
          </w:tcPr>
          <w:p w14:paraId="789C4E73" w14:textId="77777777" w:rsidR="00317A3E" w:rsidRPr="00C16461" w:rsidRDefault="00317A3E" w:rsidP="00A33540">
            <w:pPr>
              <w:rPr>
                <w:sz w:val="26"/>
                <w:szCs w:val="26"/>
              </w:rPr>
            </w:pPr>
            <w:r w:rsidRPr="00C16461">
              <w:rPr>
                <w:sz w:val="26"/>
                <w:szCs w:val="26"/>
              </w:rPr>
              <w:t>Net influx of people into MK may be greater than those leaving</w:t>
            </w:r>
          </w:p>
        </w:tc>
      </w:tr>
      <w:tr w:rsidR="00317A3E" w14:paraId="2CEF32A1" w14:textId="77777777" w:rsidTr="004A1F22">
        <w:tc>
          <w:tcPr>
            <w:tcW w:w="5670" w:type="dxa"/>
          </w:tcPr>
          <w:p w14:paraId="38C6E3F8" w14:textId="77777777" w:rsidR="00317A3E" w:rsidRPr="005F35E0" w:rsidRDefault="00317A3E" w:rsidP="005F35E0">
            <w:pPr>
              <w:pStyle w:val="ListParagraph"/>
              <w:numPr>
                <w:ilvl w:val="0"/>
                <w:numId w:val="32"/>
              </w:numPr>
              <w:ind w:left="317" w:hanging="317"/>
              <w:rPr>
                <w:sz w:val="26"/>
                <w:szCs w:val="26"/>
              </w:rPr>
            </w:pPr>
            <w:r w:rsidRPr="005F35E0">
              <w:rPr>
                <w:rFonts w:cstheme="minorHAnsi"/>
                <w:sz w:val="26"/>
                <w:szCs w:val="26"/>
              </w:rPr>
              <w:t>Building enough homes of the right size and affordability</w:t>
            </w:r>
          </w:p>
        </w:tc>
        <w:tc>
          <w:tcPr>
            <w:tcW w:w="4077" w:type="dxa"/>
          </w:tcPr>
          <w:p w14:paraId="4124697A" w14:textId="77777777" w:rsidR="00317A3E" w:rsidRPr="00C16461" w:rsidRDefault="00317A3E" w:rsidP="00A33540">
            <w:pPr>
              <w:rPr>
                <w:sz w:val="26"/>
                <w:szCs w:val="26"/>
              </w:rPr>
            </w:pPr>
            <w:r w:rsidRPr="00C16461">
              <w:rPr>
                <w:sz w:val="26"/>
                <w:szCs w:val="26"/>
              </w:rPr>
              <w:t xml:space="preserve">The ideal solution but takes time and money </w:t>
            </w:r>
          </w:p>
        </w:tc>
      </w:tr>
    </w:tbl>
    <w:p w14:paraId="6F762500" w14:textId="77777777" w:rsidR="00317A3E" w:rsidRDefault="00317A3E" w:rsidP="00317A3E"/>
    <w:p w14:paraId="745CAD57" w14:textId="77777777" w:rsidR="00B01E67" w:rsidRDefault="00B01E67">
      <w:pPr>
        <w:rPr>
          <w:rFonts w:cstheme="minorHAnsi"/>
          <w:b/>
          <w:color w:val="009999"/>
          <w:sz w:val="32"/>
          <w:szCs w:val="32"/>
        </w:rPr>
      </w:pPr>
      <w:r>
        <w:rPr>
          <w:rFonts w:cstheme="minorHAnsi"/>
          <w:b/>
          <w:color w:val="009999"/>
          <w:sz w:val="32"/>
          <w:szCs w:val="32"/>
        </w:rPr>
        <w:br w:type="page"/>
      </w:r>
    </w:p>
    <w:p w14:paraId="25CDE42D" w14:textId="7894D892" w:rsidR="008278E6" w:rsidRDefault="008278E6" w:rsidP="000B5254">
      <w:pPr>
        <w:ind w:left="0"/>
        <w:rPr>
          <w:rFonts w:cstheme="minorHAnsi"/>
          <w:b/>
          <w:color w:val="009999"/>
          <w:sz w:val="32"/>
          <w:szCs w:val="32"/>
        </w:rPr>
      </w:pPr>
      <w:r>
        <w:rPr>
          <w:rFonts w:cstheme="minorHAnsi"/>
          <w:b/>
          <w:color w:val="009999"/>
          <w:sz w:val="32"/>
          <w:szCs w:val="32"/>
        </w:rPr>
        <w:lastRenderedPageBreak/>
        <w:t>Appendix 1:</w:t>
      </w:r>
      <w:r w:rsidR="00B96D2F">
        <w:rPr>
          <w:rFonts w:cstheme="minorHAnsi"/>
          <w:b/>
          <w:color w:val="009999"/>
          <w:sz w:val="32"/>
          <w:szCs w:val="32"/>
        </w:rPr>
        <w:t xml:space="preserve"> Housing Growth Predictions for Milton Keynes 2022-50</w:t>
      </w:r>
    </w:p>
    <w:p w14:paraId="6D437851" w14:textId="2623790A" w:rsidR="00B96D2F" w:rsidRPr="00B96D2F" w:rsidRDefault="00B96D2F" w:rsidP="000B5254">
      <w:pPr>
        <w:ind w:left="0"/>
        <w:rPr>
          <w:sz w:val="26"/>
          <w:szCs w:val="26"/>
        </w:rPr>
      </w:pPr>
      <w:r>
        <w:rPr>
          <w:sz w:val="26"/>
          <w:szCs w:val="26"/>
        </w:rPr>
        <w:t>The s</w:t>
      </w:r>
      <w:r w:rsidRPr="00B96D2F">
        <w:rPr>
          <w:sz w:val="26"/>
          <w:szCs w:val="26"/>
        </w:rPr>
        <w:t>trategic approach for housing growth in Milton Keynes</w:t>
      </w:r>
      <w:r>
        <w:rPr>
          <w:sz w:val="26"/>
          <w:szCs w:val="26"/>
        </w:rPr>
        <w:t xml:space="preserve"> has been estimated as follows:</w:t>
      </w:r>
    </w:p>
    <w:p w14:paraId="506BBE53" w14:textId="6C59CCB3" w:rsidR="00B96D2F" w:rsidRPr="00B96D2F" w:rsidRDefault="00B96D2F">
      <w:pPr>
        <w:pStyle w:val="ListParagraph"/>
        <w:numPr>
          <w:ilvl w:val="0"/>
          <w:numId w:val="22"/>
        </w:numPr>
        <w:ind w:left="851" w:hanging="851"/>
        <w:contextualSpacing w:val="0"/>
        <w:rPr>
          <w:sz w:val="26"/>
          <w:szCs w:val="26"/>
        </w:rPr>
      </w:pPr>
      <w:r w:rsidRPr="00B96D2F">
        <w:rPr>
          <w:sz w:val="26"/>
          <w:szCs w:val="26"/>
        </w:rPr>
        <w:t xml:space="preserve">26,500 homes </w:t>
      </w:r>
      <w:r w:rsidR="00692C1B">
        <w:rPr>
          <w:sz w:val="26"/>
          <w:szCs w:val="26"/>
        </w:rPr>
        <w:t xml:space="preserve">(across all types of tenure) </w:t>
      </w:r>
      <w:r w:rsidRPr="00B96D2F">
        <w:rPr>
          <w:sz w:val="26"/>
          <w:szCs w:val="26"/>
        </w:rPr>
        <w:t xml:space="preserve">over 15 years at a rate of 1,767 per annum set out in </w:t>
      </w:r>
      <w:proofErr w:type="spellStart"/>
      <w:r w:rsidRPr="00B96D2F">
        <w:rPr>
          <w:sz w:val="26"/>
          <w:szCs w:val="26"/>
        </w:rPr>
        <w:t>Plan:MK</w:t>
      </w:r>
      <w:proofErr w:type="spellEnd"/>
      <w:r w:rsidRPr="00B96D2F">
        <w:rPr>
          <w:sz w:val="26"/>
          <w:szCs w:val="26"/>
        </w:rPr>
        <w:t xml:space="preserve"> for the period 2016-2031;</w:t>
      </w:r>
    </w:p>
    <w:p w14:paraId="50715C94" w14:textId="29B246F7" w:rsidR="00B96D2F" w:rsidRPr="00B96D2F" w:rsidRDefault="00B96D2F">
      <w:pPr>
        <w:pStyle w:val="ListParagraph"/>
        <w:numPr>
          <w:ilvl w:val="0"/>
          <w:numId w:val="22"/>
        </w:numPr>
        <w:ind w:left="851" w:hanging="851"/>
        <w:contextualSpacing w:val="0"/>
        <w:rPr>
          <w:sz w:val="26"/>
          <w:szCs w:val="26"/>
        </w:rPr>
      </w:pPr>
      <w:r w:rsidRPr="00B96D2F">
        <w:rPr>
          <w:sz w:val="26"/>
          <w:szCs w:val="26"/>
        </w:rPr>
        <w:t>Current rate of delivery for new homes</w:t>
      </w:r>
      <w:r w:rsidR="00751423">
        <w:rPr>
          <w:sz w:val="26"/>
          <w:szCs w:val="26"/>
        </w:rPr>
        <w:t xml:space="preserve"> </w:t>
      </w:r>
      <w:r w:rsidRPr="00B96D2F">
        <w:rPr>
          <w:sz w:val="26"/>
          <w:szCs w:val="26"/>
        </w:rPr>
        <w:t xml:space="preserve">in Milton Keynes </w:t>
      </w:r>
      <w:r w:rsidR="00167E15">
        <w:rPr>
          <w:sz w:val="26"/>
          <w:szCs w:val="26"/>
        </w:rPr>
        <w:t>is</w:t>
      </w:r>
      <w:r w:rsidRPr="00B96D2F">
        <w:rPr>
          <w:sz w:val="26"/>
          <w:szCs w:val="26"/>
        </w:rPr>
        <w:t xml:space="preserve"> approximately 1,917 per annum;</w:t>
      </w:r>
    </w:p>
    <w:p w14:paraId="27F97F38" w14:textId="440440F0" w:rsidR="00B96D2F" w:rsidRDefault="00B96D2F">
      <w:pPr>
        <w:pStyle w:val="ListParagraph"/>
        <w:numPr>
          <w:ilvl w:val="0"/>
          <w:numId w:val="22"/>
        </w:numPr>
        <w:ind w:left="851" w:hanging="851"/>
        <w:contextualSpacing w:val="0"/>
        <w:rPr>
          <w:sz w:val="26"/>
          <w:szCs w:val="26"/>
        </w:rPr>
      </w:pPr>
      <w:r w:rsidRPr="00B96D2F">
        <w:rPr>
          <w:sz w:val="26"/>
          <w:szCs w:val="26"/>
        </w:rPr>
        <w:t xml:space="preserve">The re-assessed Local Housing Need (LHN) figure using the Government’s Standard Method </w:t>
      </w:r>
      <w:r w:rsidR="002A0535">
        <w:rPr>
          <w:sz w:val="26"/>
          <w:szCs w:val="26"/>
        </w:rPr>
        <w:t xml:space="preserve">of calculation </w:t>
      </w:r>
      <w:r w:rsidRPr="00B96D2F">
        <w:rPr>
          <w:sz w:val="26"/>
          <w:szCs w:val="26"/>
        </w:rPr>
        <w:t xml:space="preserve">and based on 2014 data, is for a total of 53,200 </w:t>
      </w:r>
      <w:r w:rsidR="002A0535">
        <w:rPr>
          <w:sz w:val="26"/>
          <w:szCs w:val="26"/>
        </w:rPr>
        <w:t xml:space="preserve">homes </w:t>
      </w:r>
      <w:r w:rsidRPr="00B96D2F">
        <w:rPr>
          <w:sz w:val="26"/>
          <w:szCs w:val="26"/>
        </w:rPr>
        <w:t xml:space="preserve">over 28 years (2022-2050) at </w:t>
      </w:r>
      <w:r w:rsidR="00A3237F">
        <w:rPr>
          <w:sz w:val="26"/>
          <w:szCs w:val="26"/>
        </w:rPr>
        <w:t xml:space="preserve">a </w:t>
      </w:r>
      <w:r w:rsidRPr="00B96D2F">
        <w:rPr>
          <w:sz w:val="26"/>
          <w:szCs w:val="26"/>
        </w:rPr>
        <w:t>rate of 1,902 homes per annum</w:t>
      </w:r>
      <w:r w:rsidR="00732528">
        <w:rPr>
          <w:sz w:val="26"/>
          <w:szCs w:val="26"/>
        </w:rPr>
        <w:t>;</w:t>
      </w:r>
    </w:p>
    <w:p w14:paraId="29925EF0" w14:textId="7C0FD73D" w:rsidR="00B96D2F" w:rsidRPr="00B96D2F" w:rsidRDefault="00B118CC">
      <w:pPr>
        <w:pStyle w:val="ListParagraph"/>
        <w:numPr>
          <w:ilvl w:val="0"/>
          <w:numId w:val="22"/>
        </w:numPr>
        <w:ind w:left="851" w:hanging="851"/>
        <w:contextualSpacing w:val="0"/>
        <w:rPr>
          <w:sz w:val="26"/>
          <w:szCs w:val="26"/>
        </w:rPr>
      </w:pPr>
      <w:r>
        <w:rPr>
          <w:sz w:val="26"/>
          <w:szCs w:val="26"/>
        </w:rPr>
        <w:t xml:space="preserve">A minimum of </w:t>
      </w:r>
      <w:r w:rsidR="00B96D2F" w:rsidRPr="00B96D2F">
        <w:rPr>
          <w:sz w:val="26"/>
          <w:szCs w:val="26"/>
        </w:rPr>
        <w:t>511 of the annual 1,902 homes would need to be “affordable” homes;</w:t>
      </w:r>
    </w:p>
    <w:p w14:paraId="6F50DDA0" w14:textId="5F143051" w:rsidR="00B96D2F" w:rsidRPr="00B96D2F" w:rsidRDefault="00B96D2F">
      <w:pPr>
        <w:pStyle w:val="ListParagraph"/>
        <w:numPr>
          <w:ilvl w:val="0"/>
          <w:numId w:val="22"/>
        </w:numPr>
        <w:ind w:left="851" w:hanging="851"/>
        <w:contextualSpacing w:val="0"/>
        <w:rPr>
          <w:sz w:val="26"/>
          <w:szCs w:val="26"/>
        </w:rPr>
      </w:pPr>
      <w:r w:rsidRPr="00B96D2F">
        <w:rPr>
          <w:sz w:val="26"/>
          <w:szCs w:val="26"/>
        </w:rPr>
        <w:t>Growth ambitions for Milton Keynes as set out in the</w:t>
      </w:r>
      <w:r w:rsidR="000A5456">
        <w:rPr>
          <w:sz w:val="26"/>
          <w:szCs w:val="26"/>
        </w:rPr>
        <w:t xml:space="preserve"> draft</w:t>
      </w:r>
      <w:r w:rsidRPr="00B96D2F">
        <w:rPr>
          <w:sz w:val="26"/>
          <w:szCs w:val="26"/>
        </w:rPr>
        <w:t xml:space="preserve"> HEDNA</w:t>
      </w:r>
      <w:r w:rsidR="002B7493">
        <w:rPr>
          <w:sz w:val="26"/>
          <w:szCs w:val="26"/>
        </w:rPr>
        <w:t>, however</w:t>
      </w:r>
      <w:r w:rsidR="00A3237F">
        <w:rPr>
          <w:sz w:val="26"/>
          <w:szCs w:val="26"/>
        </w:rPr>
        <w:t>,</w:t>
      </w:r>
      <w:r w:rsidR="002B7493">
        <w:rPr>
          <w:sz w:val="26"/>
          <w:szCs w:val="26"/>
        </w:rPr>
        <w:t xml:space="preserve"> </w:t>
      </w:r>
      <w:r w:rsidRPr="00B96D2F">
        <w:rPr>
          <w:sz w:val="26"/>
          <w:szCs w:val="26"/>
        </w:rPr>
        <w:t xml:space="preserve">suggest that an annual figure of 2,265 new homes per annum is more realistic, </w:t>
      </w:r>
      <w:r w:rsidR="00A3237F">
        <w:rPr>
          <w:sz w:val="26"/>
          <w:szCs w:val="26"/>
        </w:rPr>
        <w:t xml:space="preserve">giving </w:t>
      </w:r>
      <w:r w:rsidRPr="00B96D2F">
        <w:rPr>
          <w:sz w:val="26"/>
          <w:szCs w:val="26"/>
        </w:rPr>
        <w:t>a total of 63,400 over 28 years</w:t>
      </w:r>
      <w:r w:rsidR="002B7493">
        <w:rPr>
          <w:sz w:val="26"/>
          <w:szCs w:val="26"/>
        </w:rPr>
        <w:t xml:space="preserve"> to meet the needs of an expanding Milton</w:t>
      </w:r>
      <w:r w:rsidR="000A5456">
        <w:rPr>
          <w:sz w:val="26"/>
          <w:szCs w:val="26"/>
        </w:rPr>
        <w:t> </w:t>
      </w:r>
      <w:r w:rsidR="002B7493">
        <w:rPr>
          <w:sz w:val="26"/>
          <w:szCs w:val="26"/>
        </w:rPr>
        <w:t>Keynes</w:t>
      </w:r>
      <w:r w:rsidR="000D1E20">
        <w:rPr>
          <w:sz w:val="26"/>
          <w:szCs w:val="26"/>
        </w:rPr>
        <w:t>.</w:t>
      </w:r>
    </w:p>
    <w:p w14:paraId="0E54EC1A" w14:textId="77777777" w:rsidR="00B96D2F" w:rsidRPr="00B96D2F" w:rsidRDefault="00B96D2F">
      <w:pPr>
        <w:rPr>
          <w:rFonts w:cstheme="minorHAnsi"/>
          <w:bCs/>
          <w:i/>
          <w:iCs/>
          <w:color w:val="FF0000"/>
          <w:sz w:val="26"/>
          <w:szCs w:val="26"/>
        </w:rPr>
      </w:pPr>
    </w:p>
    <w:p w14:paraId="4E8E1CE5" w14:textId="3E604572" w:rsidR="00540997" w:rsidRDefault="00540997">
      <w:pPr>
        <w:rPr>
          <w:rFonts w:cstheme="minorHAnsi"/>
          <w:b/>
          <w:color w:val="009999"/>
          <w:sz w:val="32"/>
          <w:szCs w:val="32"/>
        </w:rPr>
      </w:pPr>
      <w:r>
        <w:rPr>
          <w:rFonts w:cstheme="minorHAnsi"/>
          <w:b/>
          <w:color w:val="009999"/>
          <w:sz w:val="32"/>
          <w:szCs w:val="32"/>
        </w:rPr>
        <w:br w:type="page"/>
      </w:r>
    </w:p>
    <w:p w14:paraId="588D63C8" w14:textId="77998E8B" w:rsidR="00CA3220" w:rsidRDefault="00CA3220" w:rsidP="008207CC">
      <w:pPr>
        <w:ind w:left="0"/>
        <w:rPr>
          <w:rFonts w:cstheme="minorHAnsi"/>
          <w:b/>
          <w:color w:val="009999"/>
          <w:sz w:val="32"/>
          <w:szCs w:val="32"/>
        </w:rPr>
      </w:pPr>
      <w:r>
        <w:rPr>
          <w:rFonts w:cstheme="minorHAnsi"/>
          <w:b/>
          <w:color w:val="009999"/>
          <w:sz w:val="32"/>
          <w:szCs w:val="32"/>
        </w:rPr>
        <w:lastRenderedPageBreak/>
        <w:t>Appendix 2:</w:t>
      </w:r>
      <w:r w:rsidR="00A26CE2">
        <w:rPr>
          <w:rFonts w:cstheme="minorHAnsi"/>
          <w:b/>
          <w:color w:val="009999"/>
          <w:sz w:val="32"/>
          <w:szCs w:val="32"/>
        </w:rPr>
        <w:t xml:space="preserve"> Overall Housing Mix, Type and Size</w:t>
      </w:r>
      <w:r w:rsidR="00E16941">
        <w:rPr>
          <w:rFonts w:cstheme="minorHAnsi"/>
          <w:b/>
          <w:color w:val="009999"/>
          <w:sz w:val="32"/>
          <w:szCs w:val="32"/>
        </w:rPr>
        <w:t xml:space="preserve"> Required</w:t>
      </w:r>
    </w:p>
    <w:p w14:paraId="1A8142A0" w14:textId="3B51CF95" w:rsidR="000F28DA" w:rsidRDefault="00297504" w:rsidP="008207CC">
      <w:pPr>
        <w:ind w:left="0"/>
        <w:rPr>
          <w:sz w:val="26"/>
          <w:szCs w:val="26"/>
        </w:rPr>
      </w:pPr>
      <w:r>
        <w:rPr>
          <w:rFonts w:cstheme="minorHAnsi"/>
          <w:bCs/>
          <w:sz w:val="26"/>
          <w:szCs w:val="26"/>
        </w:rPr>
        <w:t xml:space="preserve">Based on </w:t>
      </w:r>
      <w:r w:rsidR="006547D1">
        <w:rPr>
          <w:rFonts w:cstheme="minorHAnsi"/>
          <w:bCs/>
          <w:sz w:val="26"/>
          <w:szCs w:val="26"/>
        </w:rPr>
        <w:t xml:space="preserve">the Local Housing Need requirement </w:t>
      </w:r>
      <w:r w:rsidR="00F9225D">
        <w:rPr>
          <w:rFonts w:cstheme="minorHAnsi"/>
          <w:bCs/>
          <w:sz w:val="26"/>
          <w:szCs w:val="26"/>
        </w:rPr>
        <w:t>for</w:t>
      </w:r>
      <w:r w:rsidR="006547D1">
        <w:rPr>
          <w:rFonts w:cstheme="minorHAnsi"/>
          <w:bCs/>
          <w:sz w:val="26"/>
          <w:szCs w:val="26"/>
        </w:rPr>
        <w:t xml:space="preserve"> </w:t>
      </w:r>
      <w:r w:rsidRPr="00B96D2F">
        <w:rPr>
          <w:sz w:val="26"/>
          <w:szCs w:val="26"/>
        </w:rPr>
        <w:t xml:space="preserve">53,200 </w:t>
      </w:r>
      <w:r w:rsidR="008B4044">
        <w:rPr>
          <w:sz w:val="26"/>
          <w:szCs w:val="26"/>
        </w:rPr>
        <w:t xml:space="preserve">new </w:t>
      </w:r>
      <w:r w:rsidR="00F855F4">
        <w:rPr>
          <w:sz w:val="26"/>
          <w:szCs w:val="26"/>
        </w:rPr>
        <w:t xml:space="preserve">dwellings </w:t>
      </w:r>
      <w:r w:rsidR="00F9225D">
        <w:rPr>
          <w:sz w:val="26"/>
          <w:szCs w:val="26"/>
        </w:rPr>
        <w:t xml:space="preserve">to be built </w:t>
      </w:r>
      <w:r w:rsidRPr="00B96D2F">
        <w:rPr>
          <w:sz w:val="26"/>
          <w:szCs w:val="26"/>
        </w:rPr>
        <w:t>over 28 years (2022-2050)</w:t>
      </w:r>
      <w:r w:rsidR="00F855F4">
        <w:rPr>
          <w:sz w:val="26"/>
          <w:szCs w:val="26"/>
        </w:rPr>
        <w:t xml:space="preserve">, the estimate is that the following </w:t>
      </w:r>
      <w:r w:rsidR="00F9225D">
        <w:rPr>
          <w:sz w:val="26"/>
          <w:szCs w:val="26"/>
        </w:rPr>
        <w:t>type</w:t>
      </w:r>
      <w:r w:rsidR="008B4044">
        <w:rPr>
          <w:sz w:val="26"/>
          <w:szCs w:val="26"/>
        </w:rPr>
        <w:t>s</w:t>
      </w:r>
      <w:r w:rsidR="00F9225D">
        <w:rPr>
          <w:sz w:val="26"/>
          <w:szCs w:val="26"/>
        </w:rPr>
        <w:t xml:space="preserve"> and size</w:t>
      </w:r>
      <w:r w:rsidR="008B4044">
        <w:rPr>
          <w:sz w:val="26"/>
          <w:szCs w:val="26"/>
        </w:rPr>
        <w:t>s</w:t>
      </w:r>
      <w:r w:rsidR="00F9225D">
        <w:rPr>
          <w:sz w:val="26"/>
          <w:szCs w:val="26"/>
        </w:rPr>
        <w:t xml:space="preserve"> of homes </w:t>
      </w:r>
      <w:r w:rsidR="008B4044">
        <w:rPr>
          <w:sz w:val="26"/>
          <w:szCs w:val="26"/>
        </w:rPr>
        <w:t xml:space="preserve">will be </w:t>
      </w:r>
      <w:r w:rsidR="008207CC">
        <w:rPr>
          <w:sz w:val="26"/>
          <w:szCs w:val="26"/>
        </w:rPr>
        <w:t>need</w:t>
      </w:r>
      <w:r w:rsidR="008B4044">
        <w:rPr>
          <w:sz w:val="26"/>
          <w:szCs w:val="26"/>
        </w:rPr>
        <w:t>ed:</w:t>
      </w:r>
    </w:p>
    <w:p w14:paraId="1400FD35" w14:textId="57E9191E" w:rsidR="008207CC" w:rsidRDefault="008207CC">
      <w:pPr>
        <w:pStyle w:val="ListParagraph"/>
        <w:numPr>
          <w:ilvl w:val="0"/>
          <w:numId w:val="23"/>
        </w:numPr>
        <w:spacing w:after="60"/>
        <w:ind w:left="851" w:hanging="851"/>
        <w:contextualSpacing w:val="0"/>
        <w:rPr>
          <w:sz w:val="26"/>
          <w:szCs w:val="26"/>
        </w:rPr>
      </w:pPr>
      <w:r>
        <w:rPr>
          <w:sz w:val="26"/>
          <w:szCs w:val="26"/>
        </w:rPr>
        <w:t>37,600 dwellings at market value</w:t>
      </w:r>
      <w:r w:rsidR="00FC4854">
        <w:rPr>
          <w:sz w:val="26"/>
          <w:szCs w:val="26"/>
        </w:rPr>
        <w:t xml:space="preserve">, </w:t>
      </w:r>
      <w:r w:rsidR="00C87F46">
        <w:rPr>
          <w:sz w:val="26"/>
          <w:szCs w:val="26"/>
        </w:rPr>
        <w:t>as follows:</w:t>
      </w:r>
    </w:p>
    <w:p w14:paraId="46E8E9E0" w14:textId="515F9008" w:rsidR="00C87F46" w:rsidRDefault="006D0A8C">
      <w:pPr>
        <w:pStyle w:val="ListParagraph"/>
        <w:numPr>
          <w:ilvl w:val="0"/>
          <w:numId w:val="24"/>
        </w:numPr>
        <w:ind w:left="1701" w:hanging="850"/>
        <w:rPr>
          <w:sz w:val="26"/>
          <w:szCs w:val="26"/>
        </w:rPr>
      </w:pPr>
      <w:r>
        <w:rPr>
          <w:sz w:val="26"/>
          <w:szCs w:val="26"/>
        </w:rPr>
        <w:t xml:space="preserve">21,056 </w:t>
      </w:r>
      <w:r w:rsidR="00142065">
        <w:rPr>
          <w:sz w:val="26"/>
          <w:szCs w:val="26"/>
        </w:rPr>
        <w:t>x</w:t>
      </w:r>
      <w:r w:rsidR="009D5083">
        <w:rPr>
          <w:sz w:val="26"/>
          <w:szCs w:val="26"/>
        </w:rPr>
        <w:t xml:space="preserve"> </w:t>
      </w:r>
      <w:r>
        <w:rPr>
          <w:sz w:val="26"/>
          <w:szCs w:val="26"/>
        </w:rPr>
        <w:t>3-bed ho</w:t>
      </w:r>
      <w:r w:rsidR="004852AD">
        <w:rPr>
          <w:sz w:val="26"/>
          <w:szCs w:val="26"/>
        </w:rPr>
        <w:t>mes</w:t>
      </w:r>
    </w:p>
    <w:p w14:paraId="1839CF63" w14:textId="64BA7032" w:rsidR="006D0A8C" w:rsidRDefault="002C050B">
      <w:pPr>
        <w:pStyle w:val="ListParagraph"/>
        <w:numPr>
          <w:ilvl w:val="0"/>
          <w:numId w:val="24"/>
        </w:numPr>
        <w:ind w:left="1701" w:hanging="850"/>
        <w:rPr>
          <w:sz w:val="26"/>
          <w:szCs w:val="26"/>
        </w:rPr>
      </w:pPr>
      <w:r>
        <w:rPr>
          <w:sz w:val="26"/>
          <w:szCs w:val="26"/>
        </w:rPr>
        <w:t>10,90</w:t>
      </w:r>
      <w:r w:rsidR="002B592C">
        <w:rPr>
          <w:sz w:val="26"/>
          <w:szCs w:val="26"/>
        </w:rPr>
        <w:t xml:space="preserve">4 </w:t>
      </w:r>
      <w:r w:rsidR="00142065">
        <w:rPr>
          <w:sz w:val="26"/>
          <w:szCs w:val="26"/>
        </w:rPr>
        <w:t>x</w:t>
      </w:r>
      <w:r w:rsidR="00E612BD">
        <w:rPr>
          <w:sz w:val="26"/>
          <w:szCs w:val="26"/>
        </w:rPr>
        <w:t xml:space="preserve"> </w:t>
      </w:r>
      <w:r w:rsidR="002B592C">
        <w:rPr>
          <w:sz w:val="26"/>
          <w:szCs w:val="26"/>
        </w:rPr>
        <w:t>4+-bed ho</w:t>
      </w:r>
      <w:r w:rsidR="004852AD">
        <w:rPr>
          <w:sz w:val="26"/>
          <w:szCs w:val="26"/>
        </w:rPr>
        <w:t>mes</w:t>
      </w:r>
    </w:p>
    <w:p w14:paraId="72F57997" w14:textId="46ABE552" w:rsidR="002B592C" w:rsidRDefault="000A6557">
      <w:pPr>
        <w:pStyle w:val="ListParagraph"/>
        <w:numPr>
          <w:ilvl w:val="0"/>
          <w:numId w:val="24"/>
        </w:numPr>
        <w:ind w:left="1701" w:hanging="850"/>
        <w:rPr>
          <w:sz w:val="26"/>
          <w:szCs w:val="26"/>
        </w:rPr>
      </w:pPr>
      <w:r>
        <w:rPr>
          <w:sz w:val="26"/>
          <w:szCs w:val="26"/>
        </w:rPr>
        <w:t>3</w:t>
      </w:r>
      <w:r w:rsidR="00F864CB">
        <w:rPr>
          <w:sz w:val="26"/>
          <w:szCs w:val="26"/>
        </w:rPr>
        <w:t xml:space="preserve">,800 </w:t>
      </w:r>
      <w:r w:rsidR="00142065">
        <w:rPr>
          <w:sz w:val="26"/>
          <w:szCs w:val="26"/>
        </w:rPr>
        <w:t>x</w:t>
      </w:r>
      <w:r w:rsidR="00E612BD">
        <w:rPr>
          <w:sz w:val="26"/>
          <w:szCs w:val="26"/>
        </w:rPr>
        <w:t xml:space="preserve"> </w:t>
      </w:r>
      <w:r w:rsidR="00F864CB">
        <w:rPr>
          <w:sz w:val="26"/>
          <w:szCs w:val="26"/>
        </w:rPr>
        <w:t>2-bed ho</w:t>
      </w:r>
      <w:r w:rsidR="004852AD">
        <w:rPr>
          <w:sz w:val="26"/>
          <w:szCs w:val="26"/>
        </w:rPr>
        <w:t>mes</w:t>
      </w:r>
    </w:p>
    <w:p w14:paraId="58CCD2FE" w14:textId="6FC267AC" w:rsidR="00F864CB" w:rsidRDefault="004852AD">
      <w:pPr>
        <w:pStyle w:val="ListParagraph"/>
        <w:numPr>
          <w:ilvl w:val="0"/>
          <w:numId w:val="24"/>
        </w:numPr>
        <w:ind w:left="1701" w:hanging="850"/>
        <w:rPr>
          <w:sz w:val="26"/>
          <w:szCs w:val="26"/>
        </w:rPr>
      </w:pPr>
      <w:r>
        <w:rPr>
          <w:sz w:val="26"/>
          <w:szCs w:val="26"/>
        </w:rPr>
        <w:t xml:space="preserve">2,256 </w:t>
      </w:r>
      <w:r w:rsidR="00142065">
        <w:rPr>
          <w:sz w:val="26"/>
          <w:szCs w:val="26"/>
        </w:rPr>
        <w:t>x</w:t>
      </w:r>
      <w:r w:rsidR="00E612BD">
        <w:rPr>
          <w:sz w:val="26"/>
          <w:szCs w:val="26"/>
        </w:rPr>
        <w:t xml:space="preserve"> </w:t>
      </w:r>
      <w:r>
        <w:rPr>
          <w:sz w:val="26"/>
          <w:szCs w:val="26"/>
        </w:rPr>
        <w:t>1-bed homes</w:t>
      </w:r>
    </w:p>
    <w:p w14:paraId="28DB04BF" w14:textId="580FC187" w:rsidR="004A79C5" w:rsidRPr="00450BA4" w:rsidRDefault="004A79C5" w:rsidP="004A11A0">
      <w:pPr>
        <w:pStyle w:val="ListParagraph"/>
        <w:numPr>
          <w:ilvl w:val="0"/>
          <w:numId w:val="24"/>
        </w:numPr>
        <w:spacing w:after="240"/>
        <w:ind w:left="1702" w:hanging="851"/>
        <w:contextualSpacing w:val="0"/>
        <w:rPr>
          <w:sz w:val="26"/>
          <w:szCs w:val="26"/>
        </w:rPr>
      </w:pPr>
      <w:r>
        <w:rPr>
          <w:sz w:val="26"/>
          <w:szCs w:val="26"/>
        </w:rPr>
        <w:t xml:space="preserve">376 </w:t>
      </w:r>
      <w:r w:rsidR="00142065">
        <w:rPr>
          <w:sz w:val="26"/>
          <w:szCs w:val="26"/>
        </w:rPr>
        <w:t>x</w:t>
      </w:r>
      <w:r w:rsidR="00E612BD">
        <w:rPr>
          <w:sz w:val="26"/>
          <w:szCs w:val="26"/>
        </w:rPr>
        <w:t xml:space="preserve"> </w:t>
      </w:r>
      <w:r w:rsidR="003F2587">
        <w:rPr>
          <w:sz w:val="26"/>
          <w:szCs w:val="26"/>
        </w:rPr>
        <w:t>other homes</w:t>
      </w:r>
    </w:p>
    <w:p w14:paraId="04FEA590" w14:textId="5122AFC5" w:rsidR="008207CC" w:rsidRDefault="008207CC">
      <w:pPr>
        <w:pStyle w:val="ListParagraph"/>
        <w:numPr>
          <w:ilvl w:val="0"/>
          <w:numId w:val="23"/>
        </w:numPr>
        <w:spacing w:after="60"/>
        <w:ind w:left="851" w:hanging="851"/>
        <w:contextualSpacing w:val="0"/>
        <w:rPr>
          <w:sz w:val="26"/>
          <w:szCs w:val="26"/>
        </w:rPr>
      </w:pPr>
      <w:r>
        <w:rPr>
          <w:sz w:val="26"/>
          <w:szCs w:val="26"/>
        </w:rPr>
        <w:t>12,000 dwellings at affordable rent</w:t>
      </w:r>
      <w:r w:rsidR="00675D71">
        <w:rPr>
          <w:sz w:val="26"/>
          <w:szCs w:val="26"/>
        </w:rPr>
        <w:t>, as follows:</w:t>
      </w:r>
    </w:p>
    <w:p w14:paraId="0DA89B5B" w14:textId="360D430D" w:rsidR="002654CB" w:rsidRDefault="002A1D38">
      <w:pPr>
        <w:pStyle w:val="ListParagraph"/>
        <w:numPr>
          <w:ilvl w:val="0"/>
          <w:numId w:val="25"/>
        </w:numPr>
        <w:spacing w:after="60"/>
        <w:ind w:left="1701" w:hanging="850"/>
        <w:rPr>
          <w:sz w:val="26"/>
          <w:szCs w:val="26"/>
        </w:rPr>
      </w:pPr>
      <w:r>
        <w:rPr>
          <w:sz w:val="26"/>
          <w:szCs w:val="26"/>
        </w:rPr>
        <w:t>5,640</w:t>
      </w:r>
      <w:r w:rsidR="00CE5C73">
        <w:rPr>
          <w:sz w:val="26"/>
          <w:szCs w:val="26"/>
        </w:rPr>
        <w:t xml:space="preserve"> </w:t>
      </w:r>
      <w:r w:rsidR="00013801">
        <w:rPr>
          <w:sz w:val="26"/>
          <w:szCs w:val="26"/>
        </w:rPr>
        <w:t>x</w:t>
      </w:r>
      <w:r w:rsidR="00E612BD">
        <w:rPr>
          <w:sz w:val="26"/>
          <w:szCs w:val="26"/>
        </w:rPr>
        <w:t xml:space="preserve"> </w:t>
      </w:r>
      <w:r w:rsidR="00CE5C73">
        <w:rPr>
          <w:sz w:val="26"/>
          <w:szCs w:val="26"/>
        </w:rPr>
        <w:t>3-bed homes</w:t>
      </w:r>
    </w:p>
    <w:p w14:paraId="1BC8A110" w14:textId="5AEFEE5F" w:rsidR="00CE5C73" w:rsidRDefault="00566712">
      <w:pPr>
        <w:pStyle w:val="ListParagraph"/>
        <w:numPr>
          <w:ilvl w:val="0"/>
          <w:numId w:val="25"/>
        </w:numPr>
        <w:spacing w:after="60"/>
        <w:ind w:left="1701" w:hanging="850"/>
        <w:rPr>
          <w:sz w:val="26"/>
          <w:szCs w:val="26"/>
        </w:rPr>
      </w:pPr>
      <w:r>
        <w:rPr>
          <w:sz w:val="26"/>
          <w:szCs w:val="26"/>
        </w:rPr>
        <w:t xml:space="preserve">3,360 </w:t>
      </w:r>
      <w:r w:rsidR="00013801">
        <w:rPr>
          <w:sz w:val="26"/>
          <w:szCs w:val="26"/>
        </w:rPr>
        <w:t>x</w:t>
      </w:r>
      <w:r w:rsidR="00E612BD">
        <w:rPr>
          <w:sz w:val="26"/>
          <w:szCs w:val="26"/>
        </w:rPr>
        <w:t xml:space="preserve"> </w:t>
      </w:r>
      <w:r>
        <w:rPr>
          <w:sz w:val="26"/>
          <w:szCs w:val="26"/>
        </w:rPr>
        <w:t>2-bed homes</w:t>
      </w:r>
    </w:p>
    <w:p w14:paraId="3C5C9295" w14:textId="136FD454" w:rsidR="00566712" w:rsidRDefault="00566712">
      <w:pPr>
        <w:pStyle w:val="ListParagraph"/>
        <w:numPr>
          <w:ilvl w:val="0"/>
          <w:numId w:val="25"/>
        </w:numPr>
        <w:spacing w:after="60"/>
        <w:ind w:left="1701" w:hanging="850"/>
        <w:rPr>
          <w:sz w:val="26"/>
          <w:szCs w:val="26"/>
        </w:rPr>
      </w:pPr>
      <w:r>
        <w:rPr>
          <w:sz w:val="26"/>
          <w:szCs w:val="26"/>
        </w:rPr>
        <w:t>1</w:t>
      </w:r>
      <w:r w:rsidR="00D17482">
        <w:rPr>
          <w:sz w:val="26"/>
          <w:szCs w:val="26"/>
        </w:rPr>
        <w:t xml:space="preserve">,680 </w:t>
      </w:r>
      <w:r w:rsidR="00013801">
        <w:rPr>
          <w:sz w:val="26"/>
          <w:szCs w:val="26"/>
        </w:rPr>
        <w:t>x</w:t>
      </w:r>
      <w:r w:rsidR="00E612BD">
        <w:rPr>
          <w:sz w:val="26"/>
          <w:szCs w:val="26"/>
        </w:rPr>
        <w:t xml:space="preserve"> </w:t>
      </w:r>
      <w:r w:rsidR="00D17482">
        <w:rPr>
          <w:sz w:val="26"/>
          <w:szCs w:val="26"/>
        </w:rPr>
        <w:t>1-bed homes</w:t>
      </w:r>
    </w:p>
    <w:p w14:paraId="11D64D93" w14:textId="340829BF" w:rsidR="00D17482" w:rsidRDefault="00D17482" w:rsidP="004A11A0">
      <w:pPr>
        <w:pStyle w:val="ListParagraph"/>
        <w:numPr>
          <w:ilvl w:val="0"/>
          <w:numId w:val="25"/>
        </w:numPr>
        <w:spacing w:after="240"/>
        <w:ind w:left="1702" w:hanging="851"/>
        <w:contextualSpacing w:val="0"/>
        <w:rPr>
          <w:sz w:val="26"/>
          <w:szCs w:val="26"/>
        </w:rPr>
      </w:pPr>
      <w:r>
        <w:rPr>
          <w:sz w:val="26"/>
          <w:szCs w:val="26"/>
        </w:rPr>
        <w:t xml:space="preserve">1,320 </w:t>
      </w:r>
      <w:r w:rsidR="00013801">
        <w:rPr>
          <w:sz w:val="26"/>
          <w:szCs w:val="26"/>
        </w:rPr>
        <w:t>x</w:t>
      </w:r>
      <w:r w:rsidR="00E612BD">
        <w:rPr>
          <w:sz w:val="26"/>
          <w:szCs w:val="26"/>
        </w:rPr>
        <w:t xml:space="preserve"> </w:t>
      </w:r>
      <w:r>
        <w:rPr>
          <w:sz w:val="26"/>
          <w:szCs w:val="26"/>
        </w:rPr>
        <w:t>4+-bed homes</w:t>
      </w:r>
    </w:p>
    <w:p w14:paraId="3822277B" w14:textId="383652C3" w:rsidR="008207CC" w:rsidRDefault="008207CC">
      <w:pPr>
        <w:pStyle w:val="ListParagraph"/>
        <w:numPr>
          <w:ilvl w:val="0"/>
          <w:numId w:val="23"/>
        </w:numPr>
        <w:ind w:left="851" w:hanging="851"/>
        <w:rPr>
          <w:sz w:val="26"/>
          <w:szCs w:val="26"/>
        </w:rPr>
      </w:pPr>
      <w:r>
        <w:rPr>
          <w:sz w:val="26"/>
          <w:szCs w:val="26"/>
        </w:rPr>
        <w:t>2,300 dwellings at affordable homeownership</w:t>
      </w:r>
      <w:r w:rsidR="00013801">
        <w:rPr>
          <w:sz w:val="26"/>
          <w:szCs w:val="26"/>
        </w:rPr>
        <w:t>:</w:t>
      </w:r>
    </w:p>
    <w:p w14:paraId="0D93CB3D" w14:textId="4BB14E20" w:rsidR="002454BD" w:rsidRDefault="008C6250">
      <w:pPr>
        <w:pStyle w:val="ListParagraph"/>
        <w:numPr>
          <w:ilvl w:val="0"/>
          <w:numId w:val="26"/>
        </w:numPr>
        <w:ind w:left="1701" w:hanging="850"/>
        <w:rPr>
          <w:sz w:val="26"/>
          <w:szCs w:val="26"/>
        </w:rPr>
      </w:pPr>
      <w:r>
        <w:rPr>
          <w:sz w:val="26"/>
          <w:szCs w:val="26"/>
        </w:rPr>
        <w:t xml:space="preserve">989 </w:t>
      </w:r>
      <w:r w:rsidR="00013801">
        <w:rPr>
          <w:sz w:val="26"/>
          <w:szCs w:val="26"/>
        </w:rPr>
        <w:t>x</w:t>
      </w:r>
      <w:r w:rsidR="00E612BD">
        <w:rPr>
          <w:sz w:val="26"/>
          <w:szCs w:val="26"/>
        </w:rPr>
        <w:t xml:space="preserve"> </w:t>
      </w:r>
      <w:r>
        <w:rPr>
          <w:sz w:val="26"/>
          <w:szCs w:val="26"/>
        </w:rPr>
        <w:t>2-bed homes</w:t>
      </w:r>
    </w:p>
    <w:p w14:paraId="6F577524" w14:textId="17198729" w:rsidR="008C6250" w:rsidRDefault="008C6250">
      <w:pPr>
        <w:pStyle w:val="ListParagraph"/>
        <w:numPr>
          <w:ilvl w:val="0"/>
          <w:numId w:val="26"/>
        </w:numPr>
        <w:ind w:left="1701" w:hanging="850"/>
        <w:rPr>
          <w:sz w:val="26"/>
          <w:szCs w:val="26"/>
        </w:rPr>
      </w:pPr>
      <w:r>
        <w:rPr>
          <w:sz w:val="26"/>
          <w:szCs w:val="26"/>
        </w:rPr>
        <w:t xml:space="preserve">736 </w:t>
      </w:r>
      <w:r w:rsidR="00013801">
        <w:rPr>
          <w:sz w:val="26"/>
          <w:szCs w:val="26"/>
        </w:rPr>
        <w:t>x</w:t>
      </w:r>
      <w:r w:rsidR="00E612BD">
        <w:rPr>
          <w:sz w:val="26"/>
          <w:szCs w:val="26"/>
        </w:rPr>
        <w:t xml:space="preserve"> </w:t>
      </w:r>
      <w:r>
        <w:rPr>
          <w:sz w:val="26"/>
          <w:szCs w:val="26"/>
        </w:rPr>
        <w:t xml:space="preserve">3-bed homes </w:t>
      </w:r>
    </w:p>
    <w:p w14:paraId="57C37D7A" w14:textId="75FDD409" w:rsidR="00C8698A" w:rsidRDefault="00C8698A">
      <w:pPr>
        <w:pStyle w:val="ListParagraph"/>
        <w:numPr>
          <w:ilvl w:val="0"/>
          <w:numId w:val="26"/>
        </w:numPr>
        <w:ind w:left="1701" w:hanging="850"/>
        <w:rPr>
          <w:sz w:val="26"/>
          <w:szCs w:val="26"/>
        </w:rPr>
      </w:pPr>
      <w:r>
        <w:rPr>
          <w:sz w:val="26"/>
          <w:szCs w:val="26"/>
        </w:rPr>
        <w:t xml:space="preserve">391 </w:t>
      </w:r>
      <w:r w:rsidR="00013801">
        <w:rPr>
          <w:sz w:val="26"/>
          <w:szCs w:val="26"/>
        </w:rPr>
        <w:t>x</w:t>
      </w:r>
      <w:r w:rsidR="00E612BD">
        <w:rPr>
          <w:sz w:val="26"/>
          <w:szCs w:val="26"/>
        </w:rPr>
        <w:t xml:space="preserve"> </w:t>
      </w:r>
      <w:r>
        <w:rPr>
          <w:sz w:val="26"/>
          <w:szCs w:val="26"/>
        </w:rPr>
        <w:t>1-bed homes</w:t>
      </w:r>
    </w:p>
    <w:p w14:paraId="70CAFEF1" w14:textId="1BDFBD5A" w:rsidR="00C8698A" w:rsidRPr="0045580A" w:rsidRDefault="00C8698A" w:rsidP="004A11A0">
      <w:pPr>
        <w:pStyle w:val="ListParagraph"/>
        <w:numPr>
          <w:ilvl w:val="0"/>
          <w:numId w:val="26"/>
        </w:numPr>
        <w:spacing w:after="240"/>
        <w:ind w:left="1702" w:hanging="851"/>
        <w:contextualSpacing w:val="0"/>
        <w:rPr>
          <w:sz w:val="26"/>
          <w:szCs w:val="26"/>
        </w:rPr>
      </w:pPr>
      <w:r>
        <w:rPr>
          <w:sz w:val="26"/>
          <w:szCs w:val="26"/>
        </w:rPr>
        <w:t xml:space="preserve">184 </w:t>
      </w:r>
      <w:r w:rsidR="00E16941">
        <w:rPr>
          <w:sz w:val="26"/>
          <w:szCs w:val="26"/>
        </w:rPr>
        <w:t>x</w:t>
      </w:r>
      <w:r w:rsidR="00E612BD">
        <w:rPr>
          <w:sz w:val="26"/>
          <w:szCs w:val="26"/>
        </w:rPr>
        <w:t xml:space="preserve"> </w:t>
      </w:r>
      <w:r>
        <w:rPr>
          <w:sz w:val="26"/>
          <w:szCs w:val="26"/>
        </w:rPr>
        <w:t>4+-bed homes</w:t>
      </w:r>
    </w:p>
    <w:p w14:paraId="2BCEE63D" w14:textId="20CB937F" w:rsidR="008207CC" w:rsidRPr="00493F46" w:rsidRDefault="00536FB1">
      <w:pPr>
        <w:pStyle w:val="ListParagraph"/>
        <w:numPr>
          <w:ilvl w:val="0"/>
          <w:numId w:val="23"/>
        </w:numPr>
        <w:spacing w:after="240"/>
        <w:ind w:left="851" w:hanging="851"/>
        <w:contextualSpacing w:val="0"/>
        <w:rPr>
          <w:sz w:val="26"/>
          <w:szCs w:val="26"/>
        </w:rPr>
      </w:pPr>
      <w:r>
        <w:rPr>
          <w:sz w:val="26"/>
          <w:szCs w:val="26"/>
        </w:rPr>
        <w:t xml:space="preserve">1,300 </w:t>
      </w:r>
      <w:r w:rsidR="00306D96">
        <w:rPr>
          <w:sz w:val="26"/>
          <w:szCs w:val="26"/>
        </w:rPr>
        <w:t>C2 bedspace allowance (residential care provision)</w:t>
      </w:r>
    </w:p>
    <w:p w14:paraId="7B99280B" w14:textId="7C649B35" w:rsidR="008207CC" w:rsidRDefault="004F6367" w:rsidP="00084EAE">
      <w:pPr>
        <w:spacing w:line="240" w:lineRule="auto"/>
        <w:ind w:left="0"/>
        <w:rPr>
          <w:sz w:val="26"/>
          <w:szCs w:val="26"/>
        </w:rPr>
      </w:pPr>
      <w:r>
        <w:rPr>
          <w:sz w:val="26"/>
          <w:szCs w:val="26"/>
        </w:rPr>
        <w:t xml:space="preserve">Over the period to </w:t>
      </w:r>
      <w:r w:rsidR="00113346">
        <w:rPr>
          <w:sz w:val="26"/>
          <w:szCs w:val="26"/>
        </w:rPr>
        <w:t>2050, the following additional needs have also been identified:</w:t>
      </w:r>
    </w:p>
    <w:p w14:paraId="21BC1365" w14:textId="34815F67" w:rsidR="00113346" w:rsidRDefault="00745768" w:rsidP="005736C0">
      <w:pPr>
        <w:pStyle w:val="ListParagraph"/>
        <w:numPr>
          <w:ilvl w:val="0"/>
          <w:numId w:val="23"/>
        </w:numPr>
        <w:ind w:hanging="684"/>
        <w:rPr>
          <w:sz w:val="26"/>
          <w:szCs w:val="26"/>
        </w:rPr>
      </w:pPr>
      <w:r>
        <w:rPr>
          <w:sz w:val="26"/>
          <w:szCs w:val="26"/>
        </w:rPr>
        <w:t>8,000 specialist homes for older people;</w:t>
      </w:r>
    </w:p>
    <w:p w14:paraId="414F1B2A" w14:textId="5578B34D" w:rsidR="00745768" w:rsidRDefault="00745768" w:rsidP="005736C0">
      <w:pPr>
        <w:pStyle w:val="ListParagraph"/>
        <w:numPr>
          <w:ilvl w:val="0"/>
          <w:numId w:val="23"/>
        </w:numPr>
        <w:ind w:hanging="684"/>
        <w:rPr>
          <w:sz w:val="26"/>
          <w:szCs w:val="26"/>
        </w:rPr>
      </w:pPr>
      <w:r>
        <w:rPr>
          <w:sz w:val="26"/>
          <w:szCs w:val="26"/>
        </w:rPr>
        <w:t>9,000</w:t>
      </w:r>
      <w:r w:rsidR="00823908">
        <w:rPr>
          <w:sz w:val="26"/>
          <w:szCs w:val="26"/>
        </w:rPr>
        <w:t>+ adapted homes, including 3,000 wheelchair adapted</w:t>
      </w:r>
      <w:r w:rsidR="00E8178E">
        <w:rPr>
          <w:sz w:val="26"/>
          <w:szCs w:val="26"/>
        </w:rPr>
        <w:t>;</w:t>
      </w:r>
    </w:p>
    <w:p w14:paraId="591DE2C8" w14:textId="1BD00E21" w:rsidR="00E8178E" w:rsidRPr="00113346" w:rsidRDefault="00E8178E" w:rsidP="005736C0">
      <w:pPr>
        <w:pStyle w:val="ListParagraph"/>
        <w:numPr>
          <w:ilvl w:val="0"/>
          <w:numId w:val="23"/>
        </w:numPr>
        <w:ind w:hanging="684"/>
        <w:rPr>
          <w:sz w:val="26"/>
          <w:szCs w:val="26"/>
        </w:rPr>
      </w:pPr>
      <w:r>
        <w:rPr>
          <w:sz w:val="26"/>
          <w:szCs w:val="26"/>
        </w:rPr>
        <w:t xml:space="preserve">Possible accommodation for </w:t>
      </w:r>
      <w:r w:rsidR="0096366D">
        <w:rPr>
          <w:sz w:val="26"/>
          <w:szCs w:val="26"/>
        </w:rPr>
        <w:t>up to 12,000 students in the private sector (depending on whether plans for a university in CMK go ahead).</w:t>
      </w:r>
    </w:p>
    <w:p w14:paraId="4961755B" w14:textId="77777777" w:rsidR="00A26CE2" w:rsidRDefault="00A26CE2">
      <w:pPr>
        <w:rPr>
          <w:rFonts w:cstheme="minorHAnsi"/>
          <w:b/>
          <w:color w:val="009999"/>
          <w:sz w:val="32"/>
          <w:szCs w:val="32"/>
        </w:rPr>
      </w:pPr>
      <w:r>
        <w:rPr>
          <w:rFonts w:cstheme="minorHAnsi"/>
          <w:b/>
          <w:color w:val="009999"/>
          <w:sz w:val="32"/>
          <w:szCs w:val="32"/>
        </w:rPr>
        <w:br w:type="page"/>
      </w:r>
    </w:p>
    <w:p w14:paraId="1A22CF5B" w14:textId="40098C8B" w:rsidR="00663037" w:rsidRDefault="00663037">
      <w:pPr>
        <w:rPr>
          <w:rFonts w:cstheme="minorHAnsi"/>
          <w:b/>
          <w:color w:val="009999"/>
          <w:sz w:val="32"/>
          <w:szCs w:val="32"/>
        </w:rPr>
      </w:pPr>
      <w:r>
        <w:rPr>
          <w:rFonts w:cstheme="minorHAnsi"/>
          <w:b/>
          <w:color w:val="009999"/>
          <w:sz w:val="32"/>
          <w:szCs w:val="32"/>
        </w:rPr>
        <w:lastRenderedPageBreak/>
        <w:t xml:space="preserve">Appendix </w:t>
      </w:r>
      <w:r w:rsidR="00CA3220">
        <w:rPr>
          <w:rFonts w:cstheme="minorHAnsi"/>
          <w:b/>
          <w:color w:val="009999"/>
          <w:sz w:val="32"/>
          <w:szCs w:val="32"/>
        </w:rPr>
        <w:t>3</w:t>
      </w:r>
      <w:r w:rsidR="00E01486">
        <w:rPr>
          <w:rFonts w:cstheme="minorHAnsi"/>
          <w:b/>
          <w:color w:val="009999"/>
          <w:sz w:val="32"/>
          <w:szCs w:val="32"/>
        </w:rPr>
        <w:t>: Housing Supply Diagram</w:t>
      </w:r>
    </w:p>
    <w:p w14:paraId="6FB2E682" w14:textId="08EDDBE4" w:rsidR="00663037" w:rsidRPr="00663037" w:rsidRDefault="00663037">
      <w:pPr>
        <w:rPr>
          <w:rFonts w:cstheme="minorHAnsi"/>
          <w:bCs/>
          <w:sz w:val="26"/>
          <w:szCs w:val="26"/>
        </w:rPr>
      </w:pPr>
      <w:r>
        <w:rPr>
          <w:rFonts w:cstheme="minorHAnsi"/>
          <w:bCs/>
          <w:sz w:val="26"/>
          <w:szCs w:val="26"/>
        </w:rPr>
        <w:t>Housing Supply Diagram</w:t>
      </w:r>
    </w:p>
    <w:p w14:paraId="4F9B8EC9" w14:textId="57263D3D" w:rsidR="00C96A7A" w:rsidRDefault="00F8522D" w:rsidP="002C5778">
      <w:pPr>
        <w:ind w:left="0"/>
        <w:rPr>
          <w:rFonts w:cstheme="minorHAnsi"/>
          <w:b/>
          <w:color w:val="009999"/>
          <w:sz w:val="32"/>
          <w:szCs w:val="32"/>
        </w:rPr>
      </w:pPr>
      <w:r>
        <w:rPr>
          <w:rFonts w:cstheme="minorHAnsi"/>
          <w:b/>
          <w:noProof/>
          <w:color w:val="009999"/>
          <w:sz w:val="32"/>
          <w:szCs w:val="32"/>
        </w:rPr>
        <w:drawing>
          <wp:inline distT="0" distB="0" distL="0" distR="0" wp14:anchorId="71084245" wp14:editId="69C73218">
            <wp:extent cx="6457426" cy="6695954"/>
            <wp:effectExtent l="0" t="0" r="635" b="0"/>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00699" cy="6740825"/>
                    </a:xfrm>
                    <a:prstGeom prst="rect">
                      <a:avLst/>
                    </a:prstGeom>
                  </pic:spPr>
                </pic:pic>
              </a:graphicData>
            </a:graphic>
          </wp:inline>
        </w:drawing>
      </w:r>
    </w:p>
    <w:p w14:paraId="51FB64A6" w14:textId="25F8A9EC" w:rsidR="00934AD1" w:rsidRDefault="00934AD1">
      <w:pPr>
        <w:rPr>
          <w:rFonts w:cstheme="minorHAnsi"/>
          <w:b/>
          <w:color w:val="009999"/>
          <w:sz w:val="32"/>
          <w:szCs w:val="32"/>
        </w:rPr>
      </w:pPr>
      <w:r>
        <w:rPr>
          <w:rFonts w:cstheme="minorHAnsi"/>
          <w:b/>
          <w:color w:val="009999"/>
          <w:sz w:val="32"/>
          <w:szCs w:val="32"/>
        </w:rPr>
        <w:br w:type="page"/>
      </w:r>
    </w:p>
    <w:p w14:paraId="029E2E6A" w14:textId="55E0EDC0" w:rsidR="003861CB" w:rsidRDefault="00711501" w:rsidP="001D7957">
      <w:pPr>
        <w:spacing w:after="240" w:line="240" w:lineRule="auto"/>
        <w:rPr>
          <w:color w:val="009999"/>
        </w:rPr>
      </w:pPr>
      <w:r w:rsidRPr="00F32101">
        <w:rPr>
          <w:rFonts w:cstheme="minorHAnsi"/>
          <w:b/>
          <w:color w:val="009999"/>
          <w:sz w:val="32"/>
          <w:szCs w:val="32"/>
        </w:rPr>
        <w:lastRenderedPageBreak/>
        <w:t>Annex A: Terms of Reference</w:t>
      </w:r>
      <w:r w:rsidRPr="00BC01E6">
        <w:rPr>
          <w:color w:val="009999"/>
        </w:rPr>
        <w:t xml:space="preserve"> </w:t>
      </w:r>
    </w:p>
    <w:p w14:paraId="57BF515B" w14:textId="0D3A8FE8" w:rsidR="001D7957" w:rsidRPr="008F333A" w:rsidRDefault="001D7957">
      <w:pPr>
        <w:pStyle w:val="ListParagraph"/>
        <w:numPr>
          <w:ilvl w:val="1"/>
          <w:numId w:val="8"/>
        </w:numPr>
        <w:ind w:left="1134" w:hanging="567"/>
        <w:contextualSpacing w:val="0"/>
        <w:rPr>
          <w:rFonts w:cstheme="minorHAnsi"/>
          <w:sz w:val="26"/>
          <w:szCs w:val="26"/>
        </w:rPr>
      </w:pPr>
      <w:r w:rsidRPr="008F333A">
        <w:rPr>
          <w:rFonts w:cstheme="minorHAnsi"/>
          <w:sz w:val="26"/>
          <w:szCs w:val="26"/>
        </w:rPr>
        <w:t xml:space="preserve">To understand the housing needs of residents over the </w:t>
      </w:r>
      <w:r w:rsidR="00A24373">
        <w:rPr>
          <w:rFonts w:cstheme="minorHAnsi"/>
          <w:sz w:val="26"/>
          <w:szCs w:val="26"/>
        </w:rPr>
        <w:t>short, medium and long term</w:t>
      </w:r>
      <w:r w:rsidRPr="008F333A">
        <w:rPr>
          <w:rFonts w:cstheme="minorHAnsi"/>
          <w:sz w:val="26"/>
          <w:szCs w:val="26"/>
        </w:rPr>
        <w:t>.</w:t>
      </w:r>
    </w:p>
    <w:p w14:paraId="61A0F01D" w14:textId="77777777" w:rsidR="001D7957" w:rsidRPr="008F333A" w:rsidRDefault="001D7957">
      <w:pPr>
        <w:pStyle w:val="ListParagraph"/>
        <w:numPr>
          <w:ilvl w:val="1"/>
          <w:numId w:val="8"/>
        </w:numPr>
        <w:ind w:left="1134" w:hanging="567"/>
        <w:contextualSpacing w:val="0"/>
        <w:rPr>
          <w:rFonts w:cstheme="minorHAnsi"/>
          <w:sz w:val="26"/>
          <w:szCs w:val="26"/>
        </w:rPr>
      </w:pPr>
      <w:r w:rsidRPr="008F333A">
        <w:rPr>
          <w:rFonts w:cstheme="minorHAnsi"/>
          <w:sz w:val="26"/>
          <w:szCs w:val="26"/>
        </w:rPr>
        <w:t>To provide recommendations to inform the Council’s policies on the quantity and type of affordable housing that is needed.</w:t>
      </w:r>
    </w:p>
    <w:p w14:paraId="7628837D" w14:textId="77777777" w:rsidR="001D7957" w:rsidRPr="008F333A" w:rsidRDefault="001D7957">
      <w:pPr>
        <w:pStyle w:val="ListParagraph"/>
        <w:numPr>
          <w:ilvl w:val="1"/>
          <w:numId w:val="8"/>
        </w:numPr>
        <w:ind w:left="1134" w:hanging="567"/>
        <w:contextualSpacing w:val="0"/>
        <w:rPr>
          <w:rFonts w:cstheme="minorHAnsi"/>
          <w:sz w:val="26"/>
          <w:szCs w:val="26"/>
        </w:rPr>
      </w:pPr>
      <w:r w:rsidRPr="008F333A">
        <w:rPr>
          <w:rFonts w:cstheme="minorHAnsi"/>
          <w:sz w:val="26"/>
          <w:szCs w:val="26"/>
        </w:rPr>
        <w:t>To provide recommendations as to what housing types might be most difficult to source and should therefore be for the Council to either build or acquire.</w:t>
      </w:r>
    </w:p>
    <w:p w14:paraId="0B495563" w14:textId="77777777" w:rsidR="001D7957" w:rsidRPr="008F333A" w:rsidRDefault="001D7957">
      <w:pPr>
        <w:pStyle w:val="ListParagraph"/>
        <w:numPr>
          <w:ilvl w:val="1"/>
          <w:numId w:val="8"/>
        </w:numPr>
        <w:ind w:left="1134" w:hanging="567"/>
        <w:rPr>
          <w:sz w:val="26"/>
          <w:szCs w:val="26"/>
        </w:rPr>
      </w:pPr>
      <w:r w:rsidRPr="008F333A">
        <w:rPr>
          <w:rFonts w:cstheme="minorHAnsi"/>
          <w:sz w:val="26"/>
          <w:szCs w:val="26"/>
        </w:rPr>
        <w:t>To provide recommendations to the Milton Keynes Development Partnership as to what types of housing it commissions from the new Local Housing Company.</w:t>
      </w:r>
    </w:p>
    <w:p w14:paraId="6491A966" w14:textId="77777777" w:rsidR="001D7957" w:rsidRDefault="001D7957" w:rsidP="001D7957">
      <w:pPr>
        <w:spacing w:after="240" w:line="240" w:lineRule="auto"/>
        <w:rPr>
          <w:color w:val="009999"/>
        </w:rPr>
      </w:pPr>
    </w:p>
    <w:p w14:paraId="5A7638BF" w14:textId="77777777" w:rsidR="003861CB" w:rsidRDefault="003861CB">
      <w:pPr>
        <w:rPr>
          <w:color w:val="009999"/>
        </w:rPr>
      </w:pPr>
      <w:r>
        <w:rPr>
          <w:color w:val="009999"/>
        </w:rPr>
        <w:br w:type="page"/>
      </w:r>
    </w:p>
    <w:p w14:paraId="6B783D5B" w14:textId="77777777" w:rsidR="00495435" w:rsidRDefault="003861CB" w:rsidP="001D7957">
      <w:pPr>
        <w:spacing w:after="240" w:line="240" w:lineRule="auto"/>
        <w:rPr>
          <w:color w:val="009999"/>
        </w:rPr>
      </w:pPr>
      <w:r w:rsidRPr="00F32101">
        <w:rPr>
          <w:rFonts w:cstheme="minorHAnsi"/>
          <w:b/>
          <w:color w:val="009999"/>
          <w:sz w:val="32"/>
          <w:szCs w:val="32"/>
        </w:rPr>
        <w:lastRenderedPageBreak/>
        <w:t>Annex B: List of Background Papers</w:t>
      </w:r>
      <w:r w:rsidRPr="00BC01E6">
        <w:rPr>
          <w:color w:val="009999"/>
        </w:rPr>
        <w:t xml:space="preserve"> </w:t>
      </w:r>
    </w:p>
    <w:p w14:paraId="5C323DE5" w14:textId="77777777" w:rsidR="005C3EDF" w:rsidRDefault="007F4818">
      <w:pPr>
        <w:pStyle w:val="Heading3"/>
        <w:numPr>
          <w:ilvl w:val="0"/>
          <w:numId w:val="10"/>
        </w:numPr>
        <w:spacing w:after="60"/>
        <w:ind w:left="1134" w:hanging="567"/>
        <w:rPr>
          <w:rFonts w:asciiTheme="minorHAnsi" w:hAnsiTheme="minorHAnsi" w:cstheme="minorHAnsi"/>
          <w:sz w:val="26"/>
          <w:szCs w:val="26"/>
        </w:rPr>
      </w:pPr>
      <w:hyperlink r:id="rId20" w:history="1">
        <w:r w:rsidR="005C3EDF" w:rsidRPr="001D314A">
          <w:rPr>
            <w:rStyle w:val="Hyperlink"/>
            <w:rFonts w:asciiTheme="minorHAnsi" w:hAnsiTheme="minorHAnsi" w:cstheme="minorHAnsi"/>
            <w:sz w:val="26"/>
            <w:szCs w:val="26"/>
          </w:rPr>
          <w:t>Taking on the Housing Challenge - A Scrutiny Councillors' Guide</w:t>
        </w:r>
      </w:hyperlink>
      <w:r w:rsidR="005C3EDF">
        <w:rPr>
          <w:rFonts w:asciiTheme="minorHAnsi" w:hAnsiTheme="minorHAnsi" w:cstheme="minorHAnsi"/>
          <w:sz w:val="26"/>
          <w:szCs w:val="26"/>
        </w:rPr>
        <w:t xml:space="preserve"> (Centre for Governance and Scrutiny [</w:t>
      </w:r>
      <w:proofErr w:type="spellStart"/>
      <w:r w:rsidR="005C3EDF">
        <w:rPr>
          <w:rFonts w:asciiTheme="minorHAnsi" w:hAnsiTheme="minorHAnsi" w:cstheme="minorHAnsi"/>
          <w:sz w:val="26"/>
          <w:szCs w:val="26"/>
        </w:rPr>
        <w:t>CfGS</w:t>
      </w:r>
      <w:proofErr w:type="spellEnd"/>
      <w:r w:rsidR="005C3EDF">
        <w:rPr>
          <w:rFonts w:asciiTheme="minorHAnsi" w:hAnsiTheme="minorHAnsi" w:cstheme="minorHAnsi"/>
          <w:sz w:val="26"/>
          <w:szCs w:val="26"/>
        </w:rPr>
        <w:t>])</w:t>
      </w:r>
    </w:p>
    <w:p w14:paraId="0E7D6232" w14:textId="77777777" w:rsidR="005C3EDF" w:rsidRPr="0057797F" w:rsidRDefault="007F4818">
      <w:pPr>
        <w:pStyle w:val="Heading3"/>
        <w:numPr>
          <w:ilvl w:val="0"/>
          <w:numId w:val="10"/>
        </w:numPr>
        <w:spacing w:after="80"/>
        <w:ind w:left="1134" w:hanging="567"/>
        <w:rPr>
          <w:rStyle w:val="Hyperlink"/>
          <w:rFonts w:asciiTheme="minorHAnsi" w:hAnsiTheme="minorHAnsi" w:cstheme="minorHAnsi"/>
          <w:color w:val="auto"/>
          <w:sz w:val="26"/>
          <w:szCs w:val="26"/>
          <w:u w:val="none"/>
        </w:rPr>
      </w:pPr>
      <w:hyperlink r:id="rId21" w:history="1">
        <w:r w:rsidR="005C3EDF" w:rsidRPr="00407C87">
          <w:rPr>
            <w:rStyle w:val="Hyperlink"/>
            <w:rFonts w:asciiTheme="minorHAnsi" w:hAnsiTheme="minorHAnsi" w:cstheme="minorHAnsi"/>
            <w:sz w:val="26"/>
            <w:szCs w:val="26"/>
          </w:rPr>
          <w:t>What is Affordable Housing?</w:t>
        </w:r>
      </w:hyperlink>
      <w:r w:rsidR="005C3EDF" w:rsidRPr="0057797F">
        <w:rPr>
          <w:rStyle w:val="Hyperlink"/>
          <w:rFonts w:asciiTheme="minorHAnsi" w:hAnsiTheme="minorHAnsi" w:cstheme="minorHAnsi"/>
          <w:sz w:val="26"/>
          <w:szCs w:val="26"/>
          <w:u w:val="none"/>
        </w:rPr>
        <w:t xml:space="preserve"> </w:t>
      </w:r>
      <w:r w:rsidR="005C3EDF" w:rsidRPr="0057797F">
        <w:rPr>
          <w:rStyle w:val="Hyperlink"/>
          <w:rFonts w:asciiTheme="minorHAnsi" w:hAnsiTheme="minorHAnsi" w:cstheme="minorHAnsi"/>
          <w:color w:val="auto"/>
          <w:sz w:val="26"/>
          <w:szCs w:val="26"/>
          <w:u w:val="none"/>
        </w:rPr>
        <w:t>(House of Commons Library Research Briefing)</w:t>
      </w:r>
    </w:p>
    <w:p w14:paraId="7B2CD022" w14:textId="77777777" w:rsidR="005C3EDF" w:rsidRDefault="007F4818">
      <w:pPr>
        <w:pStyle w:val="Heading3"/>
        <w:numPr>
          <w:ilvl w:val="0"/>
          <w:numId w:val="10"/>
        </w:numPr>
        <w:spacing w:after="80"/>
        <w:ind w:left="1134" w:hanging="567"/>
        <w:rPr>
          <w:rFonts w:asciiTheme="minorHAnsi" w:hAnsiTheme="minorHAnsi" w:cstheme="minorHAnsi"/>
          <w:sz w:val="26"/>
          <w:szCs w:val="26"/>
        </w:rPr>
      </w:pPr>
      <w:hyperlink r:id="rId22" w:history="1">
        <w:r w:rsidR="005C3EDF" w:rsidRPr="00BF7A98">
          <w:rPr>
            <w:rStyle w:val="Hyperlink"/>
            <w:rFonts w:asciiTheme="minorHAnsi" w:hAnsiTheme="minorHAnsi" w:cstheme="minorHAnsi"/>
            <w:sz w:val="26"/>
            <w:szCs w:val="26"/>
          </w:rPr>
          <w:t>The Affordable Housing Challenge</w:t>
        </w:r>
        <w:r w:rsidR="005C3EDF">
          <w:rPr>
            <w:rStyle w:val="Hyperlink"/>
            <w:rFonts w:asciiTheme="minorHAnsi" w:hAnsiTheme="minorHAnsi" w:cstheme="minorHAnsi"/>
            <w:sz w:val="26"/>
            <w:szCs w:val="26"/>
          </w:rPr>
          <w:t xml:space="preserve"> - </w:t>
        </w:r>
        <w:r w:rsidR="005C3EDF" w:rsidRPr="00BF7A98">
          <w:rPr>
            <w:rStyle w:val="Hyperlink"/>
            <w:rFonts w:asciiTheme="minorHAnsi" w:hAnsiTheme="minorHAnsi" w:cstheme="minorHAnsi"/>
            <w:sz w:val="26"/>
            <w:szCs w:val="26"/>
          </w:rPr>
          <w:t>A New Honesty?</w:t>
        </w:r>
      </w:hyperlink>
      <w:r w:rsidR="005C3EDF">
        <w:rPr>
          <w:rFonts w:asciiTheme="minorHAnsi" w:hAnsiTheme="minorHAnsi" w:cstheme="minorHAnsi"/>
          <w:sz w:val="26"/>
          <w:szCs w:val="26"/>
        </w:rPr>
        <w:t xml:space="preserve"> (LGIU Briefing Paper)</w:t>
      </w:r>
    </w:p>
    <w:p w14:paraId="01399C7F" w14:textId="77777777" w:rsidR="005C3EDF" w:rsidRDefault="007F4818">
      <w:pPr>
        <w:pStyle w:val="Heading3"/>
        <w:numPr>
          <w:ilvl w:val="0"/>
          <w:numId w:val="10"/>
        </w:numPr>
        <w:spacing w:after="80"/>
        <w:ind w:left="1134" w:hanging="567"/>
        <w:rPr>
          <w:rFonts w:asciiTheme="minorHAnsi" w:hAnsiTheme="minorHAnsi" w:cstheme="minorHAnsi"/>
          <w:sz w:val="26"/>
          <w:szCs w:val="26"/>
        </w:rPr>
      </w:pPr>
      <w:hyperlink r:id="rId23" w:history="1">
        <w:r w:rsidR="005C3EDF">
          <w:rPr>
            <w:rStyle w:val="Hyperlink"/>
            <w:rFonts w:asciiTheme="minorHAnsi" w:hAnsiTheme="minorHAnsi" w:cstheme="minorHAnsi"/>
            <w:sz w:val="26"/>
            <w:szCs w:val="26"/>
          </w:rPr>
          <w:t>A Decent Place to Live - Homes for Key Workers</w:t>
        </w:r>
      </w:hyperlink>
      <w:r w:rsidR="005C3EDF">
        <w:rPr>
          <w:rFonts w:asciiTheme="minorHAnsi" w:hAnsiTheme="minorHAnsi" w:cstheme="minorHAnsi"/>
          <w:sz w:val="26"/>
          <w:szCs w:val="26"/>
        </w:rPr>
        <w:t xml:space="preserve"> (Unison/APSE)</w:t>
      </w:r>
    </w:p>
    <w:p w14:paraId="1A35563B" w14:textId="77777777" w:rsidR="005C3EDF" w:rsidRDefault="007F4818">
      <w:pPr>
        <w:pStyle w:val="Heading3"/>
        <w:numPr>
          <w:ilvl w:val="0"/>
          <w:numId w:val="10"/>
        </w:numPr>
        <w:spacing w:after="80"/>
        <w:ind w:left="1134" w:hanging="567"/>
        <w:rPr>
          <w:rFonts w:asciiTheme="minorHAnsi" w:hAnsiTheme="minorHAnsi" w:cstheme="minorHAnsi"/>
          <w:sz w:val="26"/>
          <w:szCs w:val="26"/>
        </w:rPr>
      </w:pPr>
      <w:hyperlink r:id="rId24" w:history="1">
        <w:r w:rsidR="005C3EDF" w:rsidRPr="005C3EDF">
          <w:rPr>
            <w:rStyle w:val="Hyperlink"/>
            <w:rFonts w:asciiTheme="minorHAnsi" w:hAnsiTheme="minorHAnsi" w:cstheme="minorHAnsi"/>
            <w:sz w:val="26"/>
            <w:szCs w:val="26"/>
          </w:rPr>
          <w:t>Impossible Homes</w:t>
        </w:r>
      </w:hyperlink>
      <w:r w:rsidR="005C3EDF">
        <w:t xml:space="preserve"> </w:t>
      </w:r>
      <w:r w:rsidR="005C3EDF" w:rsidRPr="004A1A7F">
        <w:rPr>
          <w:rFonts w:asciiTheme="minorHAnsi" w:hAnsiTheme="minorHAnsi" w:cstheme="minorHAnsi"/>
          <w:sz w:val="26"/>
          <w:szCs w:val="26"/>
        </w:rPr>
        <w:t>(A report from the YMCA on the barriers to independent living for young people)</w:t>
      </w:r>
    </w:p>
    <w:p w14:paraId="30DC93E1" w14:textId="03223053" w:rsidR="007261FC" w:rsidRPr="0012155E" w:rsidRDefault="007F4818">
      <w:pPr>
        <w:pStyle w:val="ListParagraph"/>
        <w:numPr>
          <w:ilvl w:val="0"/>
          <w:numId w:val="10"/>
        </w:numPr>
        <w:spacing w:line="240" w:lineRule="auto"/>
        <w:ind w:left="1134" w:hanging="567"/>
        <w:contextualSpacing w:val="0"/>
      </w:pPr>
      <w:hyperlink r:id="rId25" w:history="1">
        <w:r w:rsidR="00C43111" w:rsidRPr="00C43111">
          <w:rPr>
            <w:rStyle w:val="Hyperlink"/>
            <w:sz w:val="26"/>
            <w:szCs w:val="26"/>
          </w:rPr>
          <w:t xml:space="preserve">Falling </w:t>
        </w:r>
        <w:proofErr w:type="spellStart"/>
        <w:r w:rsidR="00C43111" w:rsidRPr="00C43111">
          <w:rPr>
            <w:rStyle w:val="Hyperlink"/>
            <w:sz w:val="26"/>
            <w:szCs w:val="26"/>
          </w:rPr>
          <w:t>Short_H</w:t>
        </w:r>
        <w:r w:rsidR="00914F0C">
          <w:rPr>
            <w:rStyle w:val="Hyperlink"/>
            <w:sz w:val="26"/>
            <w:szCs w:val="26"/>
          </w:rPr>
          <w:t>ous</w:t>
        </w:r>
        <w:r w:rsidR="0012155E">
          <w:rPr>
            <w:rStyle w:val="Hyperlink"/>
            <w:sz w:val="26"/>
            <w:szCs w:val="26"/>
          </w:rPr>
          <w:t>in</w:t>
        </w:r>
        <w:r w:rsidR="00C43111" w:rsidRPr="00C43111">
          <w:rPr>
            <w:rStyle w:val="Hyperlink"/>
            <w:sz w:val="26"/>
            <w:szCs w:val="26"/>
          </w:rPr>
          <w:t>g</w:t>
        </w:r>
        <w:proofErr w:type="spellEnd"/>
        <w:r w:rsidR="00C43111" w:rsidRPr="00C43111">
          <w:rPr>
            <w:rStyle w:val="Hyperlink"/>
            <w:sz w:val="26"/>
            <w:szCs w:val="26"/>
          </w:rPr>
          <w:t xml:space="preserve"> Benefit &amp; the Rising Cost of Renting in England</w:t>
        </w:r>
      </w:hyperlink>
      <w:r w:rsidR="00A67264">
        <w:t xml:space="preserve"> </w:t>
      </w:r>
      <w:r w:rsidR="00A67264" w:rsidRPr="00A67264">
        <w:rPr>
          <w:sz w:val="26"/>
          <w:szCs w:val="26"/>
        </w:rPr>
        <w:t>(Crisis / Zoopla)</w:t>
      </w:r>
    </w:p>
    <w:p w14:paraId="320835EE" w14:textId="3456B69C" w:rsidR="0012155E" w:rsidRDefault="007F4818">
      <w:pPr>
        <w:pStyle w:val="ListParagraph"/>
        <w:numPr>
          <w:ilvl w:val="0"/>
          <w:numId w:val="10"/>
        </w:numPr>
        <w:spacing w:line="240" w:lineRule="auto"/>
        <w:ind w:left="1134" w:hanging="567"/>
        <w:contextualSpacing w:val="0"/>
        <w:rPr>
          <w:sz w:val="26"/>
          <w:szCs w:val="26"/>
        </w:rPr>
      </w:pPr>
      <w:hyperlink r:id="rId26" w:history="1">
        <w:proofErr w:type="spellStart"/>
        <w:r w:rsidR="00D14939">
          <w:rPr>
            <w:rStyle w:val="Hyperlink"/>
            <w:sz w:val="26"/>
            <w:szCs w:val="26"/>
          </w:rPr>
          <w:t>Social_Housing_and_Overcrowding</w:t>
        </w:r>
        <w:proofErr w:type="spellEnd"/>
      </w:hyperlink>
      <w:r w:rsidR="00121058">
        <w:rPr>
          <w:sz w:val="26"/>
          <w:szCs w:val="26"/>
        </w:rPr>
        <w:t xml:space="preserve"> (Shelter Briefing)</w:t>
      </w:r>
    </w:p>
    <w:p w14:paraId="6AEAC6CA" w14:textId="0BDA9C40" w:rsidR="002D412B" w:rsidRPr="00E04205" w:rsidRDefault="007F4818">
      <w:pPr>
        <w:pStyle w:val="ListParagraph"/>
        <w:numPr>
          <w:ilvl w:val="0"/>
          <w:numId w:val="10"/>
        </w:numPr>
        <w:ind w:left="1134" w:hanging="567"/>
        <w:rPr>
          <w:sz w:val="26"/>
          <w:szCs w:val="26"/>
        </w:rPr>
      </w:pPr>
      <w:hyperlink r:id="rId27" w:history="1">
        <w:r w:rsidR="00E04205" w:rsidRPr="00E04205">
          <w:rPr>
            <w:rStyle w:val="Hyperlink"/>
            <w:sz w:val="26"/>
            <w:szCs w:val="26"/>
          </w:rPr>
          <w:t>Affordable Housing - MK Futures 2050.pdf</w:t>
        </w:r>
      </w:hyperlink>
      <w:r w:rsidR="008D08FE">
        <w:rPr>
          <w:sz w:val="26"/>
          <w:szCs w:val="26"/>
        </w:rPr>
        <w:t xml:space="preserve"> (MK Strategy for 2050)</w:t>
      </w:r>
    </w:p>
    <w:p w14:paraId="111F1B66" w14:textId="77777777" w:rsidR="00495435" w:rsidRDefault="00495435" w:rsidP="0012155E">
      <w:pPr>
        <w:ind w:left="1134" w:hanging="567"/>
        <w:rPr>
          <w:color w:val="009999"/>
        </w:rPr>
      </w:pPr>
      <w:r>
        <w:rPr>
          <w:color w:val="009999"/>
        </w:rPr>
        <w:br w:type="page"/>
      </w:r>
    </w:p>
    <w:p w14:paraId="083FC971" w14:textId="77777777" w:rsidR="00495435" w:rsidRDefault="00495435" w:rsidP="008B0E27">
      <w:pPr>
        <w:spacing w:after="240" w:line="240" w:lineRule="auto"/>
        <w:rPr>
          <w:color w:val="009999"/>
        </w:rPr>
      </w:pPr>
      <w:r w:rsidRPr="00F32101">
        <w:rPr>
          <w:rFonts w:cstheme="minorHAnsi"/>
          <w:b/>
          <w:color w:val="009999"/>
          <w:sz w:val="32"/>
          <w:szCs w:val="32"/>
        </w:rPr>
        <w:lastRenderedPageBreak/>
        <w:t>Annex C: Glossary and Definitions</w:t>
      </w:r>
      <w:r w:rsidRPr="00BC01E6">
        <w:rPr>
          <w:color w:val="009999"/>
        </w:rPr>
        <w:t xml:space="preserve"> </w:t>
      </w:r>
    </w:p>
    <w:p w14:paraId="4D8F18A3" w14:textId="77777777" w:rsidR="008B0E27" w:rsidRPr="00337870" w:rsidRDefault="008B0E27" w:rsidP="008B0E27">
      <w:pPr>
        <w:spacing w:after="40"/>
        <w:rPr>
          <w:b/>
          <w:bCs/>
          <w:sz w:val="26"/>
          <w:szCs w:val="26"/>
        </w:rPr>
      </w:pPr>
      <w:r w:rsidRPr="00337870">
        <w:rPr>
          <w:b/>
          <w:bCs/>
          <w:sz w:val="26"/>
          <w:szCs w:val="26"/>
        </w:rPr>
        <w:t xml:space="preserve">Affordable Housing: </w:t>
      </w:r>
    </w:p>
    <w:p w14:paraId="05B108A6" w14:textId="77777777" w:rsidR="008B0E27" w:rsidRPr="00337870" w:rsidRDefault="008B0E27" w:rsidP="008B0E27">
      <w:pPr>
        <w:spacing w:line="240" w:lineRule="auto"/>
        <w:rPr>
          <w:sz w:val="26"/>
          <w:szCs w:val="26"/>
        </w:rPr>
      </w:pPr>
      <w:r w:rsidRPr="00337870">
        <w:rPr>
          <w:sz w:val="26"/>
          <w:szCs w:val="26"/>
        </w:rPr>
        <w:t>Housing for sale or rent, for those whose needs are not met by the market (including housing that provides a subsidised route to home ownership and/or is for essential local workers); and which complies with one or more of the following definitions:</w:t>
      </w:r>
    </w:p>
    <w:p w14:paraId="73A57D34" w14:textId="77777777" w:rsidR="008B0E27" w:rsidRPr="0008422E" w:rsidRDefault="008B0E27">
      <w:pPr>
        <w:pStyle w:val="ListParagraph"/>
        <w:numPr>
          <w:ilvl w:val="0"/>
          <w:numId w:val="7"/>
        </w:numPr>
        <w:spacing w:after="60" w:line="240" w:lineRule="auto"/>
        <w:ind w:left="1134" w:hanging="567"/>
        <w:contextualSpacing w:val="0"/>
        <w:rPr>
          <w:sz w:val="26"/>
          <w:szCs w:val="26"/>
        </w:rPr>
      </w:pPr>
      <w:r w:rsidRPr="00FE2199">
        <w:rPr>
          <w:b/>
          <w:bCs/>
          <w:sz w:val="26"/>
          <w:szCs w:val="26"/>
        </w:rPr>
        <w:t>Affordable housing for rent:</w:t>
      </w:r>
      <w:r w:rsidRPr="0008422E">
        <w:rPr>
          <w:sz w:val="26"/>
          <w:szCs w:val="26"/>
        </w:rPr>
        <w:t xml:space="preserve"> meets all of the following conditions: </w:t>
      </w:r>
    </w:p>
    <w:p w14:paraId="2EC116DF" w14:textId="77777777" w:rsidR="008B0E27" w:rsidRDefault="008B0E27">
      <w:pPr>
        <w:pStyle w:val="ListParagraph"/>
        <w:numPr>
          <w:ilvl w:val="0"/>
          <w:numId w:val="6"/>
        </w:numPr>
        <w:spacing w:after="60" w:line="240" w:lineRule="auto"/>
        <w:ind w:left="1560" w:hanging="426"/>
        <w:contextualSpacing w:val="0"/>
        <w:rPr>
          <w:sz w:val="26"/>
          <w:szCs w:val="26"/>
        </w:rPr>
      </w:pPr>
      <w:r w:rsidRPr="00C54485">
        <w:rPr>
          <w:sz w:val="26"/>
          <w:szCs w:val="26"/>
        </w:rPr>
        <w:t xml:space="preserve">the rent is set in accordance with the Government’s rent policy for Social Rent or Affordable Rent, or is at least 20% below local market rents (including service charges where applicable); </w:t>
      </w:r>
    </w:p>
    <w:p w14:paraId="409740E7" w14:textId="77777777" w:rsidR="008B0E27" w:rsidRDefault="008B0E27">
      <w:pPr>
        <w:pStyle w:val="ListParagraph"/>
        <w:numPr>
          <w:ilvl w:val="0"/>
          <w:numId w:val="6"/>
        </w:numPr>
        <w:spacing w:after="60" w:line="240" w:lineRule="auto"/>
        <w:ind w:left="1560" w:hanging="426"/>
        <w:contextualSpacing w:val="0"/>
        <w:rPr>
          <w:sz w:val="26"/>
          <w:szCs w:val="26"/>
        </w:rPr>
      </w:pPr>
      <w:r w:rsidRPr="00C54485">
        <w:rPr>
          <w:sz w:val="26"/>
          <w:szCs w:val="26"/>
        </w:rPr>
        <w:t xml:space="preserve">the landlord is a registered provider, except where it is included as part of a Build to Rent scheme (in which case the landlord need not be a registered provider); and </w:t>
      </w:r>
    </w:p>
    <w:p w14:paraId="05A1BA3C" w14:textId="0F04CE87" w:rsidR="008B0E27" w:rsidRPr="00C54485" w:rsidRDefault="008B0E27">
      <w:pPr>
        <w:pStyle w:val="ListParagraph"/>
        <w:numPr>
          <w:ilvl w:val="0"/>
          <w:numId w:val="6"/>
        </w:numPr>
        <w:spacing w:line="240" w:lineRule="auto"/>
        <w:ind w:left="1560" w:hanging="426"/>
        <w:contextualSpacing w:val="0"/>
        <w:rPr>
          <w:sz w:val="26"/>
          <w:szCs w:val="26"/>
        </w:rPr>
      </w:pPr>
      <w:r w:rsidRPr="00C54485">
        <w:rPr>
          <w:sz w:val="26"/>
          <w:szCs w:val="26"/>
        </w:rPr>
        <w:t xml:space="preserve">it includes provisions to remain at an affordable price for future eligible households, or for the subsidy to be recycled for alternative affordable housing provision. </w:t>
      </w:r>
      <w:r w:rsidR="00767E32">
        <w:rPr>
          <w:sz w:val="26"/>
          <w:szCs w:val="26"/>
        </w:rPr>
        <w:t xml:space="preserve"> </w:t>
      </w:r>
      <w:r w:rsidRPr="00C54485">
        <w:rPr>
          <w:sz w:val="26"/>
          <w:szCs w:val="26"/>
        </w:rPr>
        <w:t xml:space="preserve">For Build to Rent schemes affordable housing for rent is expected to be the normal form of affordable housing provision (and, in this context, is known as Affordable Private Rent). </w:t>
      </w:r>
    </w:p>
    <w:p w14:paraId="28723AE2" w14:textId="77777777" w:rsidR="008B0E27" w:rsidRDefault="008B0E27">
      <w:pPr>
        <w:pStyle w:val="ListParagraph"/>
        <w:numPr>
          <w:ilvl w:val="0"/>
          <w:numId w:val="7"/>
        </w:numPr>
        <w:spacing w:line="240" w:lineRule="auto"/>
        <w:ind w:left="1134" w:hanging="567"/>
        <w:contextualSpacing w:val="0"/>
      </w:pPr>
      <w:r w:rsidRPr="00FE2199">
        <w:rPr>
          <w:b/>
          <w:bCs/>
          <w:sz w:val="26"/>
          <w:szCs w:val="26"/>
        </w:rPr>
        <w:t>Starter homes:</w:t>
      </w:r>
      <w:r w:rsidRPr="003E537E">
        <w:rPr>
          <w:sz w:val="26"/>
          <w:szCs w:val="26"/>
        </w:rPr>
        <w:t xml:space="preserve"> is as specified in Sections 2 and 3 of the Housing and Planning Act 2016 and any secondary legislation made under these sections. </w:t>
      </w:r>
      <w:r>
        <w:rPr>
          <w:sz w:val="26"/>
          <w:szCs w:val="26"/>
        </w:rPr>
        <w:t xml:space="preserve"> </w:t>
      </w:r>
      <w:r w:rsidRPr="003E537E">
        <w:rPr>
          <w:sz w:val="26"/>
          <w:szCs w:val="26"/>
        </w:rPr>
        <w:t xml:space="preserve">The definition of a starter home should reflect the meaning set out in statute and any such secondary legislation at the time of plan-preparation or decision-making. </w:t>
      </w:r>
      <w:r>
        <w:rPr>
          <w:sz w:val="26"/>
          <w:szCs w:val="26"/>
        </w:rPr>
        <w:t xml:space="preserve"> </w:t>
      </w:r>
      <w:r w:rsidRPr="003E537E">
        <w:rPr>
          <w:sz w:val="26"/>
          <w:szCs w:val="26"/>
        </w:rPr>
        <w:t>Where secondary legislation has the effect of limiting a household’s eligibility to purchase a starter home to those with a particular maximum level of household income, those restrictions should be used.</w:t>
      </w:r>
      <w:r>
        <w:t xml:space="preserve"> </w:t>
      </w:r>
    </w:p>
    <w:p w14:paraId="4149B496" w14:textId="77777777" w:rsidR="008B0E27" w:rsidRPr="0081606F" w:rsidRDefault="008B0E27">
      <w:pPr>
        <w:pStyle w:val="ListParagraph"/>
        <w:numPr>
          <w:ilvl w:val="0"/>
          <w:numId w:val="7"/>
        </w:numPr>
        <w:spacing w:line="240" w:lineRule="auto"/>
        <w:ind w:left="1134" w:hanging="567"/>
        <w:contextualSpacing w:val="0"/>
        <w:rPr>
          <w:sz w:val="26"/>
          <w:szCs w:val="26"/>
        </w:rPr>
      </w:pPr>
      <w:r w:rsidRPr="00115DDF">
        <w:rPr>
          <w:b/>
          <w:bCs/>
          <w:sz w:val="26"/>
          <w:szCs w:val="26"/>
        </w:rPr>
        <w:t>Discounted market sales housing</w:t>
      </w:r>
      <w:r w:rsidRPr="0081606F">
        <w:rPr>
          <w:sz w:val="26"/>
          <w:szCs w:val="26"/>
        </w:rPr>
        <w:t xml:space="preserve"> is that sold at a discount of at least 20% below local market value.</w:t>
      </w:r>
      <w:r>
        <w:rPr>
          <w:sz w:val="26"/>
          <w:szCs w:val="26"/>
        </w:rPr>
        <w:t xml:space="preserve"> </w:t>
      </w:r>
      <w:r w:rsidRPr="0081606F">
        <w:rPr>
          <w:sz w:val="26"/>
          <w:szCs w:val="26"/>
        </w:rPr>
        <w:t xml:space="preserve"> Eligibility is determined with regard to local incomes and local house prices. </w:t>
      </w:r>
      <w:r>
        <w:rPr>
          <w:sz w:val="26"/>
          <w:szCs w:val="26"/>
        </w:rPr>
        <w:t xml:space="preserve"> </w:t>
      </w:r>
      <w:r w:rsidRPr="0081606F">
        <w:rPr>
          <w:sz w:val="26"/>
          <w:szCs w:val="26"/>
        </w:rPr>
        <w:t>Provisions should be in place to ensure housing remains at a discount for future eligible households.</w:t>
      </w:r>
    </w:p>
    <w:p w14:paraId="43A1B915" w14:textId="4A83C1DE" w:rsidR="008B0E27" w:rsidRPr="0006435C" w:rsidRDefault="008B0E27">
      <w:pPr>
        <w:pStyle w:val="ListParagraph"/>
        <w:numPr>
          <w:ilvl w:val="0"/>
          <w:numId w:val="7"/>
        </w:numPr>
        <w:spacing w:line="240" w:lineRule="auto"/>
        <w:ind w:left="1134" w:hanging="567"/>
        <w:contextualSpacing w:val="0"/>
        <w:rPr>
          <w:sz w:val="26"/>
          <w:szCs w:val="26"/>
        </w:rPr>
      </w:pPr>
      <w:r w:rsidRPr="0006435C">
        <w:rPr>
          <w:b/>
          <w:bCs/>
          <w:sz w:val="26"/>
          <w:szCs w:val="26"/>
        </w:rPr>
        <w:t>Other affordable routes to home ownership</w:t>
      </w:r>
      <w:r w:rsidRPr="0006435C">
        <w:rPr>
          <w:sz w:val="26"/>
          <w:szCs w:val="26"/>
        </w:rPr>
        <w:t xml:space="preserve"> are hous</w:t>
      </w:r>
      <w:r>
        <w:rPr>
          <w:sz w:val="26"/>
          <w:szCs w:val="26"/>
        </w:rPr>
        <w:t>es</w:t>
      </w:r>
      <w:r w:rsidRPr="0006435C">
        <w:rPr>
          <w:sz w:val="26"/>
          <w:szCs w:val="26"/>
        </w:rPr>
        <w:t xml:space="preserve"> provided for sale that provide a route to ownership for those who could not achieve home ownership through the market.</w:t>
      </w:r>
      <w:r>
        <w:rPr>
          <w:sz w:val="26"/>
          <w:szCs w:val="26"/>
        </w:rPr>
        <w:t xml:space="preserve"> </w:t>
      </w:r>
      <w:r w:rsidRPr="0006435C">
        <w:rPr>
          <w:sz w:val="26"/>
          <w:szCs w:val="26"/>
        </w:rPr>
        <w:t xml:space="preserve"> It includes shared ownership, relevant equity loans, other low</w:t>
      </w:r>
      <w:r>
        <w:rPr>
          <w:sz w:val="26"/>
          <w:szCs w:val="26"/>
        </w:rPr>
        <w:t>-</w:t>
      </w:r>
      <w:r w:rsidRPr="0006435C">
        <w:rPr>
          <w:sz w:val="26"/>
          <w:szCs w:val="26"/>
        </w:rPr>
        <w:t xml:space="preserve">cost homes for sale (at a price equivalent to at least 20% below local market value) and rent to buy (which includes a period of intermediate rent). </w:t>
      </w:r>
      <w:r>
        <w:rPr>
          <w:sz w:val="26"/>
          <w:szCs w:val="26"/>
        </w:rPr>
        <w:t xml:space="preserve"> </w:t>
      </w:r>
      <w:r w:rsidRPr="0006435C">
        <w:rPr>
          <w:sz w:val="26"/>
          <w:szCs w:val="26"/>
        </w:rPr>
        <w:t>Where public grant funding is provided, there should be provisions for the homes to remain at an affordable price for future eligible households, or for any receipts to be recycled for alternative affordable housing provision or refunded to Government or the relevant authority specified in the funding agreement.</w:t>
      </w:r>
    </w:p>
    <w:p w14:paraId="29FC427A" w14:textId="046DAFCB" w:rsidR="008B0E27" w:rsidRDefault="00B46540" w:rsidP="0012155E">
      <w:pPr>
        <w:spacing w:line="240" w:lineRule="auto"/>
        <w:rPr>
          <w:rFonts w:eastAsiaTheme="minorEastAsia" w:cstheme="minorHAnsi"/>
          <w:sz w:val="26"/>
          <w:szCs w:val="26"/>
        </w:rPr>
      </w:pPr>
      <w:r w:rsidRPr="00931EB7">
        <w:rPr>
          <w:rFonts w:cstheme="minorHAnsi"/>
          <w:b/>
          <w:bCs/>
          <w:sz w:val="26"/>
          <w:szCs w:val="26"/>
        </w:rPr>
        <w:t>Housing Allocation Scheme</w:t>
      </w:r>
      <w:r w:rsidR="005C26E0" w:rsidRPr="00931EB7">
        <w:rPr>
          <w:rFonts w:cstheme="minorHAnsi"/>
          <w:b/>
          <w:bCs/>
          <w:sz w:val="26"/>
          <w:szCs w:val="26"/>
        </w:rPr>
        <w:t xml:space="preserve">: </w:t>
      </w:r>
      <w:r w:rsidR="00931EB7" w:rsidRPr="00931EB7">
        <w:rPr>
          <w:rFonts w:eastAsiaTheme="minorEastAsia" w:cstheme="minorHAnsi"/>
          <w:sz w:val="26"/>
          <w:szCs w:val="26"/>
        </w:rPr>
        <w:t>The Council’s arrangements for the qualification and prioritisation of residents joining the Housing Waiting List.</w:t>
      </w:r>
    </w:p>
    <w:p w14:paraId="1482BBD6" w14:textId="1993DC71" w:rsidR="006E16B8" w:rsidRPr="002C765C" w:rsidRDefault="006E16B8" w:rsidP="0012155E">
      <w:pPr>
        <w:spacing w:line="240" w:lineRule="auto"/>
        <w:rPr>
          <w:rFonts w:eastAsiaTheme="minorEastAsia" w:cstheme="minorHAnsi"/>
          <w:sz w:val="26"/>
          <w:szCs w:val="26"/>
        </w:rPr>
      </w:pPr>
      <w:r>
        <w:rPr>
          <w:rFonts w:cstheme="minorHAnsi"/>
          <w:b/>
          <w:bCs/>
          <w:sz w:val="26"/>
          <w:szCs w:val="26"/>
        </w:rPr>
        <w:t>Housing and Economic Needs Assessment (HEDNA):</w:t>
      </w:r>
      <w:r>
        <w:rPr>
          <w:rFonts w:eastAsiaTheme="minorEastAsia" w:cstheme="minorHAnsi"/>
          <w:sz w:val="26"/>
          <w:szCs w:val="26"/>
        </w:rPr>
        <w:t xml:space="preserve"> </w:t>
      </w:r>
      <w:r w:rsidR="002C765C">
        <w:rPr>
          <w:rFonts w:eastAsiaTheme="minorEastAsia" w:cstheme="minorHAnsi"/>
          <w:sz w:val="26"/>
          <w:szCs w:val="26"/>
        </w:rPr>
        <w:t xml:space="preserve">an </w:t>
      </w:r>
      <w:r w:rsidR="002C765C" w:rsidRPr="002C765C">
        <w:rPr>
          <w:rFonts w:cstheme="minorHAnsi"/>
          <w:color w:val="050505"/>
          <w:sz w:val="26"/>
          <w:szCs w:val="26"/>
          <w:shd w:val="clear" w:color="auto" w:fill="FFFFFF"/>
        </w:rPr>
        <w:t>assess</w:t>
      </w:r>
      <w:r w:rsidR="00AD5DC5">
        <w:rPr>
          <w:rFonts w:cstheme="minorHAnsi"/>
          <w:color w:val="050505"/>
          <w:sz w:val="26"/>
          <w:szCs w:val="26"/>
          <w:shd w:val="clear" w:color="auto" w:fill="FFFFFF"/>
        </w:rPr>
        <w:t>ment of</w:t>
      </w:r>
      <w:r w:rsidR="002C765C" w:rsidRPr="002C765C">
        <w:rPr>
          <w:rFonts w:cstheme="minorHAnsi"/>
          <w:color w:val="050505"/>
          <w:sz w:val="26"/>
          <w:szCs w:val="26"/>
          <w:shd w:val="clear" w:color="auto" w:fill="FFFFFF"/>
        </w:rPr>
        <w:t xml:space="preserve"> future housing needs, the scale of future economic growth and the quantity of land and floorspace </w:t>
      </w:r>
      <w:r w:rsidR="002C765C" w:rsidRPr="002C765C">
        <w:rPr>
          <w:rFonts w:cstheme="minorHAnsi"/>
          <w:color w:val="050505"/>
          <w:sz w:val="26"/>
          <w:szCs w:val="26"/>
          <w:shd w:val="clear" w:color="auto" w:fill="FFFFFF"/>
        </w:rPr>
        <w:lastRenderedPageBreak/>
        <w:t>required for economic development uses</w:t>
      </w:r>
      <w:r w:rsidR="00AD5DC5">
        <w:rPr>
          <w:rFonts w:cstheme="minorHAnsi"/>
          <w:color w:val="050505"/>
          <w:sz w:val="26"/>
          <w:szCs w:val="26"/>
          <w:shd w:val="clear" w:color="auto" w:fill="FFFFFF"/>
        </w:rPr>
        <w:t xml:space="preserve"> which will be used to inform the new City Plan </w:t>
      </w:r>
      <w:r w:rsidR="00B43A58">
        <w:rPr>
          <w:rFonts w:cstheme="minorHAnsi"/>
          <w:color w:val="050505"/>
          <w:sz w:val="26"/>
          <w:szCs w:val="26"/>
          <w:shd w:val="clear" w:color="auto" w:fill="FFFFFF"/>
        </w:rPr>
        <w:t>in 2024/25.</w:t>
      </w:r>
    </w:p>
    <w:p w14:paraId="4CFA7F1D" w14:textId="2863FBC7" w:rsidR="0072181B" w:rsidRPr="00C755F3" w:rsidRDefault="0072181B" w:rsidP="0012155E">
      <w:pPr>
        <w:spacing w:line="240" w:lineRule="auto"/>
        <w:rPr>
          <w:rFonts w:eastAsiaTheme="minorEastAsia" w:cstheme="minorHAnsi"/>
          <w:sz w:val="26"/>
          <w:szCs w:val="26"/>
        </w:rPr>
      </w:pPr>
      <w:r w:rsidRPr="00C755F3">
        <w:rPr>
          <w:rFonts w:cstheme="minorHAnsi"/>
          <w:b/>
          <w:bCs/>
          <w:sz w:val="26"/>
          <w:szCs w:val="26"/>
        </w:rPr>
        <w:t xml:space="preserve">Housing Revenue Account (HRA): </w:t>
      </w:r>
      <w:r w:rsidR="00CC2EAB" w:rsidRPr="00C755F3">
        <w:rPr>
          <w:rFonts w:eastAsiaTheme="minorEastAsia" w:cstheme="minorHAnsi"/>
          <w:sz w:val="26"/>
          <w:szCs w:val="26"/>
        </w:rPr>
        <w:t>The Local Government and Housing Act 1989 requires each local housing authority to keep a separate account for all transactions relating to housing provided by the Council.  This is termed the Housing Revenue Account (HRA).</w:t>
      </w:r>
    </w:p>
    <w:p w14:paraId="185FD641" w14:textId="4045E3BF" w:rsidR="00CC2EAB" w:rsidRPr="00C755F3" w:rsidRDefault="00287E8E" w:rsidP="0012155E">
      <w:pPr>
        <w:spacing w:line="240" w:lineRule="auto"/>
        <w:rPr>
          <w:rFonts w:eastAsiaTheme="minorEastAsia" w:cstheme="minorHAnsi"/>
          <w:sz w:val="26"/>
          <w:szCs w:val="26"/>
        </w:rPr>
      </w:pPr>
      <w:r w:rsidRPr="00C755F3">
        <w:rPr>
          <w:rFonts w:cstheme="minorHAnsi"/>
          <w:b/>
          <w:bCs/>
          <w:sz w:val="26"/>
          <w:szCs w:val="26"/>
        </w:rPr>
        <w:t xml:space="preserve">Housing Stock: </w:t>
      </w:r>
      <w:r w:rsidR="008030C9" w:rsidRPr="00C755F3">
        <w:rPr>
          <w:rFonts w:eastAsiaTheme="minorEastAsia" w:cstheme="minorHAnsi"/>
          <w:sz w:val="26"/>
          <w:szCs w:val="26"/>
        </w:rPr>
        <w:t>Residential accommodation owned by a local authority and usually rented to local residents.  Not all local authorities have housing stock, having undertaken a large-scale voluntary transfer (LSVT) to a Housing Association.</w:t>
      </w:r>
    </w:p>
    <w:p w14:paraId="7281E549" w14:textId="43BAAC2A" w:rsidR="008030C9" w:rsidRPr="00C755F3" w:rsidRDefault="00977EE4" w:rsidP="0072181B">
      <w:pPr>
        <w:spacing w:line="240" w:lineRule="auto"/>
        <w:rPr>
          <w:rFonts w:eastAsiaTheme="minorEastAsia" w:cstheme="minorHAnsi"/>
          <w:sz w:val="26"/>
          <w:szCs w:val="26"/>
        </w:rPr>
      </w:pPr>
      <w:r w:rsidRPr="00C755F3">
        <w:rPr>
          <w:rFonts w:cstheme="minorHAnsi"/>
          <w:b/>
          <w:bCs/>
          <w:sz w:val="26"/>
          <w:szCs w:val="26"/>
        </w:rPr>
        <w:t>Housing Waiting List:</w:t>
      </w:r>
      <w:r w:rsidRPr="00C755F3">
        <w:rPr>
          <w:rFonts w:cstheme="minorHAnsi"/>
          <w:sz w:val="26"/>
          <w:szCs w:val="26"/>
        </w:rPr>
        <w:t xml:space="preserve"> </w:t>
      </w:r>
      <w:r w:rsidR="008A627E" w:rsidRPr="00C755F3">
        <w:rPr>
          <w:rFonts w:eastAsiaTheme="minorEastAsia" w:cstheme="minorHAnsi"/>
          <w:sz w:val="26"/>
          <w:szCs w:val="26"/>
        </w:rPr>
        <w:t>The list of residents waiting for an allocation of social housing</w:t>
      </w:r>
      <w:r w:rsidR="00FE1BFF">
        <w:rPr>
          <w:rFonts w:eastAsiaTheme="minorEastAsia" w:cstheme="minorHAnsi"/>
          <w:sz w:val="26"/>
          <w:szCs w:val="26"/>
        </w:rPr>
        <w:t>.</w:t>
      </w:r>
    </w:p>
    <w:p w14:paraId="7410A8B8" w14:textId="75039B74" w:rsidR="008A627E" w:rsidRDefault="00792566" w:rsidP="0072181B">
      <w:pPr>
        <w:spacing w:line="240" w:lineRule="auto"/>
        <w:rPr>
          <w:rFonts w:eastAsiaTheme="minorEastAsia"/>
          <w:sz w:val="26"/>
          <w:szCs w:val="26"/>
        </w:rPr>
      </w:pPr>
      <w:r w:rsidRPr="00C755F3">
        <w:rPr>
          <w:rFonts w:eastAsia="Calibri" w:cstheme="minorHAnsi"/>
          <w:b/>
          <w:bCs/>
          <w:sz w:val="26"/>
          <w:szCs w:val="26"/>
        </w:rPr>
        <w:t>House(s) in Multiple Occupation</w:t>
      </w:r>
      <w:r w:rsidRPr="00C755F3">
        <w:rPr>
          <w:rFonts w:cstheme="minorHAnsi"/>
          <w:b/>
          <w:bCs/>
          <w:sz w:val="26"/>
          <w:szCs w:val="26"/>
        </w:rPr>
        <w:t xml:space="preserve"> (HMO(s)):</w:t>
      </w:r>
      <w:r w:rsidR="00C755F3" w:rsidRPr="00C755F3">
        <w:rPr>
          <w:rFonts w:cstheme="minorHAnsi"/>
          <w:b/>
          <w:bCs/>
          <w:sz w:val="26"/>
          <w:szCs w:val="26"/>
        </w:rPr>
        <w:t xml:space="preserve"> </w:t>
      </w:r>
      <w:r w:rsidR="00C755F3" w:rsidRPr="00C755F3">
        <w:rPr>
          <w:rFonts w:eastAsiaTheme="minorEastAsia"/>
          <w:sz w:val="26"/>
          <w:szCs w:val="26"/>
        </w:rPr>
        <w:t>A building that is occupied, as a main residence, by more than one household.</w:t>
      </w:r>
    </w:p>
    <w:p w14:paraId="520F65A4" w14:textId="01B1A193" w:rsidR="009D2D53" w:rsidRPr="009D2D53" w:rsidRDefault="009D2D53" w:rsidP="0072181B">
      <w:pPr>
        <w:spacing w:line="240" w:lineRule="auto"/>
        <w:rPr>
          <w:rFonts w:eastAsia="Arial" w:cstheme="minorHAnsi"/>
          <w:b/>
          <w:bCs/>
          <w:color w:val="000000"/>
          <w:sz w:val="26"/>
          <w:szCs w:val="26"/>
          <w:lang w:val="en-US"/>
        </w:rPr>
      </w:pPr>
      <w:r w:rsidRPr="009D2D53">
        <w:rPr>
          <w:rFonts w:cstheme="minorHAnsi"/>
          <w:b/>
          <w:bCs/>
          <w:color w:val="202124"/>
          <w:sz w:val="26"/>
          <w:szCs w:val="26"/>
          <w:shd w:val="clear" w:color="auto" w:fill="FFFFFF"/>
        </w:rPr>
        <w:t>Local Housing Allowance (LHA)</w:t>
      </w:r>
      <w:r>
        <w:rPr>
          <w:rFonts w:cstheme="minorHAnsi"/>
          <w:color w:val="202124"/>
          <w:sz w:val="26"/>
          <w:szCs w:val="26"/>
          <w:shd w:val="clear" w:color="auto" w:fill="FFFFFF"/>
        </w:rPr>
        <w:t>:</w:t>
      </w:r>
      <w:r w:rsidRPr="009D2D53">
        <w:rPr>
          <w:rFonts w:cstheme="minorHAnsi"/>
          <w:color w:val="202124"/>
          <w:sz w:val="26"/>
          <w:szCs w:val="26"/>
          <w:shd w:val="clear" w:color="auto" w:fill="FFFFFF"/>
        </w:rPr>
        <w:t xml:space="preserve">  effectively the maximum limit of how much Housing Benefit can be paid to people living in private rented accommodation (with a few exceptions).</w:t>
      </w:r>
      <w:r>
        <w:rPr>
          <w:rFonts w:cstheme="minorHAnsi"/>
          <w:color w:val="202124"/>
          <w:sz w:val="26"/>
          <w:szCs w:val="26"/>
          <w:shd w:val="clear" w:color="auto" w:fill="FFFFFF"/>
        </w:rPr>
        <w:t xml:space="preserve"> </w:t>
      </w:r>
      <w:r w:rsidRPr="009D2D53">
        <w:rPr>
          <w:rFonts w:cstheme="minorHAnsi"/>
          <w:color w:val="202124"/>
          <w:sz w:val="26"/>
          <w:szCs w:val="26"/>
          <w:shd w:val="clear" w:color="auto" w:fill="FFFFFF"/>
        </w:rPr>
        <w:t xml:space="preserve"> Housing Benefit falling under the LHA scheme is usually paid direct to the tenant</w:t>
      </w:r>
      <w:r w:rsidR="007B5F58">
        <w:rPr>
          <w:rFonts w:cstheme="minorHAnsi"/>
          <w:color w:val="202124"/>
          <w:sz w:val="26"/>
          <w:szCs w:val="26"/>
          <w:shd w:val="clear" w:color="auto" w:fill="FFFFFF"/>
        </w:rPr>
        <w:t>.</w:t>
      </w:r>
    </w:p>
    <w:p w14:paraId="6A20EDC7" w14:textId="0DF02D88" w:rsidR="00253B22" w:rsidRDefault="00253B22" w:rsidP="0072181B">
      <w:pPr>
        <w:spacing w:line="240" w:lineRule="auto"/>
        <w:rPr>
          <w:rFonts w:eastAsia="Arial" w:cstheme="minorHAnsi"/>
          <w:color w:val="000000"/>
          <w:spacing w:val="-2"/>
          <w:sz w:val="26"/>
          <w:szCs w:val="26"/>
          <w:lang w:val="en-US"/>
        </w:rPr>
      </w:pPr>
      <w:r w:rsidRPr="007154A3">
        <w:rPr>
          <w:rFonts w:eastAsia="Arial" w:cstheme="minorHAnsi"/>
          <w:b/>
          <w:bCs/>
          <w:color w:val="000000"/>
          <w:sz w:val="26"/>
          <w:szCs w:val="26"/>
          <w:lang w:val="en-US"/>
        </w:rPr>
        <w:t xml:space="preserve">Social Rent: </w:t>
      </w:r>
      <w:r w:rsidR="007154A3" w:rsidRPr="007154A3">
        <w:rPr>
          <w:rFonts w:eastAsia="Arial" w:cstheme="minorHAnsi"/>
          <w:color w:val="000000"/>
          <w:spacing w:val="-2"/>
          <w:sz w:val="26"/>
          <w:szCs w:val="26"/>
          <w:lang w:val="en-US"/>
        </w:rPr>
        <w:t>The rent set by councils and housing associations, with a limited rent (either is set in accordance with the Government’s rent policy).  Social rent is usually rent that is paid to registered providers and local authorities.  It is low-cost rent that is set by a government formula.</w:t>
      </w:r>
      <w:r w:rsidR="00534CAF">
        <w:rPr>
          <w:rFonts w:eastAsia="Arial" w:cstheme="minorHAnsi"/>
          <w:color w:val="000000"/>
          <w:spacing w:val="-2"/>
          <w:sz w:val="26"/>
          <w:szCs w:val="26"/>
          <w:lang w:val="en-US"/>
        </w:rPr>
        <w:t xml:space="preserve"> </w:t>
      </w:r>
      <w:r w:rsidR="007154A3" w:rsidRPr="007154A3">
        <w:rPr>
          <w:rFonts w:eastAsia="Arial" w:cstheme="minorHAnsi"/>
          <w:color w:val="000000"/>
          <w:spacing w:val="-2"/>
          <w:sz w:val="26"/>
          <w:szCs w:val="26"/>
          <w:lang w:val="en-US"/>
        </w:rPr>
        <w:t xml:space="preserve"> This means it is significantly lower than the rent a tenant would pay in the normal market.</w:t>
      </w:r>
    </w:p>
    <w:p w14:paraId="0E2C1C53" w14:textId="379F7B08" w:rsidR="00BE63CC" w:rsidRPr="000A4A56" w:rsidRDefault="000C1D24" w:rsidP="000A4A56">
      <w:pPr>
        <w:rPr>
          <w:rFonts w:cstheme="minorHAnsi"/>
          <w:b/>
          <w:bCs/>
          <w:sz w:val="26"/>
          <w:szCs w:val="26"/>
        </w:rPr>
      </w:pPr>
      <w:r w:rsidRPr="000A4A56">
        <w:rPr>
          <w:rFonts w:cstheme="minorHAnsi"/>
          <w:b/>
          <w:bCs/>
          <w:color w:val="333333"/>
          <w:sz w:val="26"/>
          <w:szCs w:val="26"/>
          <w:shd w:val="clear" w:color="auto" w:fill="FFFFFF"/>
        </w:rPr>
        <w:t>Strategic Housing Market Assessment (SHMA)</w:t>
      </w:r>
      <w:r w:rsidRPr="000A4A56">
        <w:rPr>
          <w:rFonts w:cstheme="minorHAnsi"/>
          <w:color w:val="333333"/>
          <w:sz w:val="26"/>
          <w:szCs w:val="26"/>
          <w:shd w:val="clear" w:color="auto" w:fill="FFFFFF"/>
        </w:rPr>
        <w:t xml:space="preserve">: </w:t>
      </w:r>
      <w:r w:rsidR="00690B26">
        <w:rPr>
          <w:rFonts w:cstheme="minorHAnsi"/>
          <w:color w:val="333333"/>
          <w:sz w:val="26"/>
          <w:szCs w:val="26"/>
          <w:shd w:val="clear" w:color="auto" w:fill="FFFFFF"/>
        </w:rPr>
        <w:t xml:space="preserve">the previous assessment </w:t>
      </w:r>
      <w:r w:rsidR="002A707F">
        <w:rPr>
          <w:rFonts w:cstheme="minorHAnsi"/>
          <w:color w:val="333333"/>
          <w:sz w:val="26"/>
          <w:szCs w:val="26"/>
          <w:shd w:val="clear" w:color="auto" w:fill="FFFFFF"/>
        </w:rPr>
        <w:t>of</w:t>
      </w:r>
      <w:r w:rsidRPr="000A4A56">
        <w:rPr>
          <w:rFonts w:cstheme="minorHAnsi"/>
          <w:color w:val="333333"/>
          <w:sz w:val="26"/>
          <w:szCs w:val="26"/>
          <w:shd w:val="clear" w:color="auto" w:fill="FFFFFF"/>
        </w:rPr>
        <w:t xml:space="preserve"> the number of homes needed in future to inform local plans and housing strategies, which seek to meet housing need, support a healthy economy and achieve a ‘balanced’ housing market.</w:t>
      </w:r>
      <w:r w:rsidR="00BE63CC" w:rsidRPr="000A4A56">
        <w:rPr>
          <w:rFonts w:cstheme="minorHAnsi"/>
          <w:color w:val="333333"/>
          <w:sz w:val="26"/>
          <w:szCs w:val="26"/>
          <w:shd w:val="clear" w:color="auto" w:fill="FFFFFF"/>
        </w:rPr>
        <w:t xml:space="preserve">  </w:t>
      </w:r>
      <w:r w:rsidR="00C03AC2">
        <w:rPr>
          <w:rFonts w:cstheme="minorHAnsi"/>
          <w:color w:val="333333"/>
          <w:sz w:val="26"/>
          <w:szCs w:val="26"/>
          <w:shd w:val="clear" w:color="auto" w:fill="FFFFFF"/>
        </w:rPr>
        <w:t xml:space="preserve">The current MKCC SHMA was published in 2018.  It is due to be replaced </w:t>
      </w:r>
      <w:r w:rsidR="00651E97">
        <w:rPr>
          <w:rFonts w:cstheme="minorHAnsi"/>
          <w:color w:val="333333"/>
          <w:sz w:val="26"/>
          <w:szCs w:val="26"/>
          <w:shd w:val="clear" w:color="auto" w:fill="FFFFFF"/>
        </w:rPr>
        <w:t xml:space="preserve">by the </w:t>
      </w:r>
      <w:r w:rsidR="00BE63CC" w:rsidRPr="000A4A56">
        <w:rPr>
          <w:rFonts w:cstheme="minorHAnsi"/>
          <w:b/>
          <w:bCs/>
          <w:sz w:val="26"/>
          <w:szCs w:val="26"/>
        </w:rPr>
        <w:t>Housing and Economic Development Needs Assessment (HEDNA)</w:t>
      </w:r>
      <w:r w:rsidR="00651E97">
        <w:rPr>
          <w:rFonts w:cstheme="minorHAnsi"/>
          <w:sz w:val="26"/>
          <w:szCs w:val="26"/>
        </w:rPr>
        <w:t xml:space="preserve"> – see above</w:t>
      </w:r>
      <w:r w:rsidR="00BE63CC" w:rsidRPr="000A4A56">
        <w:rPr>
          <w:rFonts w:cstheme="minorHAnsi"/>
          <w:b/>
          <w:bCs/>
          <w:sz w:val="26"/>
          <w:szCs w:val="26"/>
        </w:rPr>
        <w:t>.</w:t>
      </w:r>
    </w:p>
    <w:p w14:paraId="0C849BBB" w14:textId="77777777" w:rsidR="00A807A8" w:rsidRDefault="00A807A8">
      <w:pPr>
        <w:rPr>
          <w:color w:val="009999"/>
        </w:rPr>
      </w:pPr>
      <w:r>
        <w:rPr>
          <w:color w:val="009999"/>
        </w:rPr>
        <w:br w:type="page"/>
      </w:r>
    </w:p>
    <w:p w14:paraId="6FF0BF9D" w14:textId="5C5A3FB1" w:rsidR="006869D6" w:rsidRDefault="00A807A8" w:rsidP="006869D6">
      <w:pPr>
        <w:spacing w:after="240" w:line="240" w:lineRule="auto"/>
        <w:rPr>
          <w:b/>
          <w:bCs/>
          <w:color w:val="009999"/>
          <w:sz w:val="32"/>
          <w:szCs w:val="32"/>
        </w:rPr>
      </w:pPr>
      <w:r>
        <w:rPr>
          <w:b/>
          <w:bCs/>
          <w:color w:val="009999"/>
          <w:sz w:val="32"/>
          <w:szCs w:val="32"/>
        </w:rPr>
        <w:lastRenderedPageBreak/>
        <w:t xml:space="preserve">Scrutiny - An </w:t>
      </w:r>
      <w:r w:rsidR="006869D6">
        <w:rPr>
          <w:b/>
          <w:bCs/>
          <w:color w:val="009999"/>
          <w:sz w:val="32"/>
          <w:szCs w:val="32"/>
        </w:rPr>
        <w:t>Explanation</w:t>
      </w:r>
    </w:p>
    <w:p w14:paraId="37BFEBAD" w14:textId="009269BB" w:rsidR="00523033" w:rsidRPr="00A8335E" w:rsidRDefault="00523033" w:rsidP="0026670F">
      <w:pPr>
        <w:spacing w:line="240" w:lineRule="auto"/>
        <w:rPr>
          <w:rFonts w:cs="Arial"/>
          <w:sz w:val="26"/>
          <w:szCs w:val="26"/>
        </w:rPr>
      </w:pPr>
      <w:r w:rsidRPr="00A8335E">
        <w:rPr>
          <w:rFonts w:cs="Arial"/>
          <w:bCs/>
          <w:sz w:val="26"/>
          <w:szCs w:val="26"/>
        </w:rPr>
        <w:t>As Milton Keynes Council has a Cabinet (</w:t>
      </w:r>
      <w:r>
        <w:rPr>
          <w:rFonts w:cs="Arial"/>
          <w:bCs/>
          <w:sz w:val="26"/>
          <w:szCs w:val="26"/>
        </w:rPr>
        <w:t>E</w:t>
      </w:r>
      <w:r w:rsidRPr="00A8335E">
        <w:rPr>
          <w:rFonts w:cs="Arial"/>
          <w:bCs/>
          <w:sz w:val="26"/>
          <w:szCs w:val="26"/>
        </w:rPr>
        <w:t xml:space="preserve">xecutive) system it </w:t>
      </w:r>
      <w:r w:rsidRPr="00A8335E">
        <w:rPr>
          <w:rFonts w:cs="Arial"/>
          <w:sz w:val="26"/>
          <w:szCs w:val="26"/>
        </w:rPr>
        <w:t>is required by law to have a Scrutiny function to support and scrutinise its executive decision</w:t>
      </w:r>
      <w:r>
        <w:rPr>
          <w:rFonts w:cs="Arial"/>
          <w:sz w:val="26"/>
          <w:szCs w:val="26"/>
        </w:rPr>
        <w:t>-</w:t>
      </w:r>
      <w:r w:rsidRPr="00A8335E">
        <w:rPr>
          <w:rFonts w:cs="Arial"/>
          <w:sz w:val="26"/>
          <w:szCs w:val="26"/>
        </w:rPr>
        <w:t xml:space="preserve">making arrangements. </w:t>
      </w:r>
    </w:p>
    <w:p w14:paraId="58C1265C" w14:textId="77777777" w:rsidR="00523033" w:rsidRPr="00A8335E" w:rsidRDefault="00523033" w:rsidP="0026670F">
      <w:pPr>
        <w:pStyle w:val="Default"/>
        <w:keepNext/>
        <w:widowControl w:val="0"/>
        <w:spacing w:after="60"/>
        <w:rPr>
          <w:rFonts w:asciiTheme="minorHAnsi" w:hAnsiTheme="minorHAnsi" w:cs="Arial"/>
          <w:sz w:val="26"/>
          <w:szCs w:val="26"/>
        </w:rPr>
      </w:pPr>
      <w:r w:rsidRPr="00A8335E">
        <w:rPr>
          <w:rFonts w:asciiTheme="minorHAnsi" w:hAnsiTheme="minorHAnsi" w:cs="Arial"/>
          <w:sz w:val="26"/>
          <w:szCs w:val="26"/>
        </w:rPr>
        <w:t xml:space="preserve">Scrutiny committees and scrutiny task and finish groups are not “decision making” bodies but are bodies which monitor and influence the decision makers.  The committees and task and finish groups are made up of non-Cabinet members, and are designed to support the work of the Council in the following ways: </w:t>
      </w:r>
    </w:p>
    <w:p w14:paraId="04E98173" w14:textId="77777777" w:rsidR="00523033" w:rsidRPr="00A8335E" w:rsidRDefault="00523033">
      <w:pPr>
        <w:pStyle w:val="Default"/>
        <w:keepNext/>
        <w:widowControl w:val="0"/>
        <w:numPr>
          <w:ilvl w:val="0"/>
          <w:numId w:val="5"/>
        </w:numPr>
        <w:spacing w:after="60"/>
        <w:ind w:left="1134" w:hanging="567"/>
        <w:rPr>
          <w:rFonts w:asciiTheme="minorHAnsi" w:hAnsiTheme="minorHAnsi" w:cs="Arial"/>
          <w:sz w:val="26"/>
          <w:szCs w:val="26"/>
        </w:rPr>
      </w:pPr>
      <w:r w:rsidRPr="00A8335E">
        <w:rPr>
          <w:rFonts w:asciiTheme="minorHAnsi" w:hAnsiTheme="minorHAnsi" w:cs="Arial"/>
          <w:bCs/>
          <w:sz w:val="26"/>
          <w:szCs w:val="26"/>
        </w:rPr>
        <w:t>assisting the executive in research, policy review and development and thus helping d</w:t>
      </w:r>
      <w:r w:rsidRPr="00A8335E">
        <w:rPr>
          <w:rFonts w:asciiTheme="minorHAnsi" w:hAnsiTheme="minorHAnsi" w:cs="Arial"/>
          <w:sz w:val="26"/>
          <w:szCs w:val="26"/>
        </w:rPr>
        <w:t>rive improvements in public services;</w:t>
      </w:r>
    </w:p>
    <w:p w14:paraId="0D17CD15" w14:textId="77777777" w:rsidR="00523033" w:rsidRPr="00A8335E" w:rsidRDefault="00523033">
      <w:pPr>
        <w:pStyle w:val="Default"/>
        <w:keepNext/>
        <w:widowControl w:val="0"/>
        <w:numPr>
          <w:ilvl w:val="0"/>
          <w:numId w:val="5"/>
        </w:numPr>
        <w:spacing w:after="60"/>
        <w:ind w:left="1134" w:hanging="567"/>
        <w:rPr>
          <w:rFonts w:asciiTheme="minorHAnsi" w:hAnsiTheme="minorHAnsi" w:cs="Arial"/>
          <w:sz w:val="26"/>
          <w:szCs w:val="26"/>
        </w:rPr>
      </w:pPr>
      <w:r w:rsidRPr="00A8335E">
        <w:rPr>
          <w:rFonts w:asciiTheme="minorHAnsi" w:hAnsiTheme="minorHAnsi" w:cs="Arial"/>
          <w:bCs/>
          <w:sz w:val="26"/>
          <w:szCs w:val="26"/>
        </w:rPr>
        <w:t xml:space="preserve">reviewing and scrutinising decisions to be taken, or ones which have been taken by the Cabinet and officers, also known as acting as a “critical friend”, challenging policy and decision makers; </w:t>
      </w:r>
    </w:p>
    <w:p w14:paraId="652349DC" w14:textId="77777777" w:rsidR="00523033" w:rsidRPr="00A8335E" w:rsidRDefault="00523033">
      <w:pPr>
        <w:pStyle w:val="Default"/>
        <w:keepNext/>
        <w:widowControl w:val="0"/>
        <w:numPr>
          <w:ilvl w:val="0"/>
          <w:numId w:val="5"/>
        </w:numPr>
        <w:tabs>
          <w:tab w:val="num" w:pos="1134"/>
        </w:tabs>
        <w:spacing w:after="60"/>
        <w:ind w:left="1134" w:hanging="567"/>
        <w:rPr>
          <w:rFonts w:asciiTheme="minorHAnsi" w:hAnsiTheme="minorHAnsi" w:cs="Arial"/>
          <w:sz w:val="26"/>
          <w:szCs w:val="26"/>
        </w:rPr>
      </w:pPr>
      <w:r w:rsidRPr="00A8335E">
        <w:rPr>
          <w:rFonts w:asciiTheme="minorHAnsi" w:hAnsiTheme="minorHAnsi" w:cs="Arial"/>
          <w:bCs/>
          <w:sz w:val="26"/>
          <w:szCs w:val="26"/>
        </w:rPr>
        <w:t xml:space="preserve">considering the Council’s performance; </w:t>
      </w:r>
    </w:p>
    <w:p w14:paraId="15D575B6" w14:textId="77777777" w:rsidR="00523033" w:rsidRPr="00A8335E" w:rsidRDefault="00523033">
      <w:pPr>
        <w:pStyle w:val="Default"/>
        <w:keepNext/>
        <w:widowControl w:val="0"/>
        <w:numPr>
          <w:ilvl w:val="0"/>
          <w:numId w:val="5"/>
        </w:numPr>
        <w:spacing w:after="60"/>
        <w:ind w:left="1134" w:hanging="567"/>
        <w:rPr>
          <w:rFonts w:asciiTheme="minorHAnsi" w:hAnsiTheme="minorHAnsi" w:cs="Arial"/>
          <w:sz w:val="26"/>
          <w:szCs w:val="26"/>
        </w:rPr>
      </w:pPr>
      <w:r w:rsidRPr="00A8335E">
        <w:rPr>
          <w:rFonts w:asciiTheme="minorHAnsi" w:hAnsiTheme="minorHAnsi" w:cs="Arial"/>
          <w:bCs/>
          <w:sz w:val="26"/>
          <w:szCs w:val="26"/>
        </w:rPr>
        <w:t>reviewing the work of external organisations operating in the Borough to ensure that the interests of local people are enhanced by collaborative working; and</w:t>
      </w:r>
    </w:p>
    <w:p w14:paraId="3911731A" w14:textId="77777777" w:rsidR="00523033" w:rsidRPr="00A8335E" w:rsidRDefault="00523033">
      <w:pPr>
        <w:pStyle w:val="Heading1"/>
        <w:widowControl w:val="0"/>
        <w:numPr>
          <w:ilvl w:val="3"/>
          <w:numId w:val="4"/>
        </w:numPr>
        <w:tabs>
          <w:tab w:val="clear" w:pos="2880"/>
          <w:tab w:val="num" w:pos="1134"/>
        </w:tabs>
        <w:autoSpaceDE w:val="0"/>
        <w:autoSpaceDN w:val="0"/>
        <w:adjustRightInd w:val="0"/>
        <w:ind w:left="1134" w:hanging="567"/>
        <w:jc w:val="left"/>
        <w:rPr>
          <w:rFonts w:asciiTheme="minorHAnsi" w:hAnsiTheme="minorHAnsi" w:cs="Arial"/>
          <w:b w:val="0"/>
          <w:sz w:val="26"/>
          <w:szCs w:val="26"/>
        </w:rPr>
      </w:pPr>
      <w:r w:rsidRPr="00A8335E">
        <w:rPr>
          <w:rFonts w:asciiTheme="minorHAnsi" w:hAnsiTheme="minorHAnsi" w:cs="Arial"/>
          <w:b w:val="0"/>
          <w:sz w:val="26"/>
          <w:szCs w:val="26"/>
        </w:rPr>
        <w:t>enabling the voice and concerns of the public to be heard and listened to.</w:t>
      </w:r>
    </w:p>
    <w:p w14:paraId="6D7977D2" w14:textId="77777777" w:rsidR="00523033" w:rsidRPr="00A8335E" w:rsidRDefault="00523033" w:rsidP="0026670F">
      <w:pPr>
        <w:keepNext/>
        <w:widowControl w:val="0"/>
        <w:autoSpaceDE w:val="0"/>
        <w:autoSpaceDN w:val="0"/>
        <w:adjustRightInd w:val="0"/>
        <w:spacing w:after="240" w:line="240" w:lineRule="auto"/>
        <w:rPr>
          <w:rFonts w:cs="Arial"/>
          <w:sz w:val="26"/>
          <w:szCs w:val="26"/>
        </w:rPr>
      </w:pPr>
      <w:r w:rsidRPr="00A8335E">
        <w:rPr>
          <w:rFonts w:cs="Arial"/>
          <w:sz w:val="26"/>
          <w:szCs w:val="26"/>
        </w:rPr>
        <w:t>Each scrutiny committee or task and finish group has its own terms of reference.  The scrutiny committees / task and finish groups consider issues by receiving information in a number of ways including by receiving presentations and taking evidence from councillors, Council officers and external witnesses or partners to develop an understanding of proposals or practices.  As scrutiny committees and scrutiny task and finish groups have no decision</w:t>
      </w:r>
      <w:r>
        <w:rPr>
          <w:rFonts w:cs="Arial"/>
          <w:sz w:val="26"/>
          <w:szCs w:val="26"/>
        </w:rPr>
        <w:t>-</w:t>
      </w:r>
      <w:r w:rsidRPr="00A8335E">
        <w:rPr>
          <w:rFonts w:cs="Arial"/>
          <w:sz w:val="26"/>
          <w:szCs w:val="26"/>
        </w:rPr>
        <w:t>making powers they can present their recommendations to the Cabinet, full Council, Council officers, or external partners.  The committees will often request a formal response and progress report on the implementation of recommendations that they have provided to various parties.</w:t>
      </w:r>
    </w:p>
    <w:p w14:paraId="67F6A926" w14:textId="77777777" w:rsidR="00523033" w:rsidRPr="00A8335E" w:rsidRDefault="00523033" w:rsidP="0026670F">
      <w:pPr>
        <w:keepNext/>
        <w:widowControl w:val="0"/>
        <w:autoSpaceDE w:val="0"/>
        <w:autoSpaceDN w:val="0"/>
        <w:adjustRightInd w:val="0"/>
        <w:spacing w:after="100" w:line="240" w:lineRule="auto"/>
        <w:rPr>
          <w:rFonts w:cs="Arial"/>
          <w:b/>
          <w:sz w:val="26"/>
          <w:szCs w:val="26"/>
        </w:rPr>
      </w:pPr>
      <w:r w:rsidRPr="00A8335E">
        <w:rPr>
          <w:rFonts w:cs="Arial"/>
          <w:b/>
          <w:sz w:val="26"/>
          <w:szCs w:val="26"/>
        </w:rPr>
        <w:t>Attending Meetings of Scrutiny Committees / Task and Finish Groups</w:t>
      </w:r>
    </w:p>
    <w:p w14:paraId="7CC40C5D" w14:textId="77777777"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Meetings of scrutiny committees and task and finish groups are held in public and are generally open for everyone to attend.  If you would like to attend</w:t>
      </w:r>
      <w:r>
        <w:rPr>
          <w:rFonts w:cs="Arial"/>
          <w:sz w:val="26"/>
          <w:szCs w:val="26"/>
        </w:rPr>
        <w:t>,</w:t>
      </w:r>
      <w:r w:rsidRPr="00A8335E">
        <w:rPr>
          <w:rFonts w:cs="Arial"/>
          <w:sz w:val="26"/>
          <w:szCs w:val="26"/>
        </w:rPr>
        <w:t xml:space="preserve"> then please just turn up.  </w:t>
      </w:r>
    </w:p>
    <w:p w14:paraId="081B4BC4" w14:textId="7210CD25"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If you would like to make a representation to councillors on behalf of yourself or others on one or more the items on the agenda, let us know you are attending before the meeting so that the Chair can be advised in advance, either by calling 01908 691691 (ask for the Scrutiny Team in Democratic Services) or by emailing</w:t>
      </w:r>
      <w:r>
        <w:rPr>
          <w:rFonts w:cs="Arial"/>
          <w:sz w:val="26"/>
          <w:szCs w:val="26"/>
        </w:rPr>
        <w:t xml:space="preserve"> </w:t>
      </w:r>
      <w:hyperlink r:id="rId28" w:history="1">
        <w:r w:rsidR="0026670F" w:rsidRPr="00156139">
          <w:rPr>
            <w:rStyle w:val="Hyperlink"/>
            <w:rFonts w:cs="Arial"/>
            <w:sz w:val="26"/>
            <w:szCs w:val="26"/>
          </w:rPr>
          <w:t>democracy@milton-keynes.gov.uk</w:t>
        </w:r>
      </w:hyperlink>
      <w:r>
        <w:rPr>
          <w:rFonts w:cs="Arial"/>
          <w:sz w:val="26"/>
          <w:szCs w:val="26"/>
        </w:rPr>
        <w:t xml:space="preserve"> </w:t>
      </w:r>
      <w:r w:rsidRPr="00A8335E">
        <w:rPr>
          <w:rFonts w:cs="Arial"/>
          <w:sz w:val="26"/>
          <w:szCs w:val="26"/>
        </w:rPr>
        <w:t xml:space="preserve">  You will have up to </w:t>
      </w:r>
      <w:r>
        <w:rPr>
          <w:rFonts w:cs="Arial"/>
          <w:sz w:val="26"/>
          <w:szCs w:val="26"/>
        </w:rPr>
        <w:t>3</w:t>
      </w:r>
      <w:r w:rsidRPr="00A8335E">
        <w:rPr>
          <w:rFonts w:cs="Arial"/>
          <w:sz w:val="26"/>
          <w:szCs w:val="26"/>
        </w:rPr>
        <w:t xml:space="preserve"> minutes to address the meeting.</w:t>
      </w:r>
    </w:p>
    <w:p w14:paraId="1A365AF9" w14:textId="53D27BAB"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 xml:space="preserve">On occasions there are specific issues that the meeting must consider in private so </w:t>
      </w:r>
      <w:r w:rsidR="00F465A1">
        <w:rPr>
          <w:rFonts w:cs="Arial"/>
          <w:sz w:val="26"/>
          <w:szCs w:val="26"/>
        </w:rPr>
        <w:t>everyone</w:t>
      </w:r>
      <w:r w:rsidRPr="00A8335E">
        <w:rPr>
          <w:rFonts w:cs="Arial"/>
          <w:sz w:val="26"/>
          <w:szCs w:val="26"/>
        </w:rPr>
        <w:t xml:space="preserve"> </w:t>
      </w:r>
      <w:r w:rsidR="008B0E27">
        <w:rPr>
          <w:rFonts w:cs="Arial"/>
          <w:sz w:val="26"/>
          <w:szCs w:val="26"/>
        </w:rPr>
        <w:t>except</w:t>
      </w:r>
      <w:r w:rsidRPr="00A8335E">
        <w:rPr>
          <w:rFonts w:cs="Arial"/>
          <w:sz w:val="26"/>
          <w:szCs w:val="26"/>
        </w:rPr>
        <w:t xml:space="preserve"> members of the committee / task and finish group and key officers will be asked to leave.</w:t>
      </w:r>
    </w:p>
    <w:p w14:paraId="324CC1D9" w14:textId="77777777"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 xml:space="preserve">If you want to speak on a matter that is not scheduled to be discussed by a scrutiny </w:t>
      </w:r>
      <w:r w:rsidRPr="00A8335E">
        <w:rPr>
          <w:rFonts w:cs="Arial"/>
          <w:sz w:val="26"/>
          <w:szCs w:val="26"/>
        </w:rPr>
        <w:lastRenderedPageBreak/>
        <w:t>committee or task and finish group</w:t>
      </w:r>
      <w:r>
        <w:rPr>
          <w:rFonts w:cs="Arial"/>
          <w:sz w:val="26"/>
          <w:szCs w:val="26"/>
        </w:rPr>
        <w:t>,</w:t>
      </w:r>
      <w:r w:rsidRPr="00A8335E">
        <w:rPr>
          <w:rFonts w:cs="Arial"/>
          <w:sz w:val="26"/>
          <w:szCs w:val="26"/>
        </w:rPr>
        <w:t xml:space="preserve"> then please either call or email the address above and we will contact you to discuss how best to take this forward.</w:t>
      </w:r>
    </w:p>
    <w:p w14:paraId="45B56EEF" w14:textId="77777777"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Meetings are generally held at the Civic Offices, Central Milton Keynes, the Chair of the meeting will try and make the meeting as informal as possible, but, by their nature, local authority meetings must retain a degree of formality, with the meeting being controlled by the Chair.</w:t>
      </w:r>
    </w:p>
    <w:p w14:paraId="5C6D9D24" w14:textId="77777777" w:rsidR="00523033" w:rsidRPr="00A8335E" w:rsidRDefault="00523033" w:rsidP="0026670F">
      <w:pPr>
        <w:keepNext/>
        <w:widowControl w:val="0"/>
        <w:spacing w:after="100" w:line="240" w:lineRule="auto"/>
        <w:rPr>
          <w:rFonts w:cs="Arial"/>
          <w:sz w:val="26"/>
          <w:szCs w:val="26"/>
        </w:rPr>
      </w:pPr>
      <w:r w:rsidRPr="00A8335E">
        <w:rPr>
          <w:rFonts w:cs="Arial"/>
          <w:sz w:val="26"/>
          <w:szCs w:val="26"/>
        </w:rPr>
        <w:t>If you are to speak on an agenda item</w:t>
      </w:r>
      <w:r>
        <w:rPr>
          <w:rFonts w:cs="Arial"/>
          <w:sz w:val="26"/>
          <w:szCs w:val="26"/>
        </w:rPr>
        <w:t>,</w:t>
      </w:r>
      <w:r w:rsidRPr="00A8335E">
        <w:rPr>
          <w:rFonts w:cs="Arial"/>
          <w:sz w:val="26"/>
          <w:szCs w:val="26"/>
        </w:rPr>
        <w:t xml:space="preserve"> you will be able to speak when the item is considered.  The Chair of the meeting will either call out your name when it’s your turn if you have given prior notice or ask if any members of the public wish to speak.</w:t>
      </w:r>
    </w:p>
    <w:p w14:paraId="74325181" w14:textId="77777777" w:rsidR="00523033" w:rsidRPr="00A8335E" w:rsidRDefault="00523033" w:rsidP="0026670F">
      <w:pPr>
        <w:keepNext/>
        <w:widowControl w:val="0"/>
        <w:spacing w:after="100" w:line="240" w:lineRule="auto"/>
        <w:rPr>
          <w:rFonts w:cs="Arial"/>
          <w:sz w:val="26"/>
          <w:szCs w:val="26"/>
        </w:rPr>
      </w:pPr>
      <w:r w:rsidRPr="00A8335E">
        <w:rPr>
          <w:rFonts w:cs="Arial"/>
          <w:sz w:val="26"/>
          <w:szCs w:val="26"/>
        </w:rPr>
        <w:t xml:space="preserve">You will either be invited to come forward to speak or remain in your seat – the Chair will let you know.  </w:t>
      </w:r>
    </w:p>
    <w:p w14:paraId="496DC37D" w14:textId="77777777" w:rsidR="00523033" w:rsidRPr="00A8335E" w:rsidRDefault="00523033" w:rsidP="0026670F">
      <w:pPr>
        <w:keepNext/>
        <w:widowControl w:val="0"/>
        <w:spacing w:after="100" w:line="240" w:lineRule="auto"/>
        <w:rPr>
          <w:rFonts w:cs="Arial"/>
          <w:sz w:val="26"/>
          <w:szCs w:val="26"/>
        </w:rPr>
      </w:pPr>
      <w:r w:rsidRPr="00A8335E">
        <w:rPr>
          <w:rFonts w:cs="Arial"/>
          <w:sz w:val="26"/>
          <w:szCs w:val="26"/>
        </w:rPr>
        <w:t>Depending on the room in which the meeting is being held the committee / task and finish group may be using microphones.  If so and you are asked to come forward to sit at the table provided, a microphone will already be there, if you are asked to remain in your seat, a colleague will bring a hand</w:t>
      </w:r>
      <w:r>
        <w:rPr>
          <w:rFonts w:cs="Arial"/>
          <w:sz w:val="26"/>
          <w:szCs w:val="26"/>
        </w:rPr>
        <w:t>-</w:t>
      </w:r>
      <w:r w:rsidRPr="00A8335E">
        <w:rPr>
          <w:rFonts w:cs="Arial"/>
          <w:sz w:val="26"/>
          <w:szCs w:val="26"/>
        </w:rPr>
        <w:t xml:space="preserve">held microphone to you.  </w:t>
      </w:r>
    </w:p>
    <w:p w14:paraId="12F1758B" w14:textId="77777777" w:rsidR="00523033" w:rsidRPr="00A8335E" w:rsidRDefault="00523033" w:rsidP="0026670F">
      <w:pPr>
        <w:keepNext/>
        <w:widowControl w:val="0"/>
        <w:spacing w:after="100" w:line="240" w:lineRule="auto"/>
        <w:rPr>
          <w:rFonts w:cs="Arial"/>
          <w:sz w:val="26"/>
          <w:szCs w:val="26"/>
        </w:rPr>
      </w:pPr>
      <w:r w:rsidRPr="00A8335E">
        <w:rPr>
          <w:rFonts w:cs="Arial"/>
          <w:sz w:val="26"/>
          <w:szCs w:val="26"/>
        </w:rPr>
        <w:t>When asked to speak, please give your name and let us know if you are representing any organisation or speaking in your own right.</w:t>
      </w:r>
    </w:p>
    <w:p w14:paraId="543714E2" w14:textId="77777777"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 xml:space="preserve">The maximum time you will have to speak is </w:t>
      </w:r>
      <w:r>
        <w:rPr>
          <w:rFonts w:cs="Arial"/>
          <w:sz w:val="26"/>
          <w:szCs w:val="26"/>
        </w:rPr>
        <w:t>three</w:t>
      </w:r>
      <w:r w:rsidRPr="00A8335E">
        <w:rPr>
          <w:rFonts w:cs="Arial"/>
          <w:sz w:val="26"/>
          <w:szCs w:val="26"/>
        </w:rPr>
        <w:t xml:space="preserve"> minutes.  If there are lots of people wanting to speak, then the Chair might reduce the time per person to one or two minutes to enable everyone to have their say.  Please try not to repeat what has been said before.</w:t>
      </w:r>
    </w:p>
    <w:p w14:paraId="60291590" w14:textId="77777777" w:rsidR="00523033" w:rsidRPr="00A8335E" w:rsidRDefault="00523033" w:rsidP="0026670F">
      <w:pPr>
        <w:keepNext/>
        <w:widowControl w:val="0"/>
        <w:autoSpaceDE w:val="0"/>
        <w:autoSpaceDN w:val="0"/>
        <w:adjustRightInd w:val="0"/>
        <w:spacing w:after="100" w:line="240" w:lineRule="auto"/>
        <w:rPr>
          <w:rFonts w:cs="Arial"/>
          <w:sz w:val="26"/>
          <w:szCs w:val="26"/>
        </w:rPr>
      </w:pPr>
      <w:r w:rsidRPr="00A8335E">
        <w:rPr>
          <w:rFonts w:cs="Arial"/>
          <w:sz w:val="26"/>
          <w:szCs w:val="26"/>
        </w:rPr>
        <w:t>If you have been invited to give evidence to the scrutiny committee or task and finish group</w:t>
      </w:r>
      <w:r>
        <w:rPr>
          <w:rFonts w:cs="Arial"/>
          <w:sz w:val="26"/>
          <w:szCs w:val="26"/>
        </w:rPr>
        <w:t>,</w:t>
      </w:r>
      <w:r w:rsidRPr="00A8335E">
        <w:rPr>
          <w:rFonts w:cs="Arial"/>
          <w:sz w:val="26"/>
          <w:szCs w:val="26"/>
        </w:rPr>
        <w:t xml:space="preserve"> you will be contacted by one of the Council’s </w:t>
      </w:r>
      <w:r>
        <w:rPr>
          <w:rFonts w:cs="Arial"/>
          <w:sz w:val="26"/>
          <w:szCs w:val="26"/>
        </w:rPr>
        <w:t>S</w:t>
      </w:r>
      <w:r w:rsidRPr="00A8335E">
        <w:rPr>
          <w:rFonts w:cs="Arial"/>
          <w:sz w:val="26"/>
          <w:szCs w:val="26"/>
        </w:rPr>
        <w:t xml:space="preserve">crutiny </w:t>
      </w:r>
      <w:r>
        <w:rPr>
          <w:rFonts w:cs="Arial"/>
          <w:sz w:val="26"/>
          <w:szCs w:val="26"/>
        </w:rPr>
        <w:t>O</w:t>
      </w:r>
      <w:r w:rsidRPr="00A8335E">
        <w:rPr>
          <w:rFonts w:cs="Arial"/>
          <w:sz w:val="26"/>
          <w:szCs w:val="26"/>
        </w:rPr>
        <w:t xml:space="preserve">fficers who will brief you on what the committee and task and finish group would like you give evidence on and what to expect at the meeting.  You will be allowed sufficient time to speak to give your evidence.  You will not be limited to </w:t>
      </w:r>
      <w:r>
        <w:rPr>
          <w:rFonts w:cs="Arial"/>
          <w:sz w:val="26"/>
          <w:szCs w:val="26"/>
        </w:rPr>
        <w:t>3</w:t>
      </w:r>
      <w:r w:rsidRPr="00A8335E">
        <w:rPr>
          <w:rFonts w:cs="Arial"/>
          <w:sz w:val="26"/>
          <w:szCs w:val="26"/>
        </w:rPr>
        <w:t xml:space="preserve"> minutes.</w:t>
      </w:r>
    </w:p>
    <w:p w14:paraId="232D31FF" w14:textId="0B01F91C" w:rsidR="00523033" w:rsidRPr="00A8335E" w:rsidRDefault="00523033" w:rsidP="0026670F">
      <w:pPr>
        <w:keepNext/>
        <w:widowControl w:val="0"/>
        <w:autoSpaceDE w:val="0"/>
        <w:autoSpaceDN w:val="0"/>
        <w:adjustRightInd w:val="0"/>
        <w:spacing w:line="240" w:lineRule="auto"/>
        <w:rPr>
          <w:rFonts w:cs="Arial"/>
          <w:sz w:val="26"/>
          <w:szCs w:val="26"/>
        </w:rPr>
      </w:pPr>
      <w:r w:rsidRPr="00A8335E">
        <w:rPr>
          <w:rFonts w:cs="Arial"/>
          <w:sz w:val="26"/>
          <w:szCs w:val="26"/>
        </w:rPr>
        <w:t>Dates for the Council’s public meetings, together with the papers for the meetings, are available on the Council’s website at:</w:t>
      </w:r>
      <w:r>
        <w:rPr>
          <w:rFonts w:cs="Arial"/>
          <w:sz w:val="26"/>
          <w:szCs w:val="26"/>
        </w:rPr>
        <w:t xml:space="preserve"> </w:t>
      </w:r>
      <w:hyperlink r:id="rId29" w:history="1">
        <w:r w:rsidR="00446E52" w:rsidRPr="007179A2">
          <w:rPr>
            <w:rStyle w:val="Hyperlink"/>
            <w:rFonts w:cs="Arial"/>
            <w:sz w:val="26"/>
            <w:szCs w:val="26"/>
          </w:rPr>
          <w:t>https://milton-keynes.moderngov.co.uk/mgListCommittees.aspx?bcr=1</w:t>
        </w:r>
      </w:hyperlink>
      <w:r w:rsidR="00446E52">
        <w:rPr>
          <w:rFonts w:cs="Arial"/>
          <w:sz w:val="26"/>
          <w:szCs w:val="26"/>
        </w:rPr>
        <w:t xml:space="preserve"> </w:t>
      </w:r>
    </w:p>
    <w:p w14:paraId="17E3C0B5" w14:textId="62399945" w:rsidR="00523033" w:rsidRPr="00A8335E" w:rsidRDefault="00523033" w:rsidP="0026670F">
      <w:pPr>
        <w:keepNext/>
        <w:widowControl w:val="0"/>
        <w:spacing w:after="160" w:line="240" w:lineRule="auto"/>
        <w:rPr>
          <w:rFonts w:cs="Arial"/>
          <w:sz w:val="26"/>
          <w:szCs w:val="26"/>
        </w:rPr>
      </w:pPr>
      <w:r w:rsidRPr="00A8335E">
        <w:rPr>
          <w:rFonts w:cs="Arial"/>
          <w:sz w:val="26"/>
          <w:szCs w:val="26"/>
        </w:rPr>
        <w:t>If you have any questions about the scrutiny process</w:t>
      </w:r>
      <w:r>
        <w:rPr>
          <w:rFonts w:cs="Arial"/>
          <w:sz w:val="26"/>
          <w:szCs w:val="26"/>
        </w:rPr>
        <w:t>,</w:t>
      </w:r>
      <w:r w:rsidRPr="00A8335E">
        <w:rPr>
          <w:rFonts w:cs="Arial"/>
          <w:sz w:val="26"/>
          <w:szCs w:val="26"/>
        </w:rPr>
        <w:t xml:space="preserve"> please send them to:</w:t>
      </w:r>
      <w:r>
        <w:rPr>
          <w:rFonts w:cs="Arial"/>
          <w:sz w:val="26"/>
          <w:szCs w:val="26"/>
        </w:rPr>
        <w:t xml:space="preserve"> </w:t>
      </w:r>
      <w:hyperlink r:id="rId30" w:history="1">
        <w:r w:rsidR="0026670F" w:rsidRPr="00156139">
          <w:rPr>
            <w:rStyle w:val="Hyperlink"/>
            <w:rFonts w:cs="Arial"/>
            <w:sz w:val="26"/>
            <w:szCs w:val="26"/>
          </w:rPr>
          <w:t>democracy@milton-keynes.gov.uk</w:t>
        </w:r>
      </w:hyperlink>
      <w:r>
        <w:rPr>
          <w:rFonts w:cs="Arial"/>
          <w:sz w:val="26"/>
          <w:szCs w:val="26"/>
        </w:rPr>
        <w:t xml:space="preserve"> </w:t>
      </w:r>
      <w:r w:rsidRPr="00612623">
        <w:rPr>
          <w:rStyle w:val="Hyperlink"/>
          <w:rFonts w:cs="Arial"/>
          <w:color w:val="auto"/>
          <w:sz w:val="26"/>
          <w:szCs w:val="26"/>
          <w:u w:val="none"/>
        </w:rPr>
        <w:t xml:space="preserve">. </w:t>
      </w:r>
      <w:r w:rsidRPr="00A8335E">
        <w:rPr>
          <w:rFonts w:cs="Arial"/>
          <w:sz w:val="26"/>
          <w:szCs w:val="26"/>
        </w:rPr>
        <w:t xml:space="preserve"> The Scrutiny Team, Democratic Services, Milton Keynes Council, Civic, 1 Saxon Gate East, Milton Keynes, MK9 3EJ or call 01908 691691 and ask for the Scrutiny Team in Democratic Services.</w:t>
      </w:r>
    </w:p>
    <w:p w14:paraId="3CCD009E" w14:textId="77777777" w:rsidR="00173476" w:rsidRDefault="00E5587F">
      <w:pPr>
        <w:rPr>
          <w:color w:val="009999"/>
        </w:rPr>
      </w:pPr>
      <w:r>
        <w:rPr>
          <w:color w:val="009999"/>
        </w:rPr>
        <w:br w:type="page"/>
      </w:r>
    </w:p>
    <w:p w14:paraId="78AAA8B8" w14:textId="77777777" w:rsidR="00173476" w:rsidRDefault="00173476">
      <w:pPr>
        <w:rPr>
          <w:color w:val="009999"/>
        </w:rPr>
      </w:pPr>
    </w:p>
    <w:p w14:paraId="10006B6D" w14:textId="77777777" w:rsidR="00173476" w:rsidRDefault="00173476">
      <w:pPr>
        <w:rPr>
          <w:color w:val="009999"/>
        </w:rPr>
      </w:pPr>
    </w:p>
    <w:p w14:paraId="799B032E" w14:textId="77777777" w:rsidR="00173476" w:rsidRDefault="00173476">
      <w:pPr>
        <w:rPr>
          <w:color w:val="009999"/>
        </w:rPr>
      </w:pPr>
    </w:p>
    <w:p w14:paraId="0F5EC40D" w14:textId="77777777" w:rsidR="00173476" w:rsidRDefault="00173476">
      <w:pPr>
        <w:rPr>
          <w:color w:val="009999"/>
        </w:rPr>
      </w:pPr>
    </w:p>
    <w:p w14:paraId="5EE7968E" w14:textId="77777777" w:rsidR="00173476" w:rsidRDefault="00173476">
      <w:pPr>
        <w:rPr>
          <w:color w:val="009999"/>
        </w:rPr>
      </w:pPr>
    </w:p>
    <w:p w14:paraId="6E7A9016" w14:textId="77777777" w:rsidR="00173476" w:rsidRDefault="00173476">
      <w:pPr>
        <w:rPr>
          <w:color w:val="009999"/>
        </w:rPr>
      </w:pPr>
    </w:p>
    <w:p w14:paraId="04D0478E" w14:textId="77777777" w:rsidR="00173476" w:rsidRDefault="00173476">
      <w:pPr>
        <w:rPr>
          <w:color w:val="009999"/>
        </w:rPr>
      </w:pPr>
    </w:p>
    <w:p w14:paraId="05B07018" w14:textId="77777777" w:rsidR="00173476" w:rsidRDefault="00173476">
      <w:pPr>
        <w:rPr>
          <w:color w:val="009999"/>
        </w:rPr>
      </w:pPr>
    </w:p>
    <w:p w14:paraId="2454E94A" w14:textId="77777777" w:rsidR="00173476" w:rsidRDefault="00173476">
      <w:pPr>
        <w:rPr>
          <w:color w:val="009999"/>
        </w:rPr>
      </w:pPr>
    </w:p>
    <w:p w14:paraId="0956A37E" w14:textId="190723D3" w:rsidR="00173476" w:rsidRPr="00CB4780" w:rsidRDefault="007A2C77" w:rsidP="007A2C77">
      <w:pPr>
        <w:jc w:val="center"/>
        <w:rPr>
          <w:rFonts w:ascii="Calibri Light" w:hAnsi="Calibri Light" w:cs="Calibri Light"/>
          <w:sz w:val="40"/>
          <w:szCs w:val="40"/>
        </w:rPr>
      </w:pPr>
      <w:r w:rsidRPr="00CB4780">
        <w:rPr>
          <w:rFonts w:ascii="Calibri Light" w:hAnsi="Calibri Light" w:cs="Calibri Light"/>
          <w:sz w:val="40"/>
          <w:szCs w:val="40"/>
        </w:rPr>
        <w:t xml:space="preserve">This page is </w:t>
      </w:r>
      <w:proofErr w:type="gramStart"/>
      <w:r w:rsidRPr="00CB4780">
        <w:rPr>
          <w:rFonts w:ascii="Calibri Light" w:hAnsi="Calibri Light" w:cs="Calibri Light"/>
          <w:sz w:val="40"/>
          <w:szCs w:val="40"/>
        </w:rPr>
        <w:t>blank</w:t>
      </w:r>
      <w:proofErr w:type="gramEnd"/>
    </w:p>
    <w:p w14:paraId="0F12F907" w14:textId="77777777" w:rsidR="00173476" w:rsidRDefault="00173476">
      <w:pPr>
        <w:rPr>
          <w:color w:val="009999"/>
        </w:rPr>
      </w:pPr>
    </w:p>
    <w:p w14:paraId="18E20B82" w14:textId="77777777" w:rsidR="00173476" w:rsidRDefault="00173476">
      <w:pPr>
        <w:rPr>
          <w:color w:val="009999"/>
        </w:rPr>
      </w:pPr>
    </w:p>
    <w:p w14:paraId="5E5A17A5" w14:textId="77777777" w:rsidR="00173476" w:rsidRDefault="00173476">
      <w:pPr>
        <w:rPr>
          <w:color w:val="009999"/>
        </w:rPr>
      </w:pPr>
    </w:p>
    <w:p w14:paraId="503CD395" w14:textId="77777777" w:rsidR="00173476" w:rsidRDefault="00173476">
      <w:pPr>
        <w:rPr>
          <w:color w:val="009999"/>
        </w:rPr>
      </w:pPr>
    </w:p>
    <w:p w14:paraId="03278BAB" w14:textId="77777777" w:rsidR="00173476" w:rsidRDefault="00173476">
      <w:pPr>
        <w:rPr>
          <w:color w:val="009999"/>
        </w:rPr>
      </w:pPr>
    </w:p>
    <w:p w14:paraId="5110767F" w14:textId="488DCE13" w:rsidR="00B17EBB" w:rsidRDefault="00B17EBB">
      <w:pPr>
        <w:rPr>
          <w:color w:val="009999"/>
        </w:rPr>
      </w:pPr>
      <w:r>
        <w:rPr>
          <w:color w:val="009999"/>
        </w:rPr>
        <w:br w:type="page"/>
      </w:r>
    </w:p>
    <w:p w14:paraId="7AD1DD48" w14:textId="77777777" w:rsidR="00173476" w:rsidRDefault="00173476">
      <w:pPr>
        <w:rPr>
          <w:color w:val="009999"/>
        </w:rPr>
      </w:pPr>
    </w:p>
    <w:p w14:paraId="4E40A8A9" w14:textId="77777777" w:rsidR="00E5587F" w:rsidRDefault="00E5587F">
      <w:pPr>
        <w:rPr>
          <w:color w:val="009999"/>
        </w:rPr>
      </w:pPr>
    </w:p>
    <w:p w14:paraId="0EE7DD3F" w14:textId="1C462DBF" w:rsidR="00037E80" w:rsidRDefault="002C15D3" w:rsidP="0026670F">
      <w:pPr>
        <w:spacing w:after="240" w:line="240" w:lineRule="auto"/>
      </w:pPr>
      <w:r>
        <w:rPr>
          <w:noProof/>
        </w:rPr>
        <mc:AlternateContent>
          <mc:Choice Requires="wps">
            <w:drawing>
              <wp:anchor distT="0" distB="0" distL="114300" distR="114300" simplePos="0" relativeHeight="251658247" behindDoc="0" locked="0" layoutInCell="1" allowOverlap="1" wp14:anchorId="646A9D77" wp14:editId="730C3E26">
                <wp:simplePos x="0" y="0"/>
                <wp:positionH relativeFrom="margin">
                  <wp:align>center</wp:align>
                </wp:positionH>
                <wp:positionV relativeFrom="paragraph">
                  <wp:posOffset>-1380697</wp:posOffset>
                </wp:positionV>
                <wp:extent cx="7624482" cy="11142921"/>
                <wp:effectExtent l="0" t="0" r="0" b="1905"/>
                <wp:wrapNone/>
                <wp:docPr id="3" name="Rectangle 3"/>
                <wp:cNvGraphicFramePr/>
                <a:graphic xmlns:a="http://schemas.openxmlformats.org/drawingml/2006/main">
                  <a:graphicData uri="http://schemas.microsoft.com/office/word/2010/wordprocessingShape">
                    <wps:wsp>
                      <wps:cNvSpPr/>
                      <wps:spPr bwMode="auto">
                        <a:xfrm>
                          <a:off x="0" y="0"/>
                          <a:ext cx="7624482" cy="11142921"/>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3CD6FD" id="Rectangle 3" o:spid="_x0000_s1026" style="position:absolute;margin-left:0;margin-top:-108.7pt;width:600.35pt;height:877.4pt;z-index:25165824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" fillcolor="#00858a" stroked="f">
                <w10:wrap anchorx="margin"/>
              </v:rect>
            </w:pict>
          </mc:Fallback>
        </mc:AlternateContent>
      </w:r>
      <w:proofErr w:type="spellStart"/>
      <w:r>
        <w:t>ijipwa</w:t>
      </w:r>
      <w:proofErr w:type="spellEnd"/>
    </w:p>
    <w:p w14:paraId="4B5476AC" w14:textId="041D68C3" w:rsidR="00405848" w:rsidRDefault="00410B0C" w:rsidP="00405848">
      <w:r w:rsidRPr="00185C9C">
        <w:rPr>
          <w:noProof/>
          <w:lang w:eastAsia="en-GB"/>
        </w:rPr>
        <mc:AlternateContent>
          <mc:Choice Requires="wps">
            <w:drawing>
              <wp:anchor distT="0" distB="0" distL="114300" distR="114300" simplePos="0" relativeHeight="251658249" behindDoc="0" locked="0" layoutInCell="1" allowOverlap="1" wp14:anchorId="14FEBEFF" wp14:editId="37B92D98">
                <wp:simplePos x="0" y="0"/>
                <wp:positionH relativeFrom="margin">
                  <wp:align>left</wp:align>
                </wp:positionH>
                <wp:positionV relativeFrom="paragraph">
                  <wp:posOffset>3764578</wp:posOffset>
                </wp:positionV>
                <wp:extent cx="4752340" cy="27686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52340" cy="276860"/>
                        </a:xfrm>
                        <a:prstGeom prst="rect">
                          <a:avLst/>
                        </a:prstGeom>
                        <a:noFill/>
                      </wps:spPr>
                      <wps:txbx>
                        <w:txbxContent>
                          <w:p w14:paraId="18867235" w14:textId="7CAA883B" w:rsidR="00410B0C" w:rsidRDefault="00430971"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Elizabeth Richardson</w:t>
                            </w:r>
                          </w:p>
                          <w:p w14:paraId="715C35BF" w14:textId="0E13C403" w:rsidR="00430971" w:rsidRDefault="00430971"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Overview and Scrutiny Officer</w:t>
                            </w:r>
                          </w:p>
                          <w:p w14:paraId="42D039B4" w14:textId="1B29EB41" w:rsidR="00410B0C" w:rsidRDefault="00AC053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Elizabeth.Richardson@milton-keynes.gov.uk</w:t>
                            </w:r>
                          </w:p>
                          <w:p w14:paraId="088673BE" w14:textId="56169F54" w:rsidR="00410B0C" w:rsidRDefault="00F5420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01908 252629</w:t>
                            </w:r>
                          </w:p>
                          <w:p w14:paraId="1081D82D" w14:textId="491B4554" w:rsidR="00410B0C" w:rsidRDefault="001C3BC8" w:rsidP="00410B0C">
                            <w:pPr>
                              <w:pStyle w:val="NormalWeb"/>
                              <w:spacing w:before="0" w:beforeAutospacing="0" w:after="0" w:afterAutospacing="0"/>
                              <w:rPr>
                                <w:rFonts w:asciiTheme="minorHAnsi" w:hAnsi="Calibri" w:cstheme="minorBidi"/>
                                <w:color w:val="FFFFFF" w:themeColor="background1"/>
                                <w:kern w:val="24"/>
                                <w:sz w:val="32"/>
                              </w:rPr>
                            </w:pPr>
                            <w:r w:rsidRPr="001C3BC8">
                              <w:rPr>
                                <w:rFonts w:asciiTheme="minorHAnsi" w:hAnsi="Calibri" w:cstheme="minorBidi"/>
                                <w:color w:val="FFFFFF" w:themeColor="background1"/>
                                <w:kern w:val="24"/>
                                <w:sz w:val="32"/>
                              </w:rPr>
                              <w:t>https://www.milton-keynes.gov.uk/</w:t>
                            </w:r>
                          </w:p>
                          <w:p w14:paraId="04BC1C6B" w14:textId="53AC69B3" w:rsidR="006B4346" w:rsidRDefault="006B4346"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Milton Keynes Council</w:t>
                            </w:r>
                          </w:p>
                          <w:p w14:paraId="13367D01" w14:textId="748A9D29" w:rsidR="00410B0C" w:rsidRDefault="00F5420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Democratic Services</w:t>
                            </w:r>
                          </w:p>
                          <w:p w14:paraId="185AE48A" w14:textId="58666101" w:rsidR="00F54202" w:rsidRDefault="00F5420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Ci</w:t>
                            </w:r>
                            <w:r w:rsidR="006B4346">
                              <w:rPr>
                                <w:rFonts w:asciiTheme="minorHAnsi" w:hAnsi="Calibri" w:cstheme="minorBidi"/>
                                <w:color w:val="FFFFFF" w:themeColor="background1"/>
                                <w:kern w:val="24"/>
                                <w:sz w:val="32"/>
                              </w:rPr>
                              <w:t>vic Offices</w:t>
                            </w:r>
                          </w:p>
                          <w:p w14:paraId="3BD50E28" w14:textId="29EB3290" w:rsidR="006B4346" w:rsidRDefault="006B4346"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 xml:space="preserve">Milton Keynes </w:t>
                            </w:r>
                          </w:p>
                          <w:p w14:paraId="6B638588" w14:textId="5A1F0EE0" w:rsidR="006B4346" w:rsidRPr="00410B0C" w:rsidRDefault="006B4346"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MK9 3EJ</w:t>
                            </w:r>
                          </w:p>
                        </w:txbxContent>
                      </wps:txbx>
                      <wps:bodyPr wrap="square" rtlCol="0">
                        <a:spAutoFit/>
                      </wps:bodyPr>
                    </wps:wsp>
                  </a:graphicData>
                </a:graphic>
              </wp:anchor>
            </w:drawing>
          </mc:Choice>
          <mc:Fallback>
            <w:pict>
              <v:shape w14:anchorId="14FEBEFF" id="Text Box 7" o:spid="_x0000_s1029" type="#_x0000_t202" style="position:absolute;left:0;text-align:left;margin-left:0;margin-top:296.4pt;width:374.2pt;height:21.8pt;z-index:25165824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" filled="f" stroked="f">
                <v:textbox style="mso-fit-shape-to-text:t">
                  <w:txbxContent>
                    <w:p w14:paraId="18867235" w14:textId="7CAA883B" w:rsidR="00410B0C" w:rsidRDefault="00430971"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Elizabeth Richardson</w:t>
                      </w:r>
                    </w:p>
                    <w:p w14:paraId="715C35BF" w14:textId="0E13C403" w:rsidR="00430971" w:rsidRDefault="00430971"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Overview and Scrutiny Officer</w:t>
                      </w:r>
                    </w:p>
                    <w:p w14:paraId="42D039B4" w14:textId="1B29EB41" w:rsidR="00410B0C" w:rsidRDefault="00AC053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Elizabeth.Richardson@milton-keynes.gov.uk</w:t>
                      </w:r>
                    </w:p>
                    <w:p w14:paraId="088673BE" w14:textId="56169F54" w:rsidR="00410B0C" w:rsidRDefault="00F5420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01908 252629</w:t>
                      </w:r>
                    </w:p>
                    <w:p w14:paraId="1081D82D" w14:textId="491B4554" w:rsidR="00410B0C" w:rsidRDefault="001C3BC8" w:rsidP="00410B0C">
                      <w:pPr>
                        <w:pStyle w:val="NormalWeb"/>
                        <w:spacing w:before="0" w:beforeAutospacing="0" w:after="0" w:afterAutospacing="0"/>
                        <w:rPr>
                          <w:rFonts w:asciiTheme="minorHAnsi" w:hAnsi="Calibri" w:cstheme="minorBidi"/>
                          <w:color w:val="FFFFFF" w:themeColor="background1"/>
                          <w:kern w:val="24"/>
                          <w:sz w:val="32"/>
                        </w:rPr>
                      </w:pPr>
                      <w:r w:rsidRPr="001C3BC8">
                        <w:rPr>
                          <w:rFonts w:asciiTheme="minorHAnsi" w:hAnsi="Calibri" w:cstheme="minorBidi"/>
                          <w:color w:val="FFFFFF" w:themeColor="background1"/>
                          <w:kern w:val="24"/>
                          <w:sz w:val="32"/>
                        </w:rPr>
                        <w:t>https://www.milton-keynes.gov.uk/</w:t>
                      </w:r>
                    </w:p>
                    <w:p w14:paraId="04BC1C6B" w14:textId="53AC69B3" w:rsidR="006B4346" w:rsidRDefault="006B4346"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Milton Keynes Council</w:t>
                      </w:r>
                    </w:p>
                    <w:p w14:paraId="13367D01" w14:textId="748A9D29" w:rsidR="00410B0C" w:rsidRDefault="00F5420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Democratic Services</w:t>
                      </w:r>
                    </w:p>
                    <w:p w14:paraId="185AE48A" w14:textId="58666101" w:rsidR="00F54202" w:rsidRDefault="00F54202"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Ci</w:t>
                      </w:r>
                      <w:r w:rsidR="006B4346">
                        <w:rPr>
                          <w:rFonts w:asciiTheme="minorHAnsi" w:hAnsi="Calibri" w:cstheme="minorBidi"/>
                          <w:color w:val="FFFFFF" w:themeColor="background1"/>
                          <w:kern w:val="24"/>
                          <w:sz w:val="32"/>
                        </w:rPr>
                        <w:t>vic Offices</w:t>
                      </w:r>
                    </w:p>
                    <w:p w14:paraId="3BD50E28" w14:textId="29EB3290" w:rsidR="006B4346" w:rsidRDefault="006B4346"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 xml:space="preserve">Milton Keynes </w:t>
                      </w:r>
                    </w:p>
                    <w:p w14:paraId="6B638588" w14:textId="5A1F0EE0" w:rsidR="006B4346" w:rsidRPr="00410B0C" w:rsidRDefault="006B4346"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MK9 3EJ</w:t>
                      </w:r>
                    </w:p>
                  </w:txbxContent>
                </v:textbox>
                <w10:wrap anchorx="margin"/>
              </v:shape>
            </w:pict>
          </mc:Fallback>
        </mc:AlternateContent>
      </w:r>
      <w:r w:rsidR="00037E80">
        <w:rPr>
          <w:noProof/>
        </w:rPr>
        <w:drawing>
          <wp:anchor distT="0" distB="0" distL="114300" distR="114300" simplePos="0" relativeHeight="251658248" behindDoc="0" locked="0" layoutInCell="1" allowOverlap="1" wp14:anchorId="5B84BE81" wp14:editId="5616E860">
            <wp:simplePos x="0" y="0"/>
            <wp:positionH relativeFrom="page">
              <wp:posOffset>2662667</wp:posOffset>
            </wp:positionH>
            <wp:positionV relativeFrom="paragraph">
              <wp:posOffset>5503545</wp:posOffset>
            </wp:positionV>
            <wp:extent cx="5197475" cy="539940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p>
    <w:sectPr w:rsidR="00405848" w:rsidSect="003B7840">
      <w:pgSz w:w="11906" w:h="16838"/>
      <w:pgMar w:top="1440" w:right="1077" w:bottom="851" w:left="1077"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AE1B" w14:textId="77777777" w:rsidR="0025518D" w:rsidRDefault="0025518D" w:rsidP="003F688A">
      <w:pPr>
        <w:spacing w:after="0" w:line="240" w:lineRule="auto"/>
      </w:pPr>
      <w:r>
        <w:separator/>
      </w:r>
    </w:p>
  </w:endnote>
  <w:endnote w:type="continuationSeparator" w:id="0">
    <w:p w14:paraId="28C2AA7A" w14:textId="77777777" w:rsidR="0025518D" w:rsidRDefault="0025518D" w:rsidP="003F688A">
      <w:pPr>
        <w:spacing w:after="0" w:line="240" w:lineRule="auto"/>
      </w:pPr>
      <w:r>
        <w:continuationSeparator/>
      </w:r>
    </w:p>
  </w:endnote>
  <w:endnote w:type="continuationNotice" w:id="1">
    <w:p w14:paraId="1EBCF920" w14:textId="77777777" w:rsidR="0025518D" w:rsidRDefault="00255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41106"/>
      <w:docPartObj>
        <w:docPartGallery w:val="Page Numbers (Bottom of Page)"/>
        <w:docPartUnique/>
      </w:docPartObj>
    </w:sdtPr>
    <w:sdtEndPr>
      <w:rPr>
        <w:noProof/>
        <w:sz w:val="28"/>
        <w:szCs w:val="28"/>
      </w:rPr>
    </w:sdtEndPr>
    <w:sdtContent>
      <w:p w14:paraId="0E6487AA" w14:textId="7D8A2D12" w:rsidR="00310379" w:rsidRPr="00310379" w:rsidRDefault="00310379">
        <w:pPr>
          <w:pStyle w:val="Footer"/>
          <w:jc w:val="center"/>
          <w:rPr>
            <w:sz w:val="28"/>
            <w:szCs w:val="28"/>
          </w:rPr>
        </w:pPr>
        <w:r w:rsidRPr="00310379">
          <w:rPr>
            <w:sz w:val="28"/>
            <w:szCs w:val="28"/>
          </w:rPr>
          <w:fldChar w:fldCharType="begin"/>
        </w:r>
        <w:r w:rsidRPr="00310379">
          <w:rPr>
            <w:sz w:val="28"/>
            <w:szCs w:val="28"/>
          </w:rPr>
          <w:instrText xml:space="preserve"> PAGE   \* MERGEFORMAT </w:instrText>
        </w:r>
        <w:r w:rsidRPr="00310379">
          <w:rPr>
            <w:sz w:val="28"/>
            <w:szCs w:val="28"/>
          </w:rPr>
          <w:fldChar w:fldCharType="separate"/>
        </w:r>
        <w:r w:rsidRPr="00310379">
          <w:rPr>
            <w:noProof/>
            <w:sz w:val="28"/>
            <w:szCs w:val="28"/>
          </w:rPr>
          <w:t>2</w:t>
        </w:r>
        <w:r w:rsidRPr="00310379">
          <w:rPr>
            <w:noProof/>
            <w:sz w:val="28"/>
            <w:szCs w:val="28"/>
          </w:rPr>
          <w:fldChar w:fldCharType="end"/>
        </w:r>
      </w:p>
    </w:sdtContent>
  </w:sdt>
  <w:p w14:paraId="7C3BB4CB" w14:textId="77777777" w:rsidR="003F688A" w:rsidRDefault="003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CB07" w14:textId="77777777" w:rsidR="0025518D" w:rsidRDefault="0025518D" w:rsidP="003F688A">
      <w:pPr>
        <w:spacing w:after="0" w:line="240" w:lineRule="auto"/>
      </w:pPr>
      <w:r>
        <w:separator/>
      </w:r>
    </w:p>
  </w:footnote>
  <w:footnote w:type="continuationSeparator" w:id="0">
    <w:p w14:paraId="270C7CAE" w14:textId="77777777" w:rsidR="0025518D" w:rsidRDefault="0025518D" w:rsidP="003F688A">
      <w:pPr>
        <w:spacing w:after="0" w:line="240" w:lineRule="auto"/>
      </w:pPr>
      <w:r>
        <w:continuationSeparator/>
      </w:r>
    </w:p>
  </w:footnote>
  <w:footnote w:type="continuationNotice" w:id="1">
    <w:p w14:paraId="1E425861" w14:textId="77777777" w:rsidR="0025518D" w:rsidRDefault="0025518D">
      <w:pPr>
        <w:spacing w:after="0" w:line="240" w:lineRule="auto"/>
      </w:pPr>
    </w:p>
  </w:footnote>
  <w:footnote w:id="2">
    <w:p w14:paraId="12089041" w14:textId="173D135B" w:rsidR="003D0793" w:rsidRDefault="003D0793">
      <w:pPr>
        <w:pStyle w:val="FootnoteText"/>
      </w:pPr>
      <w:r>
        <w:rPr>
          <w:rStyle w:val="FootnoteReference"/>
        </w:rPr>
        <w:footnoteRef/>
      </w:r>
      <w:r>
        <w:t xml:space="preserve"> </w:t>
      </w:r>
      <w:r w:rsidR="00417FDF">
        <w:t xml:space="preserve">See Annex C for a definition of “affordable” </w:t>
      </w:r>
      <w:r w:rsidR="00FA0EEE">
        <w:t>h</w:t>
      </w:r>
      <w:r w:rsidR="00417FDF">
        <w:t>ousing</w:t>
      </w:r>
    </w:p>
  </w:footnote>
  <w:footnote w:id="3">
    <w:p w14:paraId="533ACFC2" w14:textId="443E704F" w:rsidR="00822F14" w:rsidRDefault="00822F14">
      <w:pPr>
        <w:pStyle w:val="FootnoteText"/>
      </w:pPr>
      <w:r>
        <w:rPr>
          <w:rStyle w:val="FootnoteReference"/>
        </w:rPr>
        <w:footnoteRef/>
      </w:r>
      <w:r>
        <w:t xml:space="preserve"> </w:t>
      </w:r>
      <w:r w:rsidR="007279BB">
        <w:t xml:space="preserve">A revised and updated HEDNA was published at the end of August, but this was too late </w:t>
      </w:r>
      <w:r w:rsidR="00F0204F">
        <w:t xml:space="preserve">for the TFG to </w:t>
      </w:r>
      <w:r w:rsidR="00244C42">
        <w:t>t</w:t>
      </w:r>
      <w:r w:rsidR="00F0204F">
        <w:t xml:space="preserve">ake any changes into consideration </w:t>
      </w:r>
      <w:r w:rsidR="000B0994">
        <w:t xml:space="preserve">as it had already </w:t>
      </w:r>
      <w:r w:rsidR="004A7647">
        <w:t>drafted</w:t>
      </w:r>
      <w:r w:rsidR="000B0994">
        <w:t xml:space="preserve"> this report</w:t>
      </w:r>
      <w:r w:rsidR="004A7647">
        <w:t>.</w:t>
      </w:r>
    </w:p>
  </w:footnote>
  <w:footnote w:id="4">
    <w:p w14:paraId="35EEB962" w14:textId="1205CCA9" w:rsidR="0042080C" w:rsidRDefault="0042080C">
      <w:pPr>
        <w:pStyle w:val="FootnoteText"/>
      </w:pPr>
      <w:r>
        <w:rPr>
          <w:rStyle w:val="FootnoteReference"/>
        </w:rPr>
        <w:footnoteRef/>
      </w:r>
      <w:r>
        <w:t xml:space="preserve"> HMOs – Houses in Multiple Occupation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3384E16"/>
    <w:lvl w:ilvl="0">
      <w:start w:val="1"/>
      <w:numFmt w:val="decimal"/>
      <w:pStyle w:val="Heading1"/>
      <w:lvlText w:val="%1."/>
      <w:lvlJc w:val="left"/>
      <w:pPr>
        <w:tabs>
          <w:tab w:val="num" w:pos="708"/>
        </w:tabs>
        <w:ind w:left="708" w:hanging="708"/>
      </w:pPr>
      <w:rPr>
        <w:rFonts w:hint="default"/>
        <w:b/>
        <w:sz w:val="24"/>
      </w:rPr>
    </w:lvl>
    <w:lvl w:ilvl="1">
      <w:start w:val="1"/>
      <w:numFmt w:val="lowerLetter"/>
      <w:pStyle w:val="Heading2"/>
      <w:lvlText w:val="(%2)"/>
      <w:lvlJc w:val="left"/>
      <w:pPr>
        <w:tabs>
          <w:tab w:val="num" w:pos="-562"/>
        </w:tabs>
        <w:ind w:left="850" w:hanging="708"/>
      </w:pPr>
      <w:rPr>
        <w:rFonts w:hint="default"/>
      </w:rPr>
    </w:lvl>
    <w:lvl w:ilvl="2">
      <w:start w:val="1"/>
      <w:numFmt w:val="lowerLetter"/>
      <w:lvlText w:val="(%3)"/>
      <w:lvlJc w:val="left"/>
      <w:pPr>
        <w:tabs>
          <w:tab w:val="num" w:pos="1869"/>
        </w:tabs>
        <w:ind w:left="1869" w:hanging="360"/>
      </w:pPr>
      <w:rPr>
        <w:rFonts w:hint="default"/>
        <w:sz w:val="24"/>
      </w:rPr>
    </w:lvl>
    <w:lvl w:ilvl="3">
      <w:start w:val="1"/>
      <w:numFmt w:val="lowerLetter"/>
      <w:pStyle w:val="Heading4"/>
      <w:lvlText w:val="%4)"/>
      <w:lvlJc w:val="left"/>
      <w:pPr>
        <w:tabs>
          <w:tab w:val="num" w:pos="100"/>
        </w:tabs>
        <w:ind w:left="2932" w:hanging="708"/>
      </w:pPr>
      <w:rPr>
        <w:rFonts w:hint="default"/>
      </w:rPr>
    </w:lvl>
    <w:lvl w:ilvl="4">
      <w:start w:val="1"/>
      <w:numFmt w:val="decimal"/>
      <w:pStyle w:val="Heading5"/>
      <w:lvlText w:val="(%5)"/>
      <w:lvlJc w:val="left"/>
      <w:pPr>
        <w:tabs>
          <w:tab w:val="num" w:pos="100"/>
        </w:tabs>
        <w:ind w:left="3640" w:hanging="708"/>
      </w:pPr>
      <w:rPr>
        <w:rFonts w:hint="default"/>
      </w:rPr>
    </w:lvl>
    <w:lvl w:ilvl="5">
      <w:start w:val="1"/>
      <w:numFmt w:val="lowerLetter"/>
      <w:pStyle w:val="Heading6"/>
      <w:lvlText w:val="(%6)"/>
      <w:lvlJc w:val="left"/>
      <w:pPr>
        <w:tabs>
          <w:tab w:val="num" w:pos="100"/>
        </w:tabs>
        <w:ind w:left="4348" w:hanging="708"/>
      </w:pPr>
      <w:rPr>
        <w:rFonts w:hint="default"/>
      </w:rPr>
    </w:lvl>
    <w:lvl w:ilvl="6">
      <w:start w:val="1"/>
      <w:numFmt w:val="lowerRoman"/>
      <w:pStyle w:val="Heading7"/>
      <w:lvlText w:val="(%7)"/>
      <w:lvlJc w:val="left"/>
      <w:pPr>
        <w:tabs>
          <w:tab w:val="num" w:pos="100"/>
        </w:tabs>
        <w:ind w:left="5056" w:hanging="708"/>
      </w:pPr>
      <w:rPr>
        <w:rFonts w:hint="default"/>
      </w:rPr>
    </w:lvl>
    <w:lvl w:ilvl="7">
      <w:start w:val="1"/>
      <w:numFmt w:val="lowerLetter"/>
      <w:pStyle w:val="Heading8"/>
      <w:lvlText w:val="(%8)"/>
      <w:lvlJc w:val="left"/>
      <w:pPr>
        <w:tabs>
          <w:tab w:val="num" w:pos="100"/>
        </w:tabs>
        <w:ind w:left="5764" w:hanging="708"/>
      </w:pPr>
      <w:rPr>
        <w:rFonts w:hint="default"/>
      </w:rPr>
    </w:lvl>
    <w:lvl w:ilvl="8">
      <w:start w:val="1"/>
      <w:numFmt w:val="lowerRoman"/>
      <w:pStyle w:val="Heading9"/>
      <w:lvlText w:val="(%9)"/>
      <w:lvlJc w:val="left"/>
      <w:pPr>
        <w:tabs>
          <w:tab w:val="num" w:pos="100"/>
        </w:tabs>
        <w:ind w:left="6472" w:hanging="708"/>
      </w:pPr>
      <w:rPr>
        <w:rFonts w:hint="default"/>
      </w:rPr>
    </w:lvl>
  </w:abstractNum>
  <w:abstractNum w:abstractNumId="1" w15:restartNumberingAfterBreak="0">
    <w:nsid w:val="03480FEC"/>
    <w:multiLevelType w:val="hybridMultilevel"/>
    <w:tmpl w:val="94562F18"/>
    <w:lvl w:ilvl="0" w:tplc="F6D85834">
      <w:start w:val="1"/>
      <w:numFmt w:val="lowerLetter"/>
      <w:lvlText w:val="%1)"/>
      <w:lvlJc w:val="left"/>
      <w:pPr>
        <w:ind w:left="6881"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77A01F3"/>
    <w:multiLevelType w:val="hybridMultilevel"/>
    <w:tmpl w:val="9BE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73AAD"/>
    <w:multiLevelType w:val="hybridMultilevel"/>
    <w:tmpl w:val="9BC4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67EDB"/>
    <w:multiLevelType w:val="hybridMultilevel"/>
    <w:tmpl w:val="BAFC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04A50"/>
    <w:multiLevelType w:val="hybridMultilevel"/>
    <w:tmpl w:val="734A4E30"/>
    <w:lvl w:ilvl="0" w:tplc="0F709E54">
      <w:start w:val="1"/>
      <w:numFmt w:val="lowerRoman"/>
      <w:lvlText w:val="(%1)"/>
      <w:lvlJc w:val="left"/>
      <w:pPr>
        <w:tabs>
          <w:tab w:val="num" w:pos="1430"/>
        </w:tabs>
        <w:ind w:left="1430" w:hanging="720"/>
      </w:pPr>
      <w:rPr>
        <w:rFonts w:cs="Times New Roman" w:hint="default"/>
      </w:rPr>
    </w:lvl>
    <w:lvl w:ilvl="1" w:tplc="08090019" w:tentative="1">
      <w:start w:val="1"/>
      <w:numFmt w:val="lowerLetter"/>
      <w:lvlText w:val="%2."/>
      <w:lvlJc w:val="left"/>
      <w:pPr>
        <w:tabs>
          <w:tab w:val="num" w:pos="1790"/>
        </w:tabs>
        <w:ind w:left="1790" w:hanging="360"/>
      </w:pPr>
      <w:rPr>
        <w:rFonts w:cs="Times New Roman"/>
      </w:rPr>
    </w:lvl>
    <w:lvl w:ilvl="2" w:tplc="0809001B" w:tentative="1">
      <w:start w:val="1"/>
      <w:numFmt w:val="lowerRoman"/>
      <w:lvlText w:val="%3."/>
      <w:lvlJc w:val="right"/>
      <w:pPr>
        <w:tabs>
          <w:tab w:val="num" w:pos="2510"/>
        </w:tabs>
        <w:ind w:left="2510" w:hanging="180"/>
      </w:pPr>
      <w:rPr>
        <w:rFonts w:cs="Times New Roman"/>
      </w:rPr>
    </w:lvl>
    <w:lvl w:ilvl="3" w:tplc="0809000F" w:tentative="1">
      <w:start w:val="1"/>
      <w:numFmt w:val="decimal"/>
      <w:lvlText w:val="%4."/>
      <w:lvlJc w:val="left"/>
      <w:pPr>
        <w:tabs>
          <w:tab w:val="num" w:pos="3230"/>
        </w:tabs>
        <w:ind w:left="3230" w:hanging="360"/>
      </w:pPr>
      <w:rPr>
        <w:rFonts w:cs="Times New Roman"/>
      </w:rPr>
    </w:lvl>
    <w:lvl w:ilvl="4" w:tplc="08090019" w:tentative="1">
      <w:start w:val="1"/>
      <w:numFmt w:val="lowerLetter"/>
      <w:lvlText w:val="%5."/>
      <w:lvlJc w:val="left"/>
      <w:pPr>
        <w:tabs>
          <w:tab w:val="num" w:pos="3950"/>
        </w:tabs>
        <w:ind w:left="3950" w:hanging="360"/>
      </w:pPr>
      <w:rPr>
        <w:rFonts w:cs="Times New Roman"/>
      </w:rPr>
    </w:lvl>
    <w:lvl w:ilvl="5" w:tplc="0809001B" w:tentative="1">
      <w:start w:val="1"/>
      <w:numFmt w:val="lowerRoman"/>
      <w:lvlText w:val="%6."/>
      <w:lvlJc w:val="right"/>
      <w:pPr>
        <w:tabs>
          <w:tab w:val="num" w:pos="4670"/>
        </w:tabs>
        <w:ind w:left="4670" w:hanging="180"/>
      </w:pPr>
      <w:rPr>
        <w:rFonts w:cs="Times New Roman"/>
      </w:rPr>
    </w:lvl>
    <w:lvl w:ilvl="6" w:tplc="0809000F" w:tentative="1">
      <w:start w:val="1"/>
      <w:numFmt w:val="decimal"/>
      <w:lvlText w:val="%7."/>
      <w:lvlJc w:val="left"/>
      <w:pPr>
        <w:tabs>
          <w:tab w:val="num" w:pos="5390"/>
        </w:tabs>
        <w:ind w:left="5390" w:hanging="360"/>
      </w:pPr>
      <w:rPr>
        <w:rFonts w:cs="Times New Roman"/>
      </w:rPr>
    </w:lvl>
    <w:lvl w:ilvl="7" w:tplc="08090019" w:tentative="1">
      <w:start w:val="1"/>
      <w:numFmt w:val="lowerLetter"/>
      <w:lvlText w:val="%8."/>
      <w:lvlJc w:val="left"/>
      <w:pPr>
        <w:tabs>
          <w:tab w:val="num" w:pos="6110"/>
        </w:tabs>
        <w:ind w:left="6110" w:hanging="360"/>
      </w:pPr>
      <w:rPr>
        <w:rFonts w:cs="Times New Roman"/>
      </w:rPr>
    </w:lvl>
    <w:lvl w:ilvl="8" w:tplc="0809001B" w:tentative="1">
      <w:start w:val="1"/>
      <w:numFmt w:val="lowerRoman"/>
      <w:lvlText w:val="%9."/>
      <w:lvlJc w:val="right"/>
      <w:pPr>
        <w:tabs>
          <w:tab w:val="num" w:pos="6830"/>
        </w:tabs>
        <w:ind w:left="6830" w:hanging="180"/>
      </w:pPr>
      <w:rPr>
        <w:rFonts w:cs="Times New Roman"/>
      </w:rPr>
    </w:lvl>
  </w:abstractNum>
  <w:abstractNum w:abstractNumId="6" w15:restartNumberingAfterBreak="0">
    <w:nsid w:val="12765C4E"/>
    <w:multiLevelType w:val="hybridMultilevel"/>
    <w:tmpl w:val="DE5E5CE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6492338"/>
    <w:multiLevelType w:val="hybridMultilevel"/>
    <w:tmpl w:val="35C66C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9D94375"/>
    <w:multiLevelType w:val="hybridMultilevel"/>
    <w:tmpl w:val="2A4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9335D"/>
    <w:multiLevelType w:val="hybridMultilevel"/>
    <w:tmpl w:val="7ABA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D1516"/>
    <w:multiLevelType w:val="hybridMultilevel"/>
    <w:tmpl w:val="1262BBC0"/>
    <w:lvl w:ilvl="0" w:tplc="3E1873A6">
      <w:start w:val="1"/>
      <w:numFmt w:val="decimal"/>
      <w:lvlText w:val="%1."/>
      <w:lvlJc w:val="left"/>
      <w:pPr>
        <w:ind w:left="1287" w:hanging="360"/>
      </w:pPr>
      <w:rPr>
        <w:sz w:val="26"/>
        <w:szCs w:val="2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2AD1229"/>
    <w:multiLevelType w:val="hybridMultilevel"/>
    <w:tmpl w:val="257A01A6"/>
    <w:lvl w:ilvl="0" w:tplc="B40EEF84">
      <w:numFmt w:val="bullet"/>
      <w:lvlText w:val=""/>
      <w:lvlJc w:val="left"/>
      <w:pPr>
        <w:ind w:left="1495" w:hanging="360"/>
      </w:pPr>
      <w:rPr>
        <w:rFonts w:ascii="Webdings" w:eastAsiaTheme="minorHAnsi" w:hAnsi="Webdings" w:cstheme="minorBidi" w:hint="default"/>
        <w:sz w:val="32"/>
        <w:szCs w:val="32"/>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2" w15:restartNumberingAfterBreak="0">
    <w:nsid w:val="22D740CC"/>
    <w:multiLevelType w:val="hybridMultilevel"/>
    <w:tmpl w:val="A7B69DAA"/>
    <w:lvl w:ilvl="0" w:tplc="0B90D7C8">
      <w:start w:val="1"/>
      <w:numFmt w:val="bullet"/>
      <w:lvlText w:val=""/>
      <w:lvlJc w:val="left"/>
      <w:pPr>
        <w:ind w:left="1070" w:hanging="360"/>
      </w:pPr>
      <w:rPr>
        <w:rFonts w:ascii="Webdings" w:hAnsi="Webdings" w:hint="default"/>
        <w:sz w:val="32"/>
        <w:szCs w:val="32"/>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23B50C7A"/>
    <w:multiLevelType w:val="hybridMultilevel"/>
    <w:tmpl w:val="CF50B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03BC6"/>
    <w:multiLevelType w:val="hybridMultilevel"/>
    <w:tmpl w:val="8EC2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508CB"/>
    <w:multiLevelType w:val="hybridMultilevel"/>
    <w:tmpl w:val="1644A9CC"/>
    <w:lvl w:ilvl="0" w:tplc="5232BA52">
      <w:start w:val="7"/>
      <w:numFmt w:val="decimal"/>
      <w:lvlText w:val="%1."/>
      <w:lvlJc w:val="left"/>
      <w:pPr>
        <w:ind w:left="1287" w:hanging="36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F79F4"/>
    <w:multiLevelType w:val="hybridMultilevel"/>
    <w:tmpl w:val="614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57C94"/>
    <w:multiLevelType w:val="hybridMultilevel"/>
    <w:tmpl w:val="3DA0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764FC"/>
    <w:multiLevelType w:val="hybridMultilevel"/>
    <w:tmpl w:val="7C3A5370"/>
    <w:lvl w:ilvl="0" w:tplc="345040EE">
      <w:numFmt w:val="bullet"/>
      <w:lvlText w:val="-"/>
      <w:lvlJc w:val="left"/>
      <w:pPr>
        <w:ind w:left="681" w:hanging="360"/>
      </w:pPr>
      <w:rPr>
        <w:rFonts w:ascii="Calibri" w:eastAsia="Times New Roman" w:hAnsi="Calibri" w:cs="Calibri" w:hint="default"/>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19" w15:restartNumberingAfterBreak="0">
    <w:nsid w:val="3E690FE6"/>
    <w:multiLevelType w:val="hybridMultilevel"/>
    <w:tmpl w:val="28EAE79E"/>
    <w:lvl w:ilvl="0" w:tplc="19CE3AEE">
      <w:start w:val="1"/>
      <w:numFmt w:val="bullet"/>
      <w:lvlText w:val=""/>
      <w:lvlJc w:val="left"/>
      <w:pPr>
        <w:ind w:left="684" w:hanging="400"/>
      </w:pPr>
      <w:rPr>
        <w:rFonts w:ascii="Webdings" w:hAnsi="Webdings" w:hint="default"/>
        <w:sz w:val="32"/>
        <w:szCs w:val="3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53843572"/>
    <w:multiLevelType w:val="hybridMultilevel"/>
    <w:tmpl w:val="38102F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975324E"/>
    <w:multiLevelType w:val="hybridMultilevel"/>
    <w:tmpl w:val="420405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47D67CF"/>
    <w:multiLevelType w:val="hybridMultilevel"/>
    <w:tmpl w:val="2020C084"/>
    <w:lvl w:ilvl="0" w:tplc="3FD8AB04">
      <w:start w:val="1"/>
      <w:numFmt w:val="lowerLetter"/>
      <w:lvlText w:val="%1)"/>
      <w:lvlJc w:val="left"/>
      <w:pPr>
        <w:ind w:left="1287"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6F16742"/>
    <w:multiLevelType w:val="hybridMultilevel"/>
    <w:tmpl w:val="42BC9058"/>
    <w:lvl w:ilvl="0" w:tplc="7F2C1F60">
      <w:start w:val="6"/>
      <w:numFmt w:val="decimal"/>
      <w:lvlText w:val="%1."/>
      <w:lvlJc w:val="left"/>
      <w:pPr>
        <w:ind w:left="2064"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A271F2"/>
    <w:multiLevelType w:val="hybridMultilevel"/>
    <w:tmpl w:val="9FD6657E"/>
    <w:lvl w:ilvl="0" w:tplc="F8047D6E">
      <w:numFmt w:val="bullet"/>
      <w:lvlText w:val=""/>
      <w:lvlJc w:val="left"/>
      <w:pPr>
        <w:ind w:left="1637" w:hanging="360"/>
      </w:pPr>
      <w:rPr>
        <w:rFonts w:ascii="Webdings" w:eastAsiaTheme="minorHAnsi" w:hAnsi="Webdings" w:cstheme="minorBidi" w:hint="default"/>
        <w:sz w:val="32"/>
        <w:szCs w:val="32"/>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25" w15:restartNumberingAfterBreak="0">
    <w:nsid w:val="6B21324E"/>
    <w:multiLevelType w:val="hybridMultilevel"/>
    <w:tmpl w:val="3196C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135E0B"/>
    <w:multiLevelType w:val="hybridMultilevel"/>
    <w:tmpl w:val="16620264"/>
    <w:lvl w:ilvl="0" w:tplc="566E3F10">
      <w:start w:val="1"/>
      <w:numFmt w:val="decimal"/>
      <w:lvlText w:val="%1."/>
      <w:lvlJc w:val="left"/>
      <w:pPr>
        <w:ind w:left="1644" w:hanging="360"/>
      </w:pPr>
      <w:rPr>
        <w:rFonts w:hint="default"/>
      </w:r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27" w15:restartNumberingAfterBreak="0">
    <w:nsid w:val="72870695"/>
    <w:multiLevelType w:val="hybridMultilevel"/>
    <w:tmpl w:val="7300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0693F"/>
    <w:multiLevelType w:val="hybridMultilevel"/>
    <w:tmpl w:val="6284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364FB"/>
    <w:multiLevelType w:val="hybridMultilevel"/>
    <w:tmpl w:val="6CCE85C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4702F1E"/>
    <w:multiLevelType w:val="hybridMultilevel"/>
    <w:tmpl w:val="EE305732"/>
    <w:lvl w:ilvl="0" w:tplc="BCD262F0">
      <w:start w:val="1"/>
      <w:numFmt w:val="lowerLetter"/>
      <w:lvlText w:val="%1)"/>
      <w:lvlJc w:val="left"/>
      <w:pPr>
        <w:ind w:left="720" w:hanging="360"/>
      </w:pPr>
      <w:rPr>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F33F20"/>
    <w:multiLevelType w:val="hybridMultilevel"/>
    <w:tmpl w:val="7966A3E6"/>
    <w:lvl w:ilvl="0" w:tplc="50DED72A">
      <w:numFmt w:val="bullet"/>
      <w:lvlText w:val=""/>
      <w:lvlJc w:val="left"/>
      <w:pPr>
        <w:ind w:left="1535" w:hanging="400"/>
      </w:pPr>
      <w:rPr>
        <w:rFonts w:ascii="Webdings" w:eastAsiaTheme="minorHAnsi" w:hAnsi="Webdings" w:cstheme="minorBidi" w:hint="default"/>
        <w:sz w:val="32"/>
        <w:szCs w:val="32"/>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16cid:durableId="1170025428">
    <w:abstractNumId w:val="13"/>
  </w:num>
  <w:num w:numId="2" w16cid:durableId="1138188359">
    <w:abstractNumId w:val="5"/>
  </w:num>
  <w:num w:numId="3" w16cid:durableId="393815022">
    <w:abstractNumId w:val="0"/>
  </w:num>
  <w:num w:numId="4" w16cid:durableId="1135022277">
    <w:abstractNumId w:val="25"/>
  </w:num>
  <w:num w:numId="5" w16cid:durableId="897016149">
    <w:abstractNumId w:val="3"/>
  </w:num>
  <w:num w:numId="6" w16cid:durableId="1081374016">
    <w:abstractNumId w:val="27"/>
  </w:num>
  <w:num w:numId="7" w16cid:durableId="1210452801">
    <w:abstractNumId w:val="30"/>
  </w:num>
  <w:num w:numId="8" w16cid:durableId="769860540">
    <w:abstractNumId w:val="23"/>
  </w:num>
  <w:num w:numId="9" w16cid:durableId="656081808">
    <w:abstractNumId w:val="4"/>
  </w:num>
  <w:num w:numId="10" w16cid:durableId="869295709">
    <w:abstractNumId w:val="16"/>
  </w:num>
  <w:num w:numId="11" w16cid:durableId="1932204893">
    <w:abstractNumId w:val="21"/>
  </w:num>
  <w:num w:numId="12" w16cid:durableId="491717838">
    <w:abstractNumId w:val="8"/>
  </w:num>
  <w:num w:numId="13" w16cid:durableId="283509427">
    <w:abstractNumId w:val="18"/>
  </w:num>
  <w:num w:numId="14" w16cid:durableId="1845973603">
    <w:abstractNumId w:val="22"/>
  </w:num>
  <w:num w:numId="15" w16cid:durableId="977806608">
    <w:abstractNumId w:val="6"/>
  </w:num>
  <w:num w:numId="16" w16cid:durableId="1887639063">
    <w:abstractNumId w:val="1"/>
  </w:num>
  <w:num w:numId="17" w16cid:durableId="722800374">
    <w:abstractNumId w:val="15"/>
  </w:num>
  <w:num w:numId="18" w16cid:durableId="1882747016">
    <w:abstractNumId w:val="26"/>
  </w:num>
  <w:num w:numId="19" w16cid:durableId="1595358021">
    <w:abstractNumId w:val="29"/>
  </w:num>
  <w:num w:numId="20" w16cid:durableId="1177622804">
    <w:abstractNumId w:val="20"/>
  </w:num>
  <w:num w:numId="21" w16cid:durableId="364251483">
    <w:abstractNumId w:val="7"/>
  </w:num>
  <w:num w:numId="22" w16cid:durableId="1657145173">
    <w:abstractNumId w:val="12"/>
  </w:num>
  <w:num w:numId="23" w16cid:durableId="481779158">
    <w:abstractNumId w:val="19"/>
  </w:num>
  <w:num w:numId="24" w16cid:durableId="1230841320">
    <w:abstractNumId w:val="31"/>
  </w:num>
  <w:num w:numId="25" w16cid:durableId="857894715">
    <w:abstractNumId w:val="24"/>
  </w:num>
  <w:num w:numId="26" w16cid:durableId="1630940333">
    <w:abstractNumId w:val="11"/>
  </w:num>
  <w:num w:numId="27" w16cid:durableId="1059666159">
    <w:abstractNumId w:val="28"/>
  </w:num>
  <w:num w:numId="28" w16cid:durableId="370883448">
    <w:abstractNumId w:val="10"/>
  </w:num>
  <w:num w:numId="29" w16cid:durableId="335235039">
    <w:abstractNumId w:val="2"/>
  </w:num>
  <w:num w:numId="30" w16cid:durableId="895045040">
    <w:abstractNumId w:val="9"/>
  </w:num>
  <w:num w:numId="31" w16cid:durableId="967659309">
    <w:abstractNumId w:val="17"/>
  </w:num>
  <w:num w:numId="32" w16cid:durableId="32324392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0928"/>
    <w:rsid w:val="00000ED1"/>
    <w:rsid w:val="00001BF6"/>
    <w:rsid w:val="00003964"/>
    <w:rsid w:val="00004827"/>
    <w:rsid w:val="00007749"/>
    <w:rsid w:val="00013801"/>
    <w:rsid w:val="00014744"/>
    <w:rsid w:val="00014A66"/>
    <w:rsid w:val="00014B11"/>
    <w:rsid w:val="00015F78"/>
    <w:rsid w:val="00016551"/>
    <w:rsid w:val="00016E4A"/>
    <w:rsid w:val="000201F6"/>
    <w:rsid w:val="00022608"/>
    <w:rsid w:val="000227C3"/>
    <w:rsid w:val="00022B8A"/>
    <w:rsid w:val="00026CE3"/>
    <w:rsid w:val="000275D7"/>
    <w:rsid w:val="00030C6A"/>
    <w:rsid w:val="00031ACE"/>
    <w:rsid w:val="00031B20"/>
    <w:rsid w:val="0003338B"/>
    <w:rsid w:val="00034524"/>
    <w:rsid w:val="00034BDB"/>
    <w:rsid w:val="00035532"/>
    <w:rsid w:val="00035B2E"/>
    <w:rsid w:val="00037E80"/>
    <w:rsid w:val="0004059D"/>
    <w:rsid w:val="00042823"/>
    <w:rsid w:val="000433D0"/>
    <w:rsid w:val="0004374D"/>
    <w:rsid w:val="00044057"/>
    <w:rsid w:val="000451A9"/>
    <w:rsid w:val="000457A4"/>
    <w:rsid w:val="000504D4"/>
    <w:rsid w:val="00051FD4"/>
    <w:rsid w:val="000528B7"/>
    <w:rsid w:val="000561E7"/>
    <w:rsid w:val="0006423D"/>
    <w:rsid w:val="0006593E"/>
    <w:rsid w:val="00067B8C"/>
    <w:rsid w:val="00073861"/>
    <w:rsid w:val="00076ECE"/>
    <w:rsid w:val="0007731F"/>
    <w:rsid w:val="000774E0"/>
    <w:rsid w:val="00080D9B"/>
    <w:rsid w:val="000825E7"/>
    <w:rsid w:val="00084E3C"/>
    <w:rsid w:val="00084EAE"/>
    <w:rsid w:val="000855BD"/>
    <w:rsid w:val="000866A8"/>
    <w:rsid w:val="0008725F"/>
    <w:rsid w:val="000906B1"/>
    <w:rsid w:val="0009280C"/>
    <w:rsid w:val="00094F6E"/>
    <w:rsid w:val="00095DFC"/>
    <w:rsid w:val="0009645B"/>
    <w:rsid w:val="000A4A56"/>
    <w:rsid w:val="000A5456"/>
    <w:rsid w:val="000A61C1"/>
    <w:rsid w:val="000A6557"/>
    <w:rsid w:val="000A6E9F"/>
    <w:rsid w:val="000A71F6"/>
    <w:rsid w:val="000B02EF"/>
    <w:rsid w:val="000B0884"/>
    <w:rsid w:val="000B0994"/>
    <w:rsid w:val="000B272B"/>
    <w:rsid w:val="000B3942"/>
    <w:rsid w:val="000B4CA5"/>
    <w:rsid w:val="000B5254"/>
    <w:rsid w:val="000B6B5C"/>
    <w:rsid w:val="000B6D6D"/>
    <w:rsid w:val="000B6FFD"/>
    <w:rsid w:val="000B74AD"/>
    <w:rsid w:val="000C19A1"/>
    <w:rsid w:val="000C1D24"/>
    <w:rsid w:val="000C3D1F"/>
    <w:rsid w:val="000C476E"/>
    <w:rsid w:val="000C49DE"/>
    <w:rsid w:val="000C6C4A"/>
    <w:rsid w:val="000D017C"/>
    <w:rsid w:val="000D12AE"/>
    <w:rsid w:val="000D1E20"/>
    <w:rsid w:val="000D35DE"/>
    <w:rsid w:val="000D3CC3"/>
    <w:rsid w:val="000D6850"/>
    <w:rsid w:val="000D7B1A"/>
    <w:rsid w:val="000E2D8F"/>
    <w:rsid w:val="000E2E2A"/>
    <w:rsid w:val="000E4F24"/>
    <w:rsid w:val="000E5825"/>
    <w:rsid w:val="000E5B2F"/>
    <w:rsid w:val="000E7E18"/>
    <w:rsid w:val="000F28DA"/>
    <w:rsid w:val="000F3700"/>
    <w:rsid w:val="000F4A8B"/>
    <w:rsid w:val="000F51CC"/>
    <w:rsid w:val="000F5659"/>
    <w:rsid w:val="000F7C35"/>
    <w:rsid w:val="00102EE4"/>
    <w:rsid w:val="00105A1B"/>
    <w:rsid w:val="0010675E"/>
    <w:rsid w:val="00112DB1"/>
    <w:rsid w:val="00113346"/>
    <w:rsid w:val="00113FD2"/>
    <w:rsid w:val="001140EE"/>
    <w:rsid w:val="00114BD4"/>
    <w:rsid w:val="00115171"/>
    <w:rsid w:val="00115FAD"/>
    <w:rsid w:val="00116F06"/>
    <w:rsid w:val="00121058"/>
    <w:rsid w:val="0012155E"/>
    <w:rsid w:val="001229E3"/>
    <w:rsid w:val="00123578"/>
    <w:rsid w:val="0012395A"/>
    <w:rsid w:val="0012461B"/>
    <w:rsid w:val="00124956"/>
    <w:rsid w:val="0012612B"/>
    <w:rsid w:val="00127AC0"/>
    <w:rsid w:val="0013234E"/>
    <w:rsid w:val="00132CCA"/>
    <w:rsid w:val="001349C5"/>
    <w:rsid w:val="001413A8"/>
    <w:rsid w:val="00142065"/>
    <w:rsid w:val="001430A9"/>
    <w:rsid w:val="001453B9"/>
    <w:rsid w:val="00146C00"/>
    <w:rsid w:val="00147379"/>
    <w:rsid w:val="00152AB4"/>
    <w:rsid w:val="00157DC0"/>
    <w:rsid w:val="001619C7"/>
    <w:rsid w:val="00163245"/>
    <w:rsid w:val="001667EE"/>
    <w:rsid w:val="00166E8C"/>
    <w:rsid w:val="00167478"/>
    <w:rsid w:val="00167E15"/>
    <w:rsid w:val="001709F7"/>
    <w:rsid w:val="00171D5F"/>
    <w:rsid w:val="00173476"/>
    <w:rsid w:val="00175062"/>
    <w:rsid w:val="00175C73"/>
    <w:rsid w:val="00175E0E"/>
    <w:rsid w:val="001771DB"/>
    <w:rsid w:val="001778DE"/>
    <w:rsid w:val="00180FC0"/>
    <w:rsid w:val="0018168B"/>
    <w:rsid w:val="0018212E"/>
    <w:rsid w:val="00182F89"/>
    <w:rsid w:val="00185C9C"/>
    <w:rsid w:val="00186210"/>
    <w:rsid w:val="001912FE"/>
    <w:rsid w:val="00191A98"/>
    <w:rsid w:val="00194331"/>
    <w:rsid w:val="00197E63"/>
    <w:rsid w:val="001A0ABD"/>
    <w:rsid w:val="001A4F2F"/>
    <w:rsid w:val="001A5BB8"/>
    <w:rsid w:val="001B126C"/>
    <w:rsid w:val="001B19A1"/>
    <w:rsid w:val="001B225A"/>
    <w:rsid w:val="001B23F0"/>
    <w:rsid w:val="001B33F1"/>
    <w:rsid w:val="001B362C"/>
    <w:rsid w:val="001B4203"/>
    <w:rsid w:val="001B50DB"/>
    <w:rsid w:val="001B6B16"/>
    <w:rsid w:val="001B7737"/>
    <w:rsid w:val="001B7B63"/>
    <w:rsid w:val="001C0AFA"/>
    <w:rsid w:val="001C22CA"/>
    <w:rsid w:val="001C2F9F"/>
    <w:rsid w:val="001C3BC8"/>
    <w:rsid w:val="001C3C68"/>
    <w:rsid w:val="001C4682"/>
    <w:rsid w:val="001D62F2"/>
    <w:rsid w:val="001D7957"/>
    <w:rsid w:val="001E434B"/>
    <w:rsid w:val="001E5064"/>
    <w:rsid w:val="001F1360"/>
    <w:rsid w:val="001F1CAA"/>
    <w:rsid w:val="001F213E"/>
    <w:rsid w:val="001F39F6"/>
    <w:rsid w:val="001F3DD3"/>
    <w:rsid w:val="001F3FD2"/>
    <w:rsid w:val="001F5F07"/>
    <w:rsid w:val="001F630D"/>
    <w:rsid w:val="001F67ED"/>
    <w:rsid w:val="00200B7C"/>
    <w:rsid w:val="00201B80"/>
    <w:rsid w:val="00202DE0"/>
    <w:rsid w:val="00210E15"/>
    <w:rsid w:val="00211BA9"/>
    <w:rsid w:val="00212219"/>
    <w:rsid w:val="00212337"/>
    <w:rsid w:val="00213968"/>
    <w:rsid w:val="00214ADC"/>
    <w:rsid w:val="00215218"/>
    <w:rsid w:val="00215532"/>
    <w:rsid w:val="002166E7"/>
    <w:rsid w:val="00216910"/>
    <w:rsid w:val="00217E9B"/>
    <w:rsid w:val="00220B06"/>
    <w:rsid w:val="00223655"/>
    <w:rsid w:val="00224CB6"/>
    <w:rsid w:val="002250BA"/>
    <w:rsid w:val="00225302"/>
    <w:rsid w:val="0022664F"/>
    <w:rsid w:val="0022790B"/>
    <w:rsid w:val="002308B8"/>
    <w:rsid w:val="0023187A"/>
    <w:rsid w:val="00232597"/>
    <w:rsid w:val="00233C93"/>
    <w:rsid w:val="00233FCD"/>
    <w:rsid w:val="0023439F"/>
    <w:rsid w:val="0023478C"/>
    <w:rsid w:val="00235D37"/>
    <w:rsid w:val="0023791B"/>
    <w:rsid w:val="00240588"/>
    <w:rsid w:val="00242F79"/>
    <w:rsid w:val="00244C42"/>
    <w:rsid w:val="002454BD"/>
    <w:rsid w:val="002468ED"/>
    <w:rsid w:val="00247D62"/>
    <w:rsid w:val="002502D0"/>
    <w:rsid w:val="0025065A"/>
    <w:rsid w:val="002507EC"/>
    <w:rsid w:val="0025147E"/>
    <w:rsid w:val="00251F60"/>
    <w:rsid w:val="0025388E"/>
    <w:rsid w:val="00253B22"/>
    <w:rsid w:val="0025518D"/>
    <w:rsid w:val="00255AF5"/>
    <w:rsid w:val="00255C7A"/>
    <w:rsid w:val="00257DB9"/>
    <w:rsid w:val="0026077A"/>
    <w:rsid w:val="00263DCD"/>
    <w:rsid w:val="002654CB"/>
    <w:rsid w:val="00265C24"/>
    <w:rsid w:val="0026670F"/>
    <w:rsid w:val="00270900"/>
    <w:rsid w:val="002725F7"/>
    <w:rsid w:val="002727A3"/>
    <w:rsid w:val="00273F84"/>
    <w:rsid w:val="00275814"/>
    <w:rsid w:val="00277EAB"/>
    <w:rsid w:val="0028001C"/>
    <w:rsid w:val="00281BBF"/>
    <w:rsid w:val="00286AF8"/>
    <w:rsid w:val="00287DFA"/>
    <w:rsid w:val="00287E8E"/>
    <w:rsid w:val="002913C1"/>
    <w:rsid w:val="00297504"/>
    <w:rsid w:val="002A0535"/>
    <w:rsid w:val="002A0E0B"/>
    <w:rsid w:val="002A130A"/>
    <w:rsid w:val="002A1D38"/>
    <w:rsid w:val="002A34E5"/>
    <w:rsid w:val="002A4B4E"/>
    <w:rsid w:val="002A707F"/>
    <w:rsid w:val="002B0805"/>
    <w:rsid w:val="002B51FA"/>
    <w:rsid w:val="002B592C"/>
    <w:rsid w:val="002B59B5"/>
    <w:rsid w:val="002B6CFE"/>
    <w:rsid w:val="002B7493"/>
    <w:rsid w:val="002C050B"/>
    <w:rsid w:val="002C15D3"/>
    <w:rsid w:val="002C1C3C"/>
    <w:rsid w:val="002C50AD"/>
    <w:rsid w:val="002C5778"/>
    <w:rsid w:val="002C6BCF"/>
    <w:rsid w:val="002C765C"/>
    <w:rsid w:val="002C7E6C"/>
    <w:rsid w:val="002D2797"/>
    <w:rsid w:val="002D314C"/>
    <w:rsid w:val="002D412B"/>
    <w:rsid w:val="002D5E59"/>
    <w:rsid w:val="002D631D"/>
    <w:rsid w:val="002D678B"/>
    <w:rsid w:val="002D6B4A"/>
    <w:rsid w:val="002E12BC"/>
    <w:rsid w:val="002E6DC9"/>
    <w:rsid w:val="002F2279"/>
    <w:rsid w:val="002F29D1"/>
    <w:rsid w:val="002F2C95"/>
    <w:rsid w:val="002F498B"/>
    <w:rsid w:val="002F551A"/>
    <w:rsid w:val="002F591B"/>
    <w:rsid w:val="002F6766"/>
    <w:rsid w:val="00300544"/>
    <w:rsid w:val="0030551B"/>
    <w:rsid w:val="003061DF"/>
    <w:rsid w:val="00306D96"/>
    <w:rsid w:val="00307FD1"/>
    <w:rsid w:val="00310379"/>
    <w:rsid w:val="00310992"/>
    <w:rsid w:val="003111AF"/>
    <w:rsid w:val="003119CD"/>
    <w:rsid w:val="003121AB"/>
    <w:rsid w:val="00313262"/>
    <w:rsid w:val="003134B5"/>
    <w:rsid w:val="00315E1A"/>
    <w:rsid w:val="0031612D"/>
    <w:rsid w:val="003161BD"/>
    <w:rsid w:val="00317A3E"/>
    <w:rsid w:val="00317FAE"/>
    <w:rsid w:val="003257DD"/>
    <w:rsid w:val="00326031"/>
    <w:rsid w:val="00326C13"/>
    <w:rsid w:val="00327474"/>
    <w:rsid w:val="00327BAB"/>
    <w:rsid w:val="00335FE8"/>
    <w:rsid w:val="00336150"/>
    <w:rsid w:val="00336412"/>
    <w:rsid w:val="003377D8"/>
    <w:rsid w:val="003445F6"/>
    <w:rsid w:val="00345A04"/>
    <w:rsid w:val="003471CC"/>
    <w:rsid w:val="003476D9"/>
    <w:rsid w:val="00350123"/>
    <w:rsid w:val="003504A6"/>
    <w:rsid w:val="003512E3"/>
    <w:rsid w:val="00351681"/>
    <w:rsid w:val="00351E76"/>
    <w:rsid w:val="00352776"/>
    <w:rsid w:val="0035316E"/>
    <w:rsid w:val="0035410A"/>
    <w:rsid w:val="003549A1"/>
    <w:rsid w:val="00357B47"/>
    <w:rsid w:val="003610D5"/>
    <w:rsid w:val="003631A2"/>
    <w:rsid w:val="00363DF2"/>
    <w:rsid w:val="003668C2"/>
    <w:rsid w:val="00367564"/>
    <w:rsid w:val="00367DF6"/>
    <w:rsid w:val="00374811"/>
    <w:rsid w:val="00375F80"/>
    <w:rsid w:val="003815BC"/>
    <w:rsid w:val="00381BEB"/>
    <w:rsid w:val="00381F3D"/>
    <w:rsid w:val="003861CB"/>
    <w:rsid w:val="003878C1"/>
    <w:rsid w:val="00391037"/>
    <w:rsid w:val="0039222A"/>
    <w:rsid w:val="00392C94"/>
    <w:rsid w:val="003933F7"/>
    <w:rsid w:val="003974F4"/>
    <w:rsid w:val="003A0D11"/>
    <w:rsid w:val="003A18B8"/>
    <w:rsid w:val="003A1CC3"/>
    <w:rsid w:val="003A1F2A"/>
    <w:rsid w:val="003A2A88"/>
    <w:rsid w:val="003A46D3"/>
    <w:rsid w:val="003A56AA"/>
    <w:rsid w:val="003A7CA5"/>
    <w:rsid w:val="003B5871"/>
    <w:rsid w:val="003B6051"/>
    <w:rsid w:val="003B614F"/>
    <w:rsid w:val="003B7840"/>
    <w:rsid w:val="003B7C10"/>
    <w:rsid w:val="003C0850"/>
    <w:rsid w:val="003C0B08"/>
    <w:rsid w:val="003C0BFE"/>
    <w:rsid w:val="003C1C5F"/>
    <w:rsid w:val="003C1F16"/>
    <w:rsid w:val="003C3317"/>
    <w:rsid w:val="003C368D"/>
    <w:rsid w:val="003C61E2"/>
    <w:rsid w:val="003C7BA9"/>
    <w:rsid w:val="003C7ED8"/>
    <w:rsid w:val="003D0793"/>
    <w:rsid w:val="003D0C7F"/>
    <w:rsid w:val="003D297E"/>
    <w:rsid w:val="003D2D6E"/>
    <w:rsid w:val="003D3BDE"/>
    <w:rsid w:val="003D433A"/>
    <w:rsid w:val="003D4AB3"/>
    <w:rsid w:val="003D5EDD"/>
    <w:rsid w:val="003D62B3"/>
    <w:rsid w:val="003D79E6"/>
    <w:rsid w:val="003E1B0F"/>
    <w:rsid w:val="003E1FEC"/>
    <w:rsid w:val="003E26D2"/>
    <w:rsid w:val="003E4D48"/>
    <w:rsid w:val="003E5703"/>
    <w:rsid w:val="003E7490"/>
    <w:rsid w:val="003F2587"/>
    <w:rsid w:val="003F503C"/>
    <w:rsid w:val="003F688A"/>
    <w:rsid w:val="00400D36"/>
    <w:rsid w:val="0040251A"/>
    <w:rsid w:val="00404C4A"/>
    <w:rsid w:val="00405288"/>
    <w:rsid w:val="00405848"/>
    <w:rsid w:val="004077D4"/>
    <w:rsid w:val="00410ADD"/>
    <w:rsid w:val="00410B0C"/>
    <w:rsid w:val="00410CF3"/>
    <w:rsid w:val="00411DB6"/>
    <w:rsid w:val="004122F4"/>
    <w:rsid w:val="0041335E"/>
    <w:rsid w:val="00414B17"/>
    <w:rsid w:val="00414B1B"/>
    <w:rsid w:val="00415BE7"/>
    <w:rsid w:val="00415F7C"/>
    <w:rsid w:val="00416096"/>
    <w:rsid w:val="00417FDF"/>
    <w:rsid w:val="0042080C"/>
    <w:rsid w:val="00422471"/>
    <w:rsid w:val="00424E34"/>
    <w:rsid w:val="004266A9"/>
    <w:rsid w:val="0042725C"/>
    <w:rsid w:val="0042798B"/>
    <w:rsid w:val="00430971"/>
    <w:rsid w:val="00432C12"/>
    <w:rsid w:val="00433496"/>
    <w:rsid w:val="00435E46"/>
    <w:rsid w:val="00437CE0"/>
    <w:rsid w:val="004411F6"/>
    <w:rsid w:val="00441E94"/>
    <w:rsid w:val="004444ED"/>
    <w:rsid w:val="00444DF4"/>
    <w:rsid w:val="004454F3"/>
    <w:rsid w:val="004455AB"/>
    <w:rsid w:val="00446D85"/>
    <w:rsid w:val="00446E52"/>
    <w:rsid w:val="004503AF"/>
    <w:rsid w:val="00450B2D"/>
    <w:rsid w:val="00450BA4"/>
    <w:rsid w:val="004511B9"/>
    <w:rsid w:val="00451760"/>
    <w:rsid w:val="00452A26"/>
    <w:rsid w:val="0045580A"/>
    <w:rsid w:val="00455AB1"/>
    <w:rsid w:val="004561BA"/>
    <w:rsid w:val="004568D4"/>
    <w:rsid w:val="00463A55"/>
    <w:rsid w:val="004657DB"/>
    <w:rsid w:val="00474813"/>
    <w:rsid w:val="004774F3"/>
    <w:rsid w:val="0048056F"/>
    <w:rsid w:val="00480BED"/>
    <w:rsid w:val="004852AD"/>
    <w:rsid w:val="0049136D"/>
    <w:rsid w:val="00493F46"/>
    <w:rsid w:val="00495435"/>
    <w:rsid w:val="00496607"/>
    <w:rsid w:val="004978DE"/>
    <w:rsid w:val="004A11A0"/>
    <w:rsid w:val="004A1F22"/>
    <w:rsid w:val="004A22F7"/>
    <w:rsid w:val="004A3DEC"/>
    <w:rsid w:val="004A6A14"/>
    <w:rsid w:val="004A7647"/>
    <w:rsid w:val="004A79C5"/>
    <w:rsid w:val="004A7EE0"/>
    <w:rsid w:val="004B1308"/>
    <w:rsid w:val="004B7F3A"/>
    <w:rsid w:val="004B7FE6"/>
    <w:rsid w:val="004C1380"/>
    <w:rsid w:val="004C1613"/>
    <w:rsid w:val="004D002A"/>
    <w:rsid w:val="004D33D1"/>
    <w:rsid w:val="004D51A6"/>
    <w:rsid w:val="004D5C1D"/>
    <w:rsid w:val="004D5E50"/>
    <w:rsid w:val="004D705B"/>
    <w:rsid w:val="004E0D79"/>
    <w:rsid w:val="004E1E7F"/>
    <w:rsid w:val="004E4B2E"/>
    <w:rsid w:val="004E5FDC"/>
    <w:rsid w:val="004E6865"/>
    <w:rsid w:val="004E7E88"/>
    <w:rsid w:val="004F1086"/>
    <w:rsid w:val="004F2263"/>
    <w:rsid w:val="004F3F9E"/>
    <w:rsid w:val="004F56C4"/>
    <w:rsid w:val="004F6367"/>
    <w:rsid w:val="00500E50"/>
    <w:rsid w:val="0050112D"/>
    <w:rsid w:val="005019AE"/>
    <w:rsid w:val="00504D42"/>
    <w:rsid w:val="005055EB"/>
    <w:rsid w:val="00505A7C"/>
    <w:rsid w:val="00505ACD"/>
    <w:rsid w:val="00505E97"/>
    <w:rsid w:val="00510664"/>
    <w:rsid w:val="005111C3"/>
    <w:rsid w:val="0051168B"/>
    <w:rsid w:val="005138C5"/>
    <w:rsid w:val="00514C92"/>
    <w:rsid w:val="00516A42"/>
    <w:rsid w:val="00517332"/>
    <w:rsid w:val="00517C6F"/>
    <w:rsid w:val="00520027"/>
    <w:rsid w:val="005218F5"/>
    <w:rsid w:val="00522D75"/>
    <w:rsid w:val="00523033"/>
    <w:rsid w:val="00524D39"/>
    <w:rsid w:val="00524E6C"/>
    <w:rsid w:val="00531A9A"/>
    <w:rsid w:val="00533B56"/>
    <w:rsid w:val="00534CAF"/>
    <w:rsid w:val="00536FB1"/>
    <w:rsid w:val="00537B46"/>
    <w:rsid w:val="00537D48"/>
    <w:rsid w:val="00540997"/>
    <w:rsid w:val="00540CFA"/>
    <w:rsid w:val="00542254"/>
    <w:rsid w:val="005428C1"/>
    <w:rsid w:val="005445A1"/>
    <w:rsid w:val="00544C98"/>
    <w:rsid w:val="00544D9D"/>
    <w:rsid w:val="00545451"/>
    <w:rsid w:val="00546D66"/>
    <w:rsid w:val="00550EAA"/>
    <w:rsid w:val="005528A8"/>
    <w:rsid w:val="00553761"/>
    <w:rsid w:val="00556878"/>
    <w:rsid w:val="005609C0"/>
    <w:rsid w:val="00562282"/>
    <w:rsid w:val="00562C0C"/>
    <w:rsid w:val="00563C76"/>
    <w:rsid w:val="005643FA"/>
    <w:rsid w:val="00564F5B"/>
    <w:rsid w:val="00566712"/>
    <w:rsid w:val="005670E1"/>
    <w:rsid w:val="00567F3A"/>
    <w:rsid w:val="005736C0"/>
    <w:rsid w:val="00573A41"/>
    <w:rsid w:val="00575868"/>
    <w:rsid w:val="0057587D"/>
    <w:rsid w:val="0057690C"/>
    <w:rsid w:val="0057797F"/>
    <w:rsid w:val="00580A91"/>
    <w:rsid w:val="00581EED"/>
    <w:rsid w:val="005824DA"/>
    <w:rsid w:val="0058254A"/>
    <w:rsid w:val="00584118"/>
    <w:rsid w:val="0058529C"/>
    <w:rsid w:val="0059007E"/>
    <w:rsid w:val="005900AB"/>
    <w:rsid w:val="00592BA9"/>
    <w:rsid w:val="00592FED"/>
    <w:rsid w:val="0059478E"/>
    <w:rsid w:val="005969A8"/>
    <w:rsid w:val="00596F52"/>
    <w:rsid w:val="005A28B0"/>
    <w:rsid w:val="005A354C"/>
    <w:rsid w:val="005A503E"/>
    <w:rsid w:val="005A52C0"/>
    <w:rsid w:val="005A5A44"/>
    <w:rsid w:val="005A5D7C"/>
    <w:rsid w:val="005A6167"/>
    <w:rsid w:val="005A6ABC"/>
    <w:rsid w:val="005A7762"/>
    <w:rsid w:val="005A7ADA"/>
    <w:rsid w:val="005B2271"/>
    <w:rsid w:val="005B2541"/>
    <w:rsid w:val="005B4B17"/>
    <w:rsid w:val="005B6F81"/>
    <w:rsid w:val="005C0284"/>
    <w:rsid w:val="005C0AE1"/>
    <w:rsid w:val="005C26E0"/>
    <w:rsid w:val="005C3EDF"/>
    <w:rsid w:val="005C3F58"/>
    <w:rsid w:val="005C6381"/>
    <w:rsid w:val="005C7D54"/>
    <w:rsid w:val="005D1390"/>
    <w:rsid w:val="005D1BAA"/>
    <w:rsid w:val="005D73D8"/>
    <w:rsid w:val="005E1919"/>
    <w:rsid w:val="005E1F9D"/>
    <w:rsid w:val="005E28AE"/>
    <w:rsid w:val="005E3637"/>
    <w:rsid w:val="005E3AB8"/>
    <w:rsid w:val="005F0E1A"/>
    <w:rsid w:val="005F35E0"/>
    <w:rsid w:val="005F38DC"/>
    <w:rsid w:val="005F67E6"/>
    <w:rsid w:val="00600F24"/>
    <w:rsid w:val="006013E4"/>
    <w:rsid w:val="00601B0F"/>
    <w:rsid w:val="006024DF"/>
    <w:rsid w:val="006042BA"/>
    <w:rsid w:val="00604887"/>
    <w:rsid w:val="00604C47"/>
    <w:rsid w:val="006068D2"/>
    <w:rsid w:val="00610777"/>
    <w:rsid w:val="006119B3"/>
    <w:rsid w:val="00612623"/>
    <w:rsid w:val="00613FE6"/>
    <w:rsid w:val="00614DFE"/>
    <w:rsid w:val="0062148D"/>
    <w:rsid w:val="00623757"/>
    <w:rsid w:val="006251E3"/>
    <w:rsid w:val="00626ADF"/>
    <w:rsid w:val="00634EAC"/>
    <w:rsid w:val="006357E6"/>
    <w:rsid w:val="0063773D"/>
    <w:rsid w:val="006440E3"/>
    <w:rsid w:val="00644369"/>
    <w:rsid w:val="00647486"/>
    <w:rsid w:val="00647B86"/>
    <w:rsid w:val="00650D59"/>
    <w:rsid w:val="00651C6C"/>
    <w:rsid w:val="00651E97"/>
    <w:rsid w:val="006547D1"/>
    <w:rsid w:val="0065494B"/>
    <w:rsid w:val="00656FD9"/>
    <w:rsid w:val="00657354"/>
    <w:rsid w:val="00660C12"/>
    <w:rsid w:val="00663037"/>
    <w:rsid w:val="006632E0"/>
    <w:rsid w:val="00666765"/>
    <w:rsid w:val="00671169"/>
    <w:rsid w:val="00671767"/>
    <w:rsid w:val="006721C4"/>
    <w:rsid w:val="0067280A"/>
    <w:rsid w:val="00674A90"/>
    <w:rsid w:val="0067509F"/>
    <w:rsid w:val="00675D71"/>
    <w:rsid w:val="0067659D"/>
    <w:rsid w:val="00676DA9"/>
    <w:rsid w:val="00677D33"/>
    <w:rsid w:val="00680636"/>
    <w:rsid w:val="00681E2B"/>
    <w:rsid w:val="006822B7"/>
    <w:rsid w:val="00682BF3"/>
    <w:rsid w:val="006835FB"/>
    <w:rsid w:val="00684924"/>
    <w:rsid w:val="00686970"/>
    <w:rsid w:val="006869D6"/>
    <w:rsid w:val="00690B26"/>
    <w:rsid w:val="00692C1B"/>
    <w:rsid w:val="00696973"/>
    <w:rsid w:val="006969D8"/>
    <w:rsid w:val="00697168"/>
    <w:rsid w:val="006A2124"/>
    <w:rsid w:val="006A3BCE"/>
    <w:rsid w:val="006B1F34"/>
    <w:rsid w:val="006B22E6"/>
    <w:rsid w:val="006B2A94"/>
    <w:rsid w:val="006B352A"/>
    <w:rsid w:val="006B4346"/>
    <w:rsid w:val="006B55CF"/>
    <w:rsid w:val="006C32AC"/>
    <w:rsid w:val="006C68AC"/>
    <w:rsid w:val="006C68AF"/>
    <w:rsid w:val="006D01CF"/>
    <w:rsid w:val="006D0A8C"/>
    <w:rsid w:val="006D11D1"/>
    <w:rsid w:val="006D1541"/>
    <w:rsid w:val="006D5D39"/>
    <w:rsid w:val="006D7635"/>
    <w:rsid w:val="006E09FA"/>
    <w:rsid w:val="006E16B8"/>
    <w:rsid w:val="006E21DC"/>
    <w:rsid w:val="006E4F71"/>
    <w:rsid w:val="006E4FA4"/>
    <w:rsid w:val="006E5F6B"/>
    <w:rsid w:val="006E6A3A"/>
    <w:rsid w:val="006F0168"/>
    <w:rsid w:val="006F1732"/>
    <w:rsid w:val="006F26AE"/>
    <w:rsid w:val="006F2799"/>
    <w:rsid w:val="006F4BB3"/>
    <w:rsid w:val="00700772"/>
    <w:rsid w:val="0070102A"/>
    <w:rsid w:val="007018FE"/>
    <w:rsid w:val="00703299"/>
    <w:rsid w:val="007055E2"/>
    <w:rsid w:val="007071A2"/>
    <w:rsid w:val="00710708"/>
    <w:rsid w:val="00711501"/>
    <w:rsid w:val="007124E3"/>
    <w:rsid w:val="0071383C"/>
    <w:rsid w:val="007154A3"/>
    <w:rsid w:val="00715A3C"/>
    <w:rsid w:val="0071657A"/>
    <w:rsid w:val="00717217"/>
    <w:rsid w:val="00717537"/>
    <w:rsid w:val="00720EA2"/>
    <w:rsid w:val="0072181B"/>
    <w:rsid w:val="007223E2"/>
    <w:rsid w:val="00722EA3"/>
    <w:rsid w:val="00723282"/>
    <w:rsid w:val="00725715"/>
    <w:rsid w:val="007261FC"/>
    <w:rsid w:val="007279BB"/>
    <w:rsid w:val="00727A13"/>
    <w:rsid w:val="00731A6D"/>
    <w:rsid w:val="00732528"/>
    <w:rsid w:val="00736540"/>
    <w:rsid w:val="00737687"/>
    <w:rsid w:val="007427D4"/>
    <w:rsid w:val="00745768"/>
    <w:rsid w:val="0074640B"/>
    <w:rsid w:val="0075029B"/>
    <w:rsid w:val="00751423"/>
    <w:rsid w:val="00752662"/>
    <w:rsid w:val="007526C6"/>
    <w:rsid w:val="00752DC9"/>
    <w:rsid w:val="007538D1"/>
    <w:rsid w:val="00753A6C"/>
    <w:rsid w:val="0075410F"/>
    <w:rsid w:val="00755D53"/>
    <w:rsid w:val="007565FA"/>
    <w:rsid w:val="007573EA"/>
    <w:rsid w:val="0075745F"/>
    <w:rsid w:val="00757DE9"/>
    <w:rsid w:val="00760173"/>
    <w:rsid w:val="0076271D"/>
    <w:rsid w:val="007637BC"/>
    <w:rsid w:val="00767E32"/>
    <w:rsid w:val="00770141"/>
    <w:rsid w:val="00771CB6"/>
    <w:rsid w:val="0077258C"/>
    <w:rsid w:val="00774C5E"/>
    <w:rsid w:val="00775278"/>
    <w:rsid w:val="0078088F"/>
    <w:rsid w:val="007810D1"/>
    <w:rsid w:val="0078181A"/>
    <w:rsid w:val="00782A3A"/>
    <w:rsid w:val="00786EC9"/>
    <w:rsid w:val="00791545"/>
    <w:rsid w:val="00791A53"/>
    <w:rsid w:val="00792566"/>
    <w:rsid w:val="00793071"/>
    <w:rsid w:val="00794482"/>
    <w:rsid w:val="007960BD"/>
    <w:rsid w:val="00796536"/>
    <w:rsid w:val="00797240"/>
    <w:rsid w:val="00797FE7"/>
    <w:rsid w:val="007A02ED"/>
    <w:rsid w:val="007A0E62"/>
    <w:rsid w:val="007A2C77"/>
    <w:rsid w:val="007A3001"/>
    <w:rsid w:val="007A5AF3"/>
    <w:rsid w:val="007A5C19"/>
    <w:rsid w:val="007A7487"/>
    <w:rsid w:val="007B1C66"/>
    <w:rsid w:val="007B211A"/>
    <w:rsid w:val="007B3A69"/>
    <w:rsid w:val="007B5F58"/>
    <w:rsid w:val="007B71D9"/>
    <w:rsid w:val="007C2CE5"/>
    <w:rsid w:val="007C2ED1"/>
    <w:rsid w:val="007C34DA"/>
    <w:rsid w:val="007C5DA1"/>
    <w:rsid w:val="007C6516"/>
    <w:rsid w:val="007D0DE2"/>
    <w:rsid w:val="007D15B8"/>
    <w:rsid w:val="007D57F3"/>
    <w:rsid w:val="007D5FEE"/>
    <w:rsid w:val="007D6A05"/>
    <w:rsid w:val="007D6E04"/>
    <w:rsid w:val="007E1263"/>
    <w:rsid w:val="007E1964"/>
    <w:rsid w:val="007E1CBB"/>
    <w:rsid w:val="007E21B8"/>
    <w:rsid w:val="007E45FC"/>
    <w:rsid w:val="007E5A44"/>
    <w:rsid w:val="007E61E8"/>
    <w:rsid w:val="007E7995"/>
    <w:rsid w:val="007F4818"/>
    <w:rsid w:val="007F66D1"/>
    <w:rsid w:val="007F6EF1"/>
    <w:rsid w:val="007F7F25"/>
    <w:rsid w:val="00801BD0"/>
    <w:rsid w:val="00802CE7"/>
    <w:rsid w:val="008030C9"/>
    <w:rsid w:val="00805CDA"/>
    <w:rsid w:val="008067A8"/>
    <w:rsid w:val="00806D15"/>
    <w:rsid w:val="008101CB"/>
    <w:rsid w:val="0081238D"/>
    <w:rsid w:val="008126EC"/>
    <w:rsid w:val="0081558D"/>
    <w:rsid w:val="008155DA"/>
    <w:rsid w:val="00816382"/>
    <w:rsid w:val="00817D85"/>
    <w:rsid w:val="008207CC"/>
    <w:rsid w:val="00820F5C"/>
    <w:rsid w:val="0082119F"/>
    <w:rsid w:val="00822A11"/>
    <w:rsid w:val="00822F14"/>
    <w:rsid w:val="00823908"/>
    <w:rsid w:val="00824577"/>
    <w:rsid w:val="00827513"/>
    <w:rsid w:val="00827812"/>
    <w:rsid w:val="008278E6"/>
    <w:rsid w:val="00827D07"/>
    <w:rsid w:val="00830767"/>
    <w:rsid w:val="00830A25"/>
    <w:rsid w:val="00831215"/>
    <w:rsid w:val="00831802"/>
    <w:rsid w:val="00833FDC"/>
    <w:rsid w:val="00835433"/>
    <w:rsid w:val="00836E99"/>
    <w:rsid w:val="0083771D"/>
    <w:rsid w:val="0084389E"/>
    <w:rsid w:val="00843C50"/>
    <w:rsid w:val="008445FF"/>
    <w:rsid w:val="00844651"/>
    <w:rsid w:val="0085014F"/>
    <w:rsid w:val="00852515"/>
    <w:rsid w:val="00852F00"/>
    <w:rsid w:val="00855011"/>
    <w:rsid w:val="00857319"/>
    <w:rsid w:val="00861A59"/>
    <w:rsid w:val="00862B48"/>
    <w:rsid w:val="00862CB1"/>
    <w:rsid w:val="00863F96"/>
    <w:rsid w:val="00864084"/>
    <w:rsid w:val="00866DA6"/>
    <w:rsid w:val="00867BE3"/>
    <w:rsid w:val="00867BEB"/>
    <w:rsid w:val="00870220"/>
    <w:rsid w:val="00871342"/>
    <w:rsid w:val="008723AD"/>
    <w:rsid w:val="00872A32"/>
    <w:rsid w:val="00872D02"/>
    <w:rsid w:val="008730AE"/>
    <w:rsid w:val="00873681"/>
    <w:rsid w:val="00875594"/>
    <w:rsid w:val="00876E7C"/>
    <w:rsid w:val="00877059"/>
    <w:rsid w:val="0087724F"/>
    <w:rsid w:val="00880BA3"/>
    <w:rsid w:val="008823A7"/>
    <w:rsid w:val="00882840"/>
    <w:rsid w:val="00882F38"/>
    <w:rsid w:val="008834F4"/>
    <w:rsid w:val="00884C91"/>
    <w:rsid w:val="00884D22"/>
    <w:rsid w:val="00887491"/>
    <w:rsid w:val="008906CF"/>
    <w:rsid w:val="008933F9"/>
    <w:rsid w:val="00894B85"/>
    <w:rsid w:val="00895452"/>
    <w:rsid w:val="00895CC5"/>
    <w:rsid w:val="00897BC4"/>
    <w:rsid w:val="008A1B44"/>
    <w:rsid w:val="008A35DE"/>
    <w:rsid w:val="008A5F65"/>
    <w:rsid w:val="008A627E"/>
    <w:rsid w:val="008B0650"/>
    <w:rsid w:val="008B0E27"/>
    <w:rsid w:val="008B1756"/>
    <w:rsid w:val="008B3A0A"/>
    <w:rsid w:val="008B4044"/>
    <w:rsid w:val="008B6CE1"/>
    <w:rsid w:val="008B7008"/>
    <w:rsid w:val="008B7A04"/>
    <w:rsid w:val="008C2997"/>
    <w:rsid w:val="008C6250"/>
    <w:rsid w:val="008C7A7D"/>
    <w:rsid w:val="008C7C42"/>
    <w:rsid w:val="008D08FE"/>
    <w:rsid w:val="008D2B14"/>
    <w:rsid w:val="008D42B3"/>
    <w:rsid w:val="008D440F"/>
    <w:rsid w:val="008D5945"/>
    <w:rsid w:val="008D669C"/>
    <w:rsid w:val="008E055A"/>
    <w:rsid w:val="008E0A4D"/>
    <w:rsid w:val="008E1D56"/>
    <w:rsid w:val="008E1E80"/>
    <w:rsid w:val="008E23BD"/>
    <w:rsid w:val="008E249A"/>
    <w:rsid w:val="008E2571"/>
    <w:rsid w:val="008E6019"/>
    <w:rsid w:val="008E6CA1"/>
    <w:rsid w:val="008F0AA6"/>
    <w:rsid w:val="008F0CFF"/>
    <w:rsid w:val="008F0DE9"/>
    <w:rsid w:val="008F10B0"/>
    <w:rsid w:val="008F1818"/>
    <w:rsid w:val="008F23C0"/>
    <w:rsid w:val="008F7144"/>
    <w:rsid w:val="00900412"/>
    <w:rsid w:val="00900AFD"/>
    <w:rsid w:val="00905744"/>
    <w:rsid w:val="00906120"/>
    <w:rsid w:val="00907ACE"/>
    <w:rsid w:val="0091035E"/>
    <w:rsid w:val="009105B8"/>
    <w:rsid w:val="0091249B"/>
    <w:rsid w:val="009136DF"/>
    <w:rsid w:val="00914F0C"/>
    <w:rsid w:val="00915556"/>
    <w:rsid w:val="009172A8"/>
    <w:rsid w:val="009179CC"/>
    <w:rsid w:val="0092168A"/>
    <w:rsid w:val="00921BD6"/>
    <w:rsid w:val="009223FF"/>
    <w:rsid w:val="009246AA"/>
    <w:rsid w:val="00930932"/>
    <w:rsid w:val="00930ED6"/>
    <w:rsid w:val="00930EE8"/>
    <w:rsid w:val="00931EB7"/>
    <w:rsid w:val="0093200A"/>
    <w:rsid w:val="00932533"/>
    <w:rsid w:val="0093323B"/>
    <w:rsid w:val="00933BF4"/>
    <w:rsid w:val="00934AD1"/>
    <w:rsid w:val="00935A0F"/>
    <w:rsid w:val="00936661"/>
    <w:rsid w:val="00936CF0"/>
    <w:rsid w:val="0094071C"/>
    <w:rsid w:val="009412D7"/>
    <w:rsid w:val="009447E1"/>
    <w:rsid w:val="009466A0"/>
    <w:rsid w:val="00950668"/>
    <w:rsid w:val="00952A27"/>
    <w:rsid w:val="00952BC1"/>
    <w:rsid w:val="00953A6B"/>
    <w:rsid w:val="00953B22"/>
    <w:rsid w:val="00953F64"/>
    <w:rsid w:val="009546F5"/>
    <w:rsid w:val="0096366D"/>
    <w:rsid w:val="00963C46"/>
    <w:rsid w:val="0096729E"/>
    <w:rsid w:val="00967435"/>
    <w:rsid w:val="009677DB"/>
    <w:rsid w:val="00970C9E"/>
    <w:rsid w:val="009731FF"/>
    <w:rsid w:val="0097650D"/>
    <w:rsid w:val="009765C8"/>
    <w:rsid w:val="00976732"/>
    <w:rsid w:val="0097792A"/>
    <w:rsid w:val="00977EE4"/>
    <w:rsid w:val="00981ECB"/>
    <w:rsid w:val="00984544"/>
    <w:rsid w:val="009848D8"/>
    <w:rsid w:val="00984ADB"/>
    <w:rsid w:val="00986417"/>
    <w:rsid w:val="00986508"/>
    <w:rsid w:val="00991201"/>
    <w:rsid w:val="0099211C"/>
    <w:rsid w:val="009929E2"/>
    <w:rsid w:val="009961A2"/>
    <w:rsid w:val="00997315"/>
    <w:rsid w:val="009A0E7D"/>
    <w:rsid w:val="009A1BF7"/>
    <w:rsid w:val="009A5530"/>
    <w:rsid w:val="009B2E9A"/>
    <w:rsid w:val="009B7425"/>
    <w:rsid w:val="009C0C7A"/>
    <w:rsid w:val="009C1BCE"/>
    <w:rsid w:val="009C1D75"/>
    <w:rsid w:val="009C380B"/>
    <w:rsid w:val="009C3816"/>
    <w:rsid w:val="009C3F51"/>
    <w:rsid w:val="009C5B31"/>
    <w:rsid w:val="009C71DA"/>
    <w:rsid w:val="009C7345"/>
    <w:rsid w:val="009D05E5"/>
    <w:rsid w:val="009D0E44"/>
    <w:rsid w:val="009D0E91"/>
    <w:rsid w:val="009D239C"/>
    <w:rsid w:val="009D2821"/>
    <w:rsid w:val="009D2D53"/>
    <w:rsid w:val="009D5083"/>
    <w:rsid w:val="009D5656"/>
    <w:rsid w:val="009D6F41"/>
    <w:rsid w:val="009D717C"/>
    <w:rsid w:val="009E0D1B"/>
    <w:rsid w:val="009E0FBC"/>
    <w:rsid w:val="009E26F7"/>
    <w:rsid w:val="009E502F"/>
    <w:rsid w:val="009F19E4"/>
    <w:rsid w:val="009F2734"/>
    <w:rsid w:val="009F2D56"/>
    <w:rsid w:val="009F4EB6"/>
    <w:rsid w:val="009F5065"/>
    <w:rsid w:val="00A01DED"/>
    <w:rsid w:val="00A10CA6"/>
    <w:rsid w:val="00A123B0"/>
    <w:rsid w:val="00A13A02"/>
    <w:rsid w:val="00A14D94"/>
    <w:rsid w:val="00A15A4A"/>
    <w:rsid w:val="00A15B25"/>
    <w:rsid w:val="00A24373"/>
    <w:rsid w:val="00A26C8E"/>
    <w:rsid w:val="00A26CE2"/>
    <w:rsid w:val="00A31352"/>
    <w:rsid w:val="00A31C84"/>
    <w:rsid w:val="00A3237F"/>
    <w:rsid w:val="00A33964"/>
    <w:rsid w:val="00A34F24"/>
    <w:rsid w:val="00A3538A"/>
    <w:rsid w:val="00A36312"/>
    <w:rsid w:val="00A3645E"/>
    <w:rsid w:val="00A365D2"/>
    <w:rsid w:val="00A370E7"/>
    <w:rsid w:val="00A3750D"/>
    <w:rsid w:val="00A37D1C"/>
    <w:rsid w:val="00A43B7B"/>
    <w:rsid w:val="00A53559"/>
    <w:rsid w:val="00A53BEF"/>
    <w:rsid w:val="00A55221"/>
    <w:rsid w:val="00A55E0F"/>
    <w:rsid w:val="00A55E5D"/>
    <w:rsid w:val="00A57F82"/>
    <w:rsid w:val="00A66EC6"/>
    <w:rsid w:val="00A67264"/>
    <w:rsid w:val="00A674E9"/>
    <w:rsid w:val="00A71881"/>
    <w:rsid w:val="00A73CB8"/>
    <w:rsid w:val="00A75926"/>
    <w:rsid w:val="00A771BD"/>
    <w:rsid w:val="00A807A8"/>
    <w:rsid w:val="00A81007"/>
    <w:rsid w:val="00A82AD6"/>
    <w:rsid w:val="00A83778"/>
    <w:rsid w:val="00A87AC8"/>
    <w:rsid w:val="00AA1055"/>
    <w:rsid w:val="00AA1AFE"/>
    <w:rsid w:val="00AA1DA9"/>
    <w:rsid w:val="00AA1EE6"/>
    <w:rsid w:val="00AA5437"/>
    <w:rsid w:val="00AA6F58"/>
    <w:rsid w:val="00AB15C9"/>
    <w:rsid w:val="00AB22DC"/>
    <w:rsid w:val="00AB2F80"/>
    <w:rsid w:val="00AB3EBA"/>
    <w:rsid w:val="00AB51AB"/>
    <w:rsid w:val="00AB630A"/>
    <w:rsid w:val="00AC0532"/>
    <w:rsid w:val="00AC2046"/>
    <w:rsid w:val="00AC2539"/>
    <w:rsid w:val="00AC3370"/>
    <w:rsid w:val="00AC3E9C"/>
    <w:rsid w:val="00AC7A9D"/>
    <w:rsid w:val="00AD409B"/>
    <w:rsid w:val="00AD45B4"/>
    <w:rsid w:val="00AD4DB7"/>
    <w:rsid w:val="00AD5DC5"/>
    <w:rsid w:val="00AD5F20"/>
    <w:rsid w:val="00AE0B65"/>
    <w:rsid w:val="00AE0E92"/>
    <w:rsid w:val="00AE17E3"/>
    <w:rsid w:val="00AE7F0A"/>
    <w:rsid w:val="00AF09DB"/>
    <w:rsid w:val="00AF24F6"/>
    <w:rsid w:val="00AF5946"/>
    <w:rsid w:val="00AF7280"/>
    <w:rsid w:val="00AF79A7"/>
    <w:rsid w:val="00B0044A"/>
    <w:rsid w:val="00B01E67"/>
    <w:rsid w:val="00B0267D"/>
    <w:rsid w:val="00B068CD"/>
    <w:rsid w:val="00B07D09"/>
    <w:rsid w:val="00B118CC"/>
    <w:rsid w:val="00B11AE8"/>
    <w:rsid w:val="00B129CE"/>
    <w:rsid w:val="00B12D01"/>
    <w:rsid w:val="00B130BF"/>
    <w:rsid w:val="00B13327"/>
    <w:rsid w:val="00B141B9"/>
    <w:rsid w:val="00B15D2B"/>
    <w:rsid w:val="00B162DD"/>
    <w:rsid w:val="00B17EBB"/>
    <w:rsid w:val="00B22EEB"/>
    <w:rsid w:val="00B235D2"/>
    <w:rsid w:val="00B23FDA"/>
    <w:rsid w:val="00B24464"/>
    <w:rsid w:val="00B2676E"/>
    <w:rsid w:val="00B30905"/>
    <w:rsid w:val="00B30B8B"/>
    <w:rsid w:val="00B31FD1"/>
    <w:rsid w:val="00B336B1"/>
    <w:rsid w:val="00B361B0"/>
    <w:rsid w:val="00B36F85"/>
    <w:rsid w:val="00B377DB"/>
    <w:rsid w:val="00B40AD0"/>
    <w:rsid w:val="00B40D1F"/>
    <w:rsid w:val="00B4362A"/>
    <w:rsid w:val="00B43A58"/>
    <w:rsid w:val="00B43D2A"/>
    <w:rsid w:val="00B43EF6"/>
    <w:rsid w:val="00B4574B"/>
    <w:rsid w:val="00B45E38"/>
    <w:rsid w:val="00B46345"/>
    <w:rsid w:val="00B46540"/>
    <w:rsid w:val="00B51FC3"/>
    <w:rsid w:val="00B54721"/>
    <w:rsid w:val="00B54E8D"/>
    <w:rsid w:val="00B55249"/>
    <w:rsid w:val="00B55973"/>
    <w:rsid w:val="00B56B74"/>
    <w:rsid w:val="00B60031"/>
    <w:rsid w:val="00B605CC"/>
    <w:rsid w:val="00B61C6A"/>
    <w:rsid w:val="00B61FD6"/>
    <w:rsid w:val="00B64CAF"/>
    <w:rsid w:val="00B670C6"/>
    <w:rsid w:val="00B67D74"/>
    <w:rsid w:val="00B7257D"/>
    <w:rsid w:val="00B72C04"/>
    <w:rsid w:val="00B74D29"/>
    <w:rsid w:val="00B75211"/>
    <w:rsid w:val="00B75CCC"/>
    <w:rsid w:val="00B76974"/>
    <w:rsid w:val="00B77804"/>
    <w:rsid w:val="00B803B8"/>
    <w:rsid w:val="00B86C4E"/>
    <w:rsid w:val="00B86C7B"/>
    <w:rsid w:val="00B86D86"/>
    <w:rsid w:val="00B94563"/>
    <w:rsid w:val="00B95743"/>
    <w:rsid w:val="00B9586C"/>
    <w:rsid w:val="00B961CC"/>
    <w:rsid w:val="00B9687C"/>
    <w:rsid w:val="00B96D2F"/>
    <w:rsid w:val="00B96E37"/>
    <w:rsid w:val="00B97637"/>
    <w:rsid w:val="00BA1726"/>
    <w:rsid w:val="00BA3BF9"/>
    <w:rsid w:val="00BA48A8"/>
    <w:rsid w:val="00BA7F79"/>
    <w:rsid w:val="00BB0728"/>
    <w:rsid w:val="00BB157A"/>
    <w:rsid w:val="00BB623B"/>
    <w:rsid w:val="00BB6792"/>
    <w:rsid w:val="00BB691F"/>
    <w:rsid w:val="00BB6B3D"/>
    <w:rsid w:val="00BB6BE6"/>
    <w:rsid w:val="00BB7719"/>
    <w:rsid w:val="00BC00E2"/>
    <w:rsid w:val="00BC01E6"/>
    <w:rsid w:val="00BC064A"/>
    <w:rsid w:val="00BC0F31"/>
    <w:rsid w:val="00BC36C7"/>
    <w:rsid w:val="00BC61A5"/>
    <w:rsid w:val="00BD0EA6"/>
    <w:rsid w:val="00BD1D66"/>
    <w:rsid w:val="00BD5D41"/>
    <w:rsid w:val="00BE1F1C"/>
    <w:rsid w:val="00BE20C6"/>
    <w:rsid w:val="00BE23E1"/>
    <w:rsid w:val="00BE3748"/>
    <w:rsid w:val="00BE47F0"/>
    <w:rsid w:val="00BE57CC"/>
    <w:rsid w:val="00BE63CC"/>
    <w:rsid w:val="00BE73E1"/>
    <w:rsid w:val="00BF1EAA"/>
    <w:rsid w:val="00BF20E1"/>
    <w:rsid w:val="00BF2182"/>
    <w:rsid w:val="00BF2486"/>
    <w:rsid w:val="00BF4958"/>
    <w:rsid w:val="00BF717E"/>
    <w:rsid w:val="00C00563"/>
    <w:rsid w:val="00C03AA1"/>
    <w:rsid w:val="00C03AC2"/>
    <w:rsid w:val="00C03B4F"/>
    <w:rsid w:val="00C04244"/>
    <w:rsid w:val="00C050AE"/>
    <w:rsid w:val="00C057C4"/>
    <w:rsid w:val="00C136D7"/>
    <w:rsid w:val="00C14735"/>
    <w:rsid w:val="00C149B7"/>
    <w:rsid w:val="00C16461"/>
    <w:rsid w:val="00C24528"/>
    <w:rsid w:val="00C265FB"/>
    <w:rsid w:val="00C26D11"/>
    <w:rsid w:val="00C278D3"/>
    <w:rsid w:val="00C304DE"/>
    <w:rsid w:val="00C3258F"/>
    <w:rsid w:val="00C326C6"/>
    <w:rsid w:val="00C3326D"/>
    <w:rsid w:val="00C33508"/>
    <w:rsid w:val="00C33B1E"/>
    <w:rsid w:val="00C3621E"/>
    <w:rsid w:val="00C373F4"/>
    <w:rsid w:val="00C40D1A"/>
    <w:rsid w:val="00C41012"/>
    <w:rsid w:val="00C4176B"/>
    <w:rsid w:val="00C41C2F"/>
    <w:rsid w:val="00C42E48"/>
    <w:rsid w:val="00C43111"/>
    <w:rsid w:val="00C43B67"/>
    <w:rsid w:val="00C43F61"/>
    <w:rsid w:val="00C455BA"/>
    <w:rsid w:val="00C45DAC"/>
    <w:rsid w:val="00C47D37"/>
    <w:rsid w:val="00C51766"/>
    <w:rsid w:val="00C5201F"/>
    <w:rsid w:val="00C52667"/>
    <w:rsid w:val="00C56D88"/>
    <w:rsid w:val="00C57DE3"/>
    <w:rsid w:val="00C611CC"/>
    <w:rsid w:val="00C62E85"/>
    <w:rsid w:val="00C6394C"/>
    <w:rsid w:val="00C6402D"/>
    <w:rsid w:val="00C648EB"/>
    <w:rsid w:val="00C6781B"/>
    <w:rsid w:val="00C67E1F"/>
    <w:rsid w:val="00C755F3"/>
    <w:rsid w:val="00C75BA0"/>
    <w:rsid w:val="00C772F3"/>
    <w:rsid w:val="00C81969"/>
    <w:rsid w:val="00C847D3"/>
    <w:rsid w:val="00C85CC5"/>
    <w:rsid w:val="00C8698A"/>
    <w:rsid w:val="00C87F46"/>
    <w:rsid w:val="00C90652"/>
    <w:rsid w:val="00C932F5"/>
    <w:rsid w:val="00C96A7A"/>
    <w:rsid w:val="00C9737B"/>
    <w:rsid w:val="00C97702"/>
    <w:rsid w:val="00C97886"/>
    <w:rsid w:val="00CA0A7A"/>
    <w:rsid w:val="00CA1548"/>
    <w:rsid w:val="00CA19D5"/>
    <w:rsid w:val="00CA2AE3"/>
    <w:rsid w:val="00CA2F10"/>
    <w:rsid w:val="00CA3220"/>
    <w:rsid w:val="00CA51FA"/>
    <w:rsid w:val="00CB10FC"/>
    <w:rsid w:val="00CB1D5B"/>
    <w:rsid w:val="00CB2DEE"/>
    <w:rsid w:val="00CB2E20"/>
    <w:rsid w:val="00CB3988"/>
    <w:rsid w:val="00CB40B0"/>
    <w:rsid w:val="00CB44E1"/>
    <w:rsid w:val="00CB4780"/>
    <w:rsid w:val="00CB57FE"/>
    <w:rsid w:val="00CB584D"/>
    <w:rsid w:val="00CB59C1"/>
    <w:rsid w:val="00CB5A9B"/>
    <w:rsid w:val="00CB6CE1"/>
    <w:rsid w:val="00CB70E9"/>
    <w:rsid w:val="00CB7F8D"/>
    <w:rsid w:val="00CC104A"/>
    <w:rsid w:val="00CC2EAB"/>
    <w:rsid w:val="00CC3169"/>
    <w:rsid w:val="00CC37AC"/>
    <w:rsid w:val="00CC4CED"/>
    <w:rsid w:val="00CC746C"/>
    <w:rsid w:val="00CD1DCE"/>
    <w:rsid w:val="00CD489A"/>
    <w:rsid w:val="00CD5016"/>
    <w:rsid w:val="00CD6605"/>
    <w:rsid w:val="00CD7D0D"/>
    <w:rsid w:val="00CE0C73"/>
    <w:rsid w:val="00CE18C9"/>
    <w:rsid w:val="00CE2505"/>
    <w:rsid w:val="00CE5C73"/>
    <w:rsid w:val="00CF3224"/>
    <w:rsid w:val="00CF3CDA"/>
    <w:rsid w:val="00CF7241"/>
    <w:rsid w:val="00D01750"/>
    <w:rsid w:val="00D041B8"/>
    <w:rsid w:val="00D06C17"/>
    <w:rsid w:val="00D1011D"/>
    <w:rsid w:val="00D14283"/>
    <w:rsid w:val="00D14939"/>
    <w:rsid w:val="00D14ACB"/>
    <w:rsid w:val="00D17482"/>
    <w:rsid w:val="00D21838"/>
    <w:rsid w:val="00D21889"/>
    <w:rsid w:val="00D22CCE"/>
    <w:rsid w:val="00D22E9C"/>
    <w:rsid w:val="00D2372C"/>
    <w:rsid w:val="00D2606C"/>
    <w:rsid w:val="00D267CA"/>
    <w:rsid w:val="00D26A27"/>
    <w:rsid w:val="00D27F96"/>
    <w:rsid w:val="00D31A7C"/>
    <w:rsid w:val="00D346B9"/>
    <w:rsid w:val="00D34A5B"/>
    <w:rsid w:val="00D34D4B"/>
    <w:rsid w:val="00D35774"/>
    <w:rsid w:val="00D41233"/>
    <w:rsid w:val="00D42116"/>
    <w:rsid w:val="00D43C0D"/>
    <w:rsid w:val="00D453F4"/>
    <w:rsid w:val="00D45A72"/>
    <w:rsid w:val="00D465CA"/>
    <w:rsid w:val="00D46B1F"/>
    <w:rsid w:val="00D46F52"/>
    <w:rsid w:val="00D50E68"/>
    <w:rsid w:val="00D52485"/>
    <w:rsid w:val="00D55242"/>
    <w:rsid w:val="00D55708"/>
    <w:rsid w:val="00D5596A"/>
    <w:rsid w:val="00D57058"/>
    <w:rsid w:val="00D5735D"/>
    <w:rsid w:val="00D6078B"/>
    <w:rsid w:val="00D60E27"/>
    <w:rsid w:val="00D61837"/>
    <w:rsid w:val="00D62B46"/>
    <w:rsid w:val="00D62D5B"/>
    <w:rsid w:val="00D65474"/>
    <w:rsid w:val="00D6592E"/>
    <w:rsid w:val="00D73996"/>
    <w:rsid w:val="00D75390"/>
    <w:rsid w:val="00D805B4"/>
    <w:rsid w:val="00D80F26"/>
    <w:rsid w:val="00D81BCC"/>
    <w:rsid w:val="00D8225B"/>
    <w:rsid w:val="00D827B3"/>
    <w:rsid w:val="00D848D0"/>
    <w:rsid w:val="00D85175"/>
    <w:rsid w:val="00D8556B"/>
    <w:rsid w:val="00D868CD"/>
    <w:rsid w:val="00D87A08"/>
    <w:rsid w:val="00D9045E"/>
    <w:rsid w:val="00DA1D08"/>
    <w:rsid w:val="00DA2933"/>
    <w:rsid w:val="00DA4D34"/>
    <w:rsid w:val="00DA511E"/>
    <w:rsid w:val="00DB3260"/>
    <w:rsid w:val="00DB4B52"/>
    <w:rsid w:val="00DB525A"/>
    <w:rsid w:val="00DB5303"/>
    <w:rsid w:val="00DC1DB5"/>
    <w:rsid w:val="00DC2018"/>
    <w:rsid w:val="00DC30DB"/>
    <w:rsid w:val="00DC5897"/>
    <w:rsid w:val="00DD0B2F"/>
    <w:rsid w:val="00DD3BFB"/>
    <w:rsid w:val="00DD3F76"/>
    <w:rsid w:val="00DD4C73"/>
    <w:rsid w:val="00DD5F1A"/>
    <w:rsid w:val="00DD7C4E"/>
    <w:rsid w:val="00DE78EF"/>
    <w:rsid w:val="00DF01F7"/>
    <w:rsid w:val="00DF3493"/>
    <w:rsid w:val="00DF44D1"/>
    <w:rsid w:val="00DF4D31"/>
    <w:rsid w:val="00DF6BE8"/>
    <w:rsid w:val="00DF7AB2"/>
    <w:rsid w:val="00DF7FDE"/>
    <w:rsid w:val="00E01486"/>
    <w:rsid w:val="00E0357F"/>
    <w:rsid w:val="00E03831"/>
    <w:rsid w:val="00E04205"/>
    <w:rsid w:val="00E06A61"/>
    <w:rsid w:val="00E10119"/>
    <w:rsid w:val="00E1062B"/>
    <w:rsid w:val="00E132F0"/>
    <w:rsid w:val="00E1647A"/>
    <w:rsid w:val="00E16941"/>
    <w:rsid w:val="00E1742F"/>
    <w:rsid w:val="00E20895"/>
    <w:rsid w:val="00E2381D"/>
    <w:rsid w:val="00E24667"/>
    <w:rsid w:val="00E24EF2"/>
    <w:rsid w:val="00E307CF"/>
    <w:rsid w:val="00E332F6"/>
    <w:rsid w:val="00E421E2"/>
    <w:rsid w:val="00E42255"/>
    <w:rsid w:val="00E43483"/>
    <w:rsid w:val="00E43649"/>
    <w:rsid w:val="00E44B44"/>
    <w:rsid w:val="00E461D2"/>
    <w:rsid w:val="00E47B25"/>
    <w:rsid w:val="00E5587F"/>
    <w:rsid w:val="00E60DB5"/>
    <w:rsid w:val="00E612BD"/>
    <w:rsid w:val="00E6144E"/>
    <w:rsid w:val="00E64CAE"/>
    <w:rsid w:val="00E64D7A"/>
    <w:rsid w:val="00E65EC7"/>
    <w:rsid w:val="00E66F42"/>
    <w:rsid w:val="00E67D37"/>
    <w:rsid w:val="00E71E0F"/>
    <w:rsid w:val="00E7680F"/>
    <w:rsid w:val="00E805F7"/>
    <w:rsid w:val="00E8178E"/>
    <w:rsid w:val="00E83592"/>
    <w:rsid w:val="00E8538D"/>
    <w:rsid w:val="00E8694C"/>
    <w:rsid w:val="00E96433"/>
    <w:rsid w:val="00E97CF8"/>
    <w:rsid w:val="00EA10F0"/>
    <w:rsid w:val="00EA2DF7"/>
    <w:rsid w:val="00EA41C1"/>
    <w:rsid w:val="00EA493D"/>
    <w:rsid w:val="00EA5FDA"/>
    <w:rsid w:val="00EA6FD2"/>
    <w:rsid w:val="00EA7414"/>
    <w:rsid w:val="00EB0E5A"/>
    <w:rsid w:val="00EB16BA"/>
    <w:rsid w:val="00EB214C"/>
    <w:rsid w:val="00EB3C9D"/>
    <w:rsid w:val="00EB44A5"/>
    <w:rsid w:val="00EB567B"/>
    <w:rsid w:val="00EB56F7"/>
    <w:rsid w:val="00EB6AA8"/>
    <w:rsid w:val="00EB6ACF"/>
    <w:rsid w:val="00EC16D1"/>
    <w:rsid w:val="00EC73C2"/>
    <w:rsid w:val="00EC75E9"/>
    <w:rsid w:val="00ED2969"/>
    <w:rsid w:val="00ED37C1"/>
    <w:rsid w:val="00ED7966"/>
    <w:rsid w:val="00EE007A"/>
    <w:rsid w:val="00EE102B"/>
    <w:rsid w:val="00EE1262"/>
    <w:rsid w:val="00EE1C30"/>
    <w:rsid w:val="00EE318B"/>
    <w:rsid w:val="00EE4B59"/>
    <w:rsid w:val="00EE563F"/>
    <w:rsid w:val="00EF16A0"/>
    <w:rsid w:val="00EF1962"/>
    <w:rsid w:val="00EF4119"/>
    <w:rsid w:val="00EF44B3"/>
    <w:rsid w:val="00F00D0B"/>
    <w:rsid w:val="00F0204F"/>
    <w:rsid w:val="00F0318E"/>
    <w:rsid w:val="00F044D1"/>
    <w:rsid w:val="00F04F81"/>
    <w:rsid w:val="00F05EDE"/>
    <w:rsid w:val="00F110B6"/>
    <w:rsid w:val="00F1110B"/>
    <w:rsid w:val="00F11E0E"/>
    <w:rsid w:val="00F125C2"/>
    <w:rsid w:val="00F14CE3"/>
    <w:rsid w:val="00F15442"/>
    <w:rsid w:val="00F1553E"/>
    <w:rsid w:val="00F15BA1"/>
    <w:rsid w:val="00F1761B"/>
    <w:rsid w:val="00F2436C"/>
    <w:rsid w:val="00F249EF"/>
    <w:rsid w:val="00F30C25"/>
    <w:rsid w:val="00F30EE4"/>
    <w:rsid w:val="00F32101"/>
    <w:rsid w:val="00F3396F"/>
    <w:rsid w:val="00F34C32"/>
    <w:rsid w:val="00F34CE7"/>
    <w:rsid w:val="00F34F63"/>
    <w:rsid w:val="00F3572E"/>
    <w:rsid w:val="00F36AE3"/>
    <w:rsid w:val="00F37ABB"/>
    <w:rsid w:val="00F415BA"/>
    <w:rsid w:val="00F41681"/>
    <w:rsid w:val="00F4479D"/>
    <w:rsid w:val="00F448E4"/>
    <w:rsid w:val="00F44DFF"/>
    <w:rsid w:val="00F465A1"/>
    <w:rsid w:val="00F4675E"/>
    <w:rsid w:val="00F507A7"/>
    <w:rsid w:val="00F50BDD"/>
    <w:rsid w:val="00F51C30"/>
    <w:rsid w:val="00F51E4D"/>
    <w:rsid w:val="00F53268"/>
    <w:rsid w:val="00F54202"/>
    <w:rsid w:val="00F56641"/>
    <w:rsid w:val="00F570DA"/>
    <w:rsid w:val="00F575CB"/>
    <w:rsid w:val="00F57EF8"/>
    <w:rsid w:val="00F6114C"/>
    <w:rsid w:val="00F625D3"/>
    <w:rsid w:val="00F62758"/>
    <w:rsid w:val="00F67CEE"/>
    <w:rsid w:val="00F70CE8"/>
    <w:rsid w:val="00F7261A"/>
    <w:rsid w:val="00F770CA"/>
    <w:rsid w:val="00F77E02"/>
    <w:rsid w:val="00F813DE"/>
    <w:rsid w:val="00F81FB4"/>
    <w:rsid w:val="00F82DC6"/>
    <w:rsid w:val="00F833E1"/>
    <w:rsid w:val="00F84721"/>
    <w:rsid w:val="00F84D02"/>
    <w:rsid w:val="00F8522D"/>
    <w:rsid w:val="00F855F4"/>
    <w:rsid w:val="00F864CB"/>
    <w:rsid w:val="00F86EE0"/>
    <w:rsid w:val="00F87977"/>
    <w:rsid w:val="00F91D1F"/>
    <w:rsid w:val="00F9225D"/>
    <w:rsid w:val="00F93883"/>
    <w:rsid w:val="00F93FE0"/>
    <w:rsid w:val="00F94197"/>
    <w:rsid w:val="00F950DD"/>
    <w:rsid w:val="00F9721C"/>
    <w:rsid w:val="00FA0EEE"/>
    <w:rsid w:val="00FA133E"/>
    <w:rsid w:val="00FA294B"/>
    <w:rsid w:val="00FA38AB"/>
    <w:rsid w:val="00FA47F9"/>
    <w:rsid w:val="00FA66D1"/>
    <w:rsid w:val="00FA68FF"/>
    <w:rsid w:val="00FA6DE4"/>
    <w:rsid w:val="00FB0093"/>
    <w:rsid w:val="00FB1159"/>
    <w:rsid w:val="00FB2897"/>
    <w:rsid w:val="00FB2B07"/>
    <w:rsid w:val="00FB3343"/>
    <w:rsid w:val="00FB5261"/>
    <w:rsid w:val="00FB564D"/>
    <w:rsid w:val="00FB615F"/>
    <w:rsid w:val="00FC4854"/>
    <w:rsid w:val="00FC5F4A"/>
    <w:rsid w:val="00FD0F15"/>
    <w:rsid w:val="00FD6846"/>
    <w:rsid w:val="00FE0081"/>
    <w:rsid w:val="00FE00D8"/>
    <w:rsid w:val="00FE1BFF"/>
    <w:rsid w:val="00FE2B06"/>
    <w:rsid w:val="00FE2E47"/>
    <w:rsid w:val="00FE6AEE"/>
    <w:rsid w:val="00FE7A19"/>
    <w:rsid w:val="00FF1204"/>
    <w:rsid w:val="00FF13BF"/>
    <w:rsid w:val="00FF307D"/>
    <w:rsid w:val="00FF3F75"/>
    <w:rsid w:val="00FF4CEB"/>
    <w:rsid w:val="00FF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6A4D"/>
  <w15:docId w15:val="{E1A44802-5D59-4192-A78C-A9F851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ind w:left="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23033"/>
    <w:pPr>
      <w:keepNext/>
      <w:numPr>
        <w:numId w:val="3"/>
      </w:numPr>
      <w:spacing w:line="240" w:lineRule="auto"/>
      <w:jc w:val="both"/>
      <w:outlineLvl w:val="0"/>
    </w:pPr>
    <w:rPr>
      <w:rFonts w:ascii="Arial" w:eastAsia="Times New Roman" w:hAnsi="Arial" w:cs="Times New Roman"/>
      <w:b/>
      <w:kern w:val="28"/>
      <w:sz w:val="24"/>
      <w:szCs w:val="20"/>
    </w:rPr>
  </w:style>
  <w:style w:type="paragraph" w:styleId="Heading2">
    <w:name w:val="heading 2"/>
    <w:basedOn w:val="Normal"/>
    <w:link w:val="Heading2Char"/>
    <w:qFormat/>
    <w:rsid w:val="00523033"/>
    <w:pPr>
      <w:keepNext/>
      <w:numPr>
        <w:ilvl w:val="1"/>
        <w:numId w:val="3"/>
      </w:numPr>
      <w:spacing w:line="240" w:lineRule="auto"/>
      <w:jc w:val="both"/>
      <w:outlineLvl w:val="1"/>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5C3E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23033"/>
    <w:pPr>
      <w:keepNext/>
      <w:numPr>
        <w:ilvl w:val="3"/>
        <w:numId w:val="3"/>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523033"/>
    <w:pPr>
      <w:numPr>
        <w:ilvl w:val="4"/>
        <w:numId w:val="3"/>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523033"/>
    <w:pPr>
      <w:numPr>
        <w:ilvl w:val="5"/>
        <w:numId w:val="3"/>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523033"/>
    <w:pPr>
      <w:numPr>
        <w:ilvl w:val="6"/>
        <w:numId w:val="3"/>
      </w:numPr>
      <w:spacing w:before="240" w:after="60" w:line="240" w:lineRule="auto"/>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523033"/>
    <w:pPr>
      <w:numPr>
        <w:ilvl w:val="7"/>
        <w:numId w:val="3"/>
      </w:numPr>
      <w:spacing w:before="240" w:after="6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523033"/>
    <w:pPr>
      <w:numPr>
        <w:ilvl w:val="8"/>
        <w:numId w:val="3"/>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47B86"/>
    <w:pPr>
      <w:ind w:left="720"/>
      <w:contextualSpacing/>
    </w:pPr>
  </w:style>
  <w:style w:type="paragraph" w:styleId="Header">
    <w:name w:val="header"/>
    <w:basedOn w:val="Normal"/>
    <w:link w:val="HeaderChar"/>
    <w:uiPriority w:val="99"/>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styleId="Hyperlink">
    <w:name w:val="Hyperlink"/>
    <w:basedOn w:val="DefaultParagraphFont"/>
    <w:uiPriority w:val="99"/>
    <w:rsid w:val="00B46345"/>
    <w:rPr>
      <w:rFonts w:cs="Times New Roman"/>
      <w:color w:val="0000FF"/>
      <w:u w:val="single"/>
    </w:rPr>
  </w:style>
  <w:style w:type="paragraph" w:customStyle="1" w:styleId="textsubALT5">
    <w:name w:val="textsub ALT+5"/>
    <w:link w:val="textsubALT5Char"/>
    <w:uiPriority w:val="99"/>
    <w:rsid w:val="00B46345"/>
    <w:pPr>
      <w:spacing w:line="240" w:lineRule="auto"/>
      <w:ind w:left="720"/>
      <w:jc w:val="both"/>
    </w:pPr>
    <w:rPr>
      <w:rFonts w:ascii="Arial" w:eastAsia="Times New Roman" w:hAnsi="Arial" w:cs="Times New Roman"/>
      <w:color w:val="000000"/>
    </w:rPr>
  </w:style>
  <w:style w:type="character" w:customStyle="1" w:styleId="textsubALT5Char">
    <w:name w:val="textsub ALT+5 Char"/>
    <w:link w:val="textsubALT5"/>
    <w:uiPriority w:val="99"/>
    <w:locked/>
    <w:rsid w:val="00B46345"/>
    <w:rPr>
      <w:rFonts w:ascii="Arial" w:eastAsia="Times New Roman" w:hAnsi="Arial" w:cs="Times New Roman"/>
      <w:color w:val="000000"/>
    </w:rPr>
  </w:style>
  <w:style w:type="character" w:customStyle="1" w:styleId="Heading1Char">
    <w:name w:val="Heading 1 Char"/>
    <w:basedOn w:val="DefaultParagraphFont"/>
    <w:link w:val="Heading1"/>
    <w:rsid w:val="00523033"/>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523033"/>
    <w:rPr>
      <w:rFonts w:ascii="Arial" w:eastAsia="Times New Roman" w:hAnsi="Arial" w:cs="Times New Roman"/>
      <w:sz w:val="24"/>
      <w:szCs w:val="20"/>
    </w:rPr>
  </w:style>
  <w:style w:type="character" w:customStyle="1" w:styleId="Heading4Char">
    <w:name w:val="Heading 4 Char"/>
    <w:basedOn w:val="DefaultParagraphFont"/>
    <w:link w:val="Heading4"/>
    <w:rsid w:val="00523033"/>
    <w:rPr>
      <w:rFonts w:ascii="Arial" w:eastAsia="Times New Roman" w:hAnsi="Arial" w:cs="Times New Roman"/>
      <w:b/>
      <w:sz w:val="24"/>
      <w:szCs w:val="20"/>
    </w:rPr>
  </w:style>
  <w:style w:type="character" w:customStyle="1" w:styleId="Heading5Char">
    <w:name w:val="Heading 5 Char"/>
    <w:basedOn w:val="DefaultParagraphFont"/>
    <w:link w:val="Heading5"/>
    <w:rsid w:val="00523033"/>
    <w:rPr>
      <w:rFonts w:ascii="Arial" w:eastAsia="Times New Roman" w:hAnsi="Arial" w:cs="Times New Roman"/>
      <w:szCs w:val="20"/>
    </w:rPr>
  </w:style>
  <w:style w:type="character" w:customStyle="1" w:styleId="Heading6Char">
    <w:name w:val="Heading 6 Char"/>
    <w:basedOn w:val="DefaultParagraphFont"/>
    <w:link w:val="Heading6"/>
    <w:rsid w:val="00523033"/>
    <w:rPr>
      <w:rFonts w:ascii="Arial" w:eastAsia="Times New Roman" w:hAnsi="Arial" w:cs="Times New Roman"/>
      <w:i/>
      <w:szCs w:val="20"/>
    </w:rPr>
  </w:style>
  <w:style w:type="character" w:customStyle="1" w:styleId="Heading7Char">
    <w:name w:val="Heading 7 Char"/>
    <w:basedOn w:val="DefaultParagraphFont"/>
    <w:link w:val="Heading7"/>
    <w:rsid w:val="00523033"/>
    <w:rPr>
      <w:rFonts w:ascii="Arial" w:eastAsia="Times New Roman" w:hAnsi="Arial" w:cs="Times New Roman"/>
      <w:sz w:val="24"/>
      <w:szCs w:val="20"/>
    </w:rPr>
  </w:style>
  <w:style w:type="character" w:customStyle="1" w:styleId="Heading8Char">
    <w:name w:val="Heading 8 Char"/>
    <w:basedOn w:val="DefaultParagraphFont"/>
    <w:link w:val="Heading8"/>
    <w:rsid w:val="00523033"/>
    <w:rPr>
      <w:rFonts w:ascii="Arial" w:eastAsia="Times New Roman" w:hAnsi="Arial" w:cs="Times New Roman"/>
      <w:i/>
      <w:sz w:val="24"/>
      <w:szCs w:val="20"/>
    </w:rPr>
  </w:style>
  <w:style w:type="character" w:customStyle="1" w:styleId="Heading9Char">
    <w:name w:val="Heading 9 Char"/>
    <w:basedOn w:val="DefaultParagraphFont"/>
    <w:link w:val="Heading9"/>
    <w:rsid w:val="00523033"/>
    <w:rPr>
      <w:rFonts w:ascii="Arial" w:eastAsia="Times New Roman" w:hAnsi="Arial" w:cs="Times New Roman"/>
      <w:b/>
      <w:i/>
      <w:sz w:val="18"/>
      <w:szCs w:val="20"/>
    </w:rPr>
  </w:style>
  <w:style w:type="paragraph" w:customStyle="1" w:styleId="Default">
    <w:name w:val="Default"/>
    <w:rsid w:val="00523033"/>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FollowedHyperlink">
    <w:name w:val="FollowedHyperlink"/>
    <w:basedOn w:val="DefaultParagraphFont"/>
    <w:uiPriority w:val="99"/>
    <w:semiHidden/>
    <w:unhideWhenUsed/>
    <w:rsid w:val="00930ED6"/>
    <w:rPr>
      <w:color w:val="800080" w:themeColor="followedHyperlink"/>
      <w:u w:val="single"/>
    </w:rPr>
  </w:style>
  <w:style w:type="character" w:customStyle="1" w:styleId="Heading3Char">
    <w:name w:val="Heading 3 Char"/>
    <w:basedOn w:val="DefaultParagraphFont"/>
    <w:link w:val="Heading3"/>
    <w:uiPriority w:val="9"/>
    <w:semiHidden/>
    <w:rsid w:val="005C3ED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261FC"/>
    <w:rPr>
      <w:b/>
      <w:bCs/>
    </w:rPr>
  </w:style>
  <w:style w:type="character" w:styleId="Emphasis">
    <w:name w:val="Emphasis"/>
    <w:basedOn w:val="DefaultParagraphFont"/>
    <w:uiPriority w:val="20"/>
    <w:qFormat/>
    <w:rsid w:val="007261FC"/>
    <w:rPr>
      <w:i/>
      <w:iCs/>
    </w:rPr>
  </w:style>
  <w:style w:type="paragraph" w:styleId="FootnoteText">
    <w:name w:val="footnote text"/>
    <w:basedOn w:val="Normal"/>
    <w:link w:val="FootnoteTextChar"/>
    <w:uiPriority w:val="99"/>
    <w:semiHidden/>
    <w:unhideWhenUsed/>
    <w:rsid w:val="003D0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793"/>
    <w:rPr>
      <w:sz w:val="20"/>
      <w:szCs w:val="20"/>
    </w:rPr>
  </w:style>
  <w:style w:type="character" w:styleId="FootnoteReference">
    <w:name w:val="footnote reference"/>
    <w:basedOn w:val="DefaultParagraphFont"/>
    <w:uiPriority w:val="99"/>
    <w:semiHidden/>
    <w:unhideWhenUsed/>
    <w:rsid w:val="003D0793"/>
    <w:rPr>
      <w:vertAlign w:val="superscript"/>
    </w:rPr>
  </w:style>
  <w:style w:type="character" w:styleId="UnresolvedMention">
    <w:name w:val="Unresolved Mention"/>
    <w:basedOn w:val="DefaultParagraphFont"/>
    <w:uiPriority w:val="99"/>
    <w:semiHidden/>
    <w:unhideWhenUsed/>
    <w:rsid w:val="00A674E9"/>
    <w:rPr>
      <w:color w:val="605E5C"/>
      <w:shd w:val="clear" w:color="auto" w:fill="E1DFDD"/>
    </w:rPr>
  </w:style>
  <w:style w:type="table" w:customStyle="1" w:styleId="Style1">
    <w:name w:val="Style1"/>
    <w:basedOn w:val="TableNormal"/>
    <w:uiPriority w:val="99"/>
    <w:rsid w:val="006A2124"/>
    <w:pPr>
      <w:spacing w:after="0" w:line="240" w:lineRule="auto"/>
      <w:ind w:left="0"/>
    </w:pPr>
    <w:rPr>
      <w:rFonts w:ascii="Arial" w:eastAsia="Times New Roman" w:hAnsi="Arial" w:cs="Times New Roman"/>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1F497D" w:themeFill="text2"/>
      </w:tcPr>
    </w:tblStylePr>
  </w:style>
  <w:style w:type="table" w:styleId="TableGrid">
    <w:name w:val="Table Grid"/>
    <w:basedOn w:val="TableNormal"/>
    <w:uiPriority w:val="39"/>
    <w:rsid w:val="00317A3E"/>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7020">
      <w:bodyDiv w:val="1"/>
      <w:marLeft w:val="0"/>
      <w:marRight w:val="0"/>
      <w:marTop w:val="0"/>
      <w:marBottom w:val="0"/>
      <w:divBdr>
        <w:top w:val="none" w:sz="0" w:space="0" w:color="auto"/>
        <w:left w:val="none" w:sz="0" w:space="0" w:color="auto"/>
        <w:bottom w:val="none" w:sz="0" w:space="0" w:color="auto"/>
        <w:right w:val="none" w:sz="0" w:space="0" w:color="auto"/>
      </w:divBdr>
    </w:div>
    <w:div w:id="1743483107">
      <w:bodyDiv w:val="1"/>
      <w:marLeft w:val="0"/>
      <w:marRight w:val="0"/>
      <w:marTop w:val="0"/>
      <w:marBottom w:val="0"/>
      <w:divBdr>
        <w:top w:val="none" w:sz="0" w:space="0" w:color="auto"/>
        <w:left w:val="none" w:sz="0" w:space="0" w:color="auto"/>
        <w:bottom w:val="none" w:sz="0" w:space="0" w:color="auto"/>
        <w:right w:val="none" w:sz="0" w:space="0" w:color="auto"/>
      </w:divBdr>
    </w:div>
    <w:div w:id="1924333675">
      <w:bodyDiv w:val="1"/>
      <w:marLeft w:val="0"/>
      <w:marRight w:val="0"/>
      <w:marTop w:val="0"/>
      <w:marBottom w:val="0"/>
      <w:divBdr>
        <w:top w:val="none" w:sz="0" w:space="0" w:color="auto"/>
        <w:left w:val="none" w:sz="0" w:space="0" w:color="auto"/>
        <w:bottom w:val="none" w:sz="0" w:space="0" w:color="auto"/>
        <w:right w:val="none" w:sz="0" w:space="0" w:color="auto"/>
      </w:divBdr>
    </w:div>
    <w:div w:id="19374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milton-keynes.moderngov.co.uk/mgCommitteeDetails.aspx?ID=158" TargetMode="External"/><Relationship Id="rId26" Type="http://schemas.openxmlformats.org/officeDocument/2006/relationships/hyperlink" Target="https://mkcouncil.sharepoint.com/sites/files-deagov-DG02/DG2.6/Forms/AllItems.aspx?FolderCTID=0x012000161718C2FB39CB4CB624931E44455346&amp;id=%2Fsites%2Ffiles%2Ddeagov%2DDG02%2FDG2%2E6%2F2022%20%2D%202023%2FHOUSING%20NEED%20TFG%2FBackground%20Papers%2FShelter%5Fbriefing%5F%2D%5FSocial%5FHousing%5Fand%5FOvercrowding%2Epdf&amp;viewid=5c24e1ee%2Dc4b1%2D4df3%2Db8f1%2D813ee462c5b9&amp;parent=%2Fsites%2Ffiles%2Ddeagov%2DDG02%2FDG2%2E6%2F2022%20%2D%202023%2FHOUSING%20NEED%20TFG%2FBackground%20Papers" TargetMode="External"/><Relationship Id="rId3" Type="http://schemas.openxmlformats.org/officeDocument/2006/relationships/customXml" Target="../customXml/item3.xml"/><Relationship Id="rId21" Type="http://schemas.openxmlformats.org/officeDocument/2006/relationships/hyperlink" Target="https://mkcouncil.sharepoint.com/sites/files-deagov-DG02/DG2.6/Forms/AllItems.aspx?id=%2Fsites%2Ffiles%2Ddeagov%2DDG02%2FDG2%2E6%2F2022%20%2D%202023%2FHOUSING%20NEED%20TFG%2FBackground%20Papers%2F06%2E%20What%20is%20Affordable%20Housing%20%28HoC%20Library%20Briefing%29%2Epdf&amp;parent=%2Fsites%2Ffiles%2Ddeagov%2DDG02%2FDG2%2E6%2F2022%20%2D%202023%2FHOUSING%20NEED%20TFG%2FBackground%20Pap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ilton-keynes.moderngov.co.uk/mgCommitteeDetails.aspx?ID=158" TargetMode="External"/><Relationship Id="rId25" Type="http://schemas.openxmlformats.org/officeDocument/2006/relationships/hyperlink" Target="https://mkcouncil.sharepoint.com/:b:/r/sites/files-deagov-DG02/DG2.6/2022%20-%202023/HOUSING%20NEED%20TFG/Background%20Papers/Falling%20Short_Hsg%20Benefit%20%26%20the%20Rising%20Cost%20of%20Renting%20in%20England.pdf?csf=1&amp;web=1&amp;e=Jn6pDY"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mkcouncil.sharepoint.com/sites/files-deagov-DG02/DG2.6/Forms/AllItems.aspx?id=%2Fsites%2Ffiles%2Ddeagov%2DDG02%2FDG2%2E6%2F2022%20%2D%202023%2FHOUSING%20NEED%20TFG%2FBackground%20Papers%2F01%2E%20CfPS%2DTaking%2Don%2Dthe%2Dhousing%2Dchallenge%2DWEB%2D31%2Epdf&amp;parent=%2Fsites%2Ffiles%2Ddeagov%2DDG02%2FDG2%2E6%2F2022%20%2D%202023%2FHOUSING%20NEED%20TFG%2FBackground%20Papers" TargetMode="External"/><Relationship Id="rId29" Type="http://schemas.openxmlformats.org/officeDocument/2006/relationships/hyperlink" Target="https://milton-keynes.moderngov.co.uk/mgListCommittees.aspx?bcr=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kcouncil.sharepoint.com/sites/files-deagov-DG02/DG2.6/Forms/AllItems.aspx?id=%2Fsites%2Ffiles%2Ddeagov%2DDG02%2FDG2%2E6%2F2022%20%2D%202023%2FHOUSING%20NEED%20TFG%2FBackground%20Papers%2F05%2E%20ymca%2Dimpossible%2Dhomes%2Epdf&amp;parent=%2Fsites%2Ffiles%2Ddeagov%2DDG02%2FDG2%2E6%2F2022%20%2D%202023%2FHOUSING%20NEED%20TFG%2FBackground%20Paper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kcouncil.sharepoint.com/sites/files-deagov-DG02/DG2.6/Forms/AllItems.aspx?id=%2Fsites%2Ffiles%2Ddeagov%2DDG02%2FDG2%2E6%2F2022%20%2D%202023%2FHOUSING%20NEED%20TFG%2FBackground%20Papers%2F04%2E%20A%2Ddecent%2Dplace%2Dto%2Dlive%2Dupdated%2Epdf&amp;parent=%2Fsites%2Ffiles%2Ddeagov%2DDG02%2FDG2%2E6%2F2022%20%2D%202023%2FHOUSING%20NEED%20TFG%2FBackground%20Papers" TargetMode="External"/><Relationship Id="rId28" Type="http://schemas.openxmlformats.org/officeDocument/2006/relationships/hyperlink" Target="mailto:democracy@milton-keynes.gov.uk"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mkcouncil.sharepoint.com/sites/files-deagov-DG02/DG2.6/Forms/AllItems.aspx?id=%2Fsites%2Ffiles%2Ddeagov%2DDG02%2FDG2%2E6%2F2022%20%2D%202023%2FHOUSING%20NEED%20TFG%2FBackground%20Papers%2F08%2E%20The%20Affordable%20Housing%20Challenge%5FA%20New%20Honesty%20%28LGIU%29%2Epdf&amp;parent=%2Fsites%2Ffiles%2Ddeagov%2DDG02%2FDG2%2E6%2F2022%20%2D%202023%2FHOUSING%20NEED%20TFG%2FBackground%20Papers" TargetMode="External"/><Relationship Id="rId27" Type="http://schemas.openxmlformats.org/officeDocument/2006/relationships/hyperlink" Target="https://mkcouncil.sharepoint.com/:b:/r/sites/files-deagov-DG02/DG2.6/2022%20-%202023/HOUSING%20NEED%20TFG/Background%20Papers/Affordable%20Housing%20-%20MK%20Futures%202050.pdf?csf=1&amp;web=1&amp;e=f8wE8b" TargetMode="External"/><Relationship Id="rId30" Type="http://schemas.openxmlformats.org/officeDocument/2006/relationships/hyperlink" Target="mailto:democracy@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EDFC153B399E24F964B27120560D882" ma:contentTypeVersion="10" ma:contentTypeDescription="MKC Branded Word Template Document" ma:contentTypeScope="" ma:versionID="397f10601aea29535a2fa8c79afd62a9">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150FB-C1A0-42AE-A449-F5D5629FC7A7}">
  <ds:schemaRefs>
    <ds:schemaRef ds:uri="Microsoft.SharePoint.Taxonomy.ContentTypeSync"/>
  </ds:schemaRefs>
</ds:datastoreItem>
</file>

<file path=customXml/itemProps2.xml><?xml version="1.0" encoding="utf-8"?>
<ds:datastoreItem xmlns:ds="http://schemas.openxmlformats.org/officeDocument/2006/customXml" ds:itemID="{0E5BF9B5-EC9B-47EF-935F-6A2704FA031F}">
  <ds:schemaRefs>
    <ds:schemaRef ds:uri="http://schemas.openxmlformats.org/officeDocument/2006/bibliography"/>
  </ds:schemaRefs>
</ds:datastoreItem>
</file>

<file path=customXml/itemProps3.xml><?xml version="1.0" encoding="utf-8"?>
<ds:datastoreItem xmlns:ds="http://schemas.openxmlformats.org/officeDocument/2006/customXml" ds:itemID="{78494D21-AFCF-49EE-A71B-AAEC8F98A4FC}">
  <ds:schemaRefs>
    <ds:schemaRef ds:uri="http://schemas.microsoft.com/sharepoint/v3/contenttype/forms"/>
  </ds:schemaRefs>
</ds:datastoreItem>
</file>

<file path=customXml/itemProps4.xml><?xml version="1.0" encoding="utf-8"?>
<ds:datastoreItem xmlns:ds="http://schemas.openxmlformats.org/officeDocument/2006/customXml" ds:itemID="{CEB0AB58-BF8C-4DEE-8C23-552747EF22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961E4F-6C3D-40EF-B07B-05695624C1DC}"/>
</file>

<file path=docProps/app.xml><?xml version="1.0" encoding="utf-8"?>
<Properties xmlns="http://schemas.openxmlformats.org/officeDocument/2006/extended-properties" xmlns:vt="http://schemas.openxmlformats.org/officeDocument/2006/docPropsVTypes">
  <Template>Normal</Template>
  <TotalTime>0</TotalTime>
  <Pages>34</Pages>
  <Words>8035</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53734</CharactersWithSpaces>
  <SharedDoc>false</SharedDoc>
  <HLinks>
    <vt:vector size="78" baseType="variant">
      <vt:variant>
        <vt:i4>5177466</vt:i4>
      </vt:variant>
      <vt:variant>
        <vt:i4>36</vt:i4>
      </vt:variant>
      <vt:variant>
        <vt:i4>0</vt:i4>
      </vt:variant>
      <vt:variant>
        <vt:i4>5</vt:i4>
      </vt:variant>
      <vt:variant>
        <vt:lpwstr>mailto:democracy@milton-keynes.gov.uk</vt:lpwstr>
      </vt:variant>
      <vt:variant>
        <vt:lpwstr/>
      </vt:variant>
      <vt:variant>
        <vt:i4>4259846</vt:i4>
      </vt:variant>
      <vt:variant>
        <vt:i4>33</vt:i4>
      </vt:variant>
      <vt:variant>
        <vt:i4>0</vt:i4>
      </vt:variant>
      <vt:variant>
        <vt:i4>5</vt:i4>
      </vt:variant>
      <vt:variant>
        <vt:lpwstr>https://milton-keynes.moderngov.co.uk/mgListCommittees.aspx?bcr=1</vt:lpwstr>
      </vt:variant>
      <vt:variant>
        <vt:lpwstr/>
      </vt:variant>
      <vt:variant>
        <vt:i4>5177466</vt:i4>
      </vt:variant>
      <vt:variant>
        <vt:i4>30</vt:i4>
      </vt:variant>
      <vt:variant>
        <vt:i4>0</vt:i4>
      </vt:variant>
      <vt:variant>
        <vt:i4>5</vt:i4>
      </vt:variant>
      <vt:variant>
        <vt:lpwstr>mailto:democracy@milton-keynes.gov.uk</vt:lpwstr>
      </vt:variant>
      <vt:variant>
        <vt:lpwstr/>
      </vt:variant>
      <vt:variant>
        <vt:i4>1572867</vt:i4>
      </vt:variant>
      <vt:variant>
        <vt:i4>27</vt:i4>
      </vt:variant>
      <vt:variant>
        <vt:i4>0</vt:i4>
      </vt:variant>
      <vt:variant>
        <vt:i4>5</vt:i4>
      </vt:variant>
      <vt:variant>
        <vt:lpwstr>https://mkcouncil.sharepoint.com/:b:/r/sites/files-deagov-DG02/DG2.6/2022 - 2023/HOUSING NEED TFG/Background Papers/Affordable Housing - MK Futures 2050.pdf?csf=1&amp;web=1&amp;e=f8wE8b</vt:lpwstr>
      </vt:variant>
      <vt:variant>
        <vt:lpwstr/>
      </vt:variant>
      <vt:variant>
        <vt:i4>2687011</vt:i4>
      </vt:variant>
      <vt:variant>
        <vt:i4>24</vt:i4>
      </vt:variant>
      <vt:variant>
        <vt:i4>0</vt:i4>
      </vt:variant>
      <vt:variant>
        <vt:i4>5</vt:i4>
      </vt:variant>
      <vt:variant>
        <vt:lpwstr>https://mkcouncil.sharepoint.com/sites/files-deagov-DG02/DG2.6/Forms/AllItems.aspx?FolderCTID=0x012000161718C2FB39CB4CB624931E44455346&amp;id=%2Fsites%2Ffiles%2Ddeagov%2DDG02%2FDG2%2E6%2F2022%20%2D%202023%2FHOUSING%20NEED%20TFG%2FBackground%20Papers%2FShelter%5Fbriefing%5F%2D%5FSocial%5FHousing%5Fand%5FOvercrowding%2Epdf&amp;viewid=5c24e1ee%2Dc4b1%2D4df3%2Db8f1%2D813ee462c5b9&amp;parent=%2Fsites%2Ffiles%2Ddeagov%2DDG02%2FDG2%2E6%2F2022%20%2D%202023%2FHOUSING%20NEED%20TFG%2FBackground%20Papers</vt:lpwstr>
      </vt:variant>
      <vt:variant>
        <vt:lpwstr/>
      </vt:variant>
      <vt:variant>
        <vt:i4>7798876</vt:i4>
      </vt:variant>
      <vt:variant>
        <vt:i4>21</vt:i4>
      </vt:variant>
      <vt:variant>
        <vt:i4>0</vt:i4>
      </vt:variant>
      <vt:variant>
        <vt:i4>5</vt:i4>
      </vt:variant>
      <vt:variant>
        <vt:lpwstr>https://mkcouncil.sharepoint.com/:b:/r/sites/files-deagov-DG02/DG2.6/2022 - 2023/HOUSING NEED TFG/Background Papers/Falling Short_Hsg Benefit %26 the Rising Cost of Renting in England.pdf?csf=1&amp;web=1&amp;e=Jn6pDY</vt:lpwstr>
      </vt:variant>
      <vt:variant>
        <vt:lpwstr/>
      </vt:variant>
      <vt:variant>
        <vt:i4>3014703</vt:i4>
      </vt:variant>
      <vt:variant>
        <vt:i4>18</vt:i4>
      </vt:variant>
      <vt:variant>
        <vt:i4>0</vt:i4>
      </vt:variant>
      <vt:variant>
        <vt:i4>5</vt:i4>
      </vt:variant>
      <vt:variant>
        <vt:lpwstr>https://mkcouncil.sharepoint.com/sites/files-deagov-DG02/DG2.6/Forms/AllItems.aspx?id=%2Fsites%2Ffiles%2Ddeagov%2DDG02%2FDG2%2E6%2F2022%20%2D%202023%2FHOUSING%20NEED%20TFG%2FBackground%20Papers%2F05%2E%20ymca%2Dimpossible%2Dhomes%2Epdf&amp;parent=%2Fsites%2Ffiles%2Ddeagov%2DDG02%2FDG2%2E6%2F2022%20%2D%202023%2FHOUSING%20NEED%20TFG%2FBackground%20Papers</vt:lpwstr>
      </vt:variant>
      <vt:variant>
        <vt:lpwstr/>
      </vt:variant>
      <vt:variant>
        <vt:i4>2490467</vt:i4>
      </vt:variant>
      <vt:variant>
        <vt:i4>15</vt:i4>
      </vt:variant>
      <vt:variant>
        <vt:i4>0</vt:i4>
      </vt:variant>
      <vt:variant>
        <vt:i4>5</vt:i4>
      </vt:variant>
      <vt:variant>
        <vt:lpwstr>https://mkcouncil.sharepoint.com/sites/files-deagov-DG02/DG2.6/Forms/AllItems.aspx?id=%2Fsites%2Ffiles%2Ddeagov%2DDG02%2FDG2%2E6%2F2022%20%2D%202023%2FHOUSING%20NEED%20TFG%2FBackground%20Papers%2F04%2E%20A%2Ddecent%2Dplace%2Dto%2Dlive%2Dupdated%2Epdf&amp;parent=%2Fsites%2Ffiles%2Ddeagov%2DDG02%2FDG2%2E6%2F2022%20%2D%202023%2FHOUSING%20NEED%20TFG%2FBackground%20Papers</vt:lpwstr>
      </vt:variant>
      <vt:variant>
        <vt:lpwstr/>
      </vt:variant>
      <vt:variant>
        <vt:i4>7012478</vt:i4>
      </vt:variant>
      <vt:variant>
        <vt:i4>12</vt:i4>
      </vt:variant>
      <vt:variant>
        <vt:i4>0</vt:i4>
      </vt:variant>
      <vt:variant>
        <vt:i4>5</vt:i4>
      </vt:variant>
      <vt:variant>
        <vt:lpwstr>https://mkcouncil.sharepoint.com/sites/files-deagov-DG02/DG2.6/Forms/AllItems.aspx?id=%2Fsites%2Ffiles%2Ddeagov%2DDG02%2FDG2%2E6%2F2022%20%2D%202023%2FHOUSING%20NEED%20TFG%2FBackground%20Papers%2F08%2E%20The%20Affordable%20Housing%20Challenge%5FA%20New%20Honesty%20%28LGIU%29%2Epdf&amp;parent=%2Fsites%2Ffiles%2Ddeagov%2DDG02%2FDG2%2E6%2F2022%20%2D%202023%2FHOUSING%20NEED%20TFG%2FBackground%20Papers</vt:lpwstr>
      </vt:variant>
      <vt:variant>
        <vt:lpwstr/>
      </vt:variant>
      <vt:variant>
        <vt:i4>7077995</vt:i4>
      </vt:variant>
      <vt:variant>
        <vt:i4>9</vt:i4>
      </vt:variant>
      <vt:variant>
        <vt:i4>0</vt:i4>
      </vt:variant>
      <vt:variant>
        <vt:i4>5</vt:i4>
      </vt:variant>
      <vt:variant>
        <vt:lpwstr>https://mkcouncil.sharepoint.com/sites/files-deagov-DG02/DG2.6/Forms/AllItems.aspx?id=%2Fsites%2Ffiles%2Ddeagov%2DDG02%2FDG2%2E6%2F2022%20%2D%202023%2FHOUSING%20NEED%20TFG%2FBackground%20Papers%2F06%2E%20What%20is%20Affordable%20Housing%20%28HoC%20Library%20Briefing%29%2Epdf&amp;parent=%2Fsites%2Ffiles%2Ddeagov%2DDG02%2FDG2%2E6%2F2022%20%2D%202023%2FHOUSING%20NEED%20TFG%2FBackground%20Papers</vt:lpwstr>
      </vt:variant>
      <vt:variant>
        <vt:lpwstr/>
      </vt:variant>
      <vt:variant>
        <vt:i4>2555963</vt:i4>
      </vt:variant>
      <vt:variant>
        <vt:i4>6</vt:i4>
      </vt:variant>
      <vt:variant>
        <vt:i4>0</vt:i4>
      </vt:variant>
      <vt:variant>
        <vt:i4>5</vt:i4>
      </vt:variant>
      <vt:variant>
        <vt:lpwstr>https://mkcouncil.sharepoint.com/sites/files-deagov-DG02/DG2.6/Forms/AllItems.aspx?id=%2Fsites%2Ffiles%2Ddeagov%2DDG02%2FDG2%2E6%2F2022%20%2D%202023%2FHOUSING%20NEED%20TFG%2FBackground%20Papers%2F01%2E%20CfPS%2DTaking%2Don%2Dthe%2Dhousing%2Dchallenge%2DWEB%2D31%2Epdf&amp;parent=%2Fsites%2Ffiles%2Ddeagov%2DDG02%2FDG2%2E6%2F2022%20%2D%202023%2FHOUSING%20NEED%20TFG%2FBackground%20Papers</vt:lpwstr>
      </vt:variant>
      <vt:variant>
        <vt:lpwstr/>
      </vt:variant>
      <vt:variant>
        <vt:i4>1441792</vt:i4>
      </vt:variant>
      <vt:variant>
        <vt:i4>3</vt:i4>
      </vt:variant>
      <vt:variant>
        <vt:i4>0</vt:i4>
      </vt:variant>
      <vt:variant>
        <vt:i4>5</vt:i4>
      </vt:variant>
      <vt:variant>
        <vt:lpwstr>https://milton-keynes.moderngov.co.uk/mgCommitteeDetails.aspx?ID=158</vt:lpwstr>
      </vt:variant>
      <vt:variant>
        <vt:lpwstr/>
      </vt:variant>
      <vt:variant>
        <vt:i4>1441792</vt:i4>
      </vt:variant>
      <vt:variant>
        <vt:i4>0</vt:i4>
      </vt:variant>
      <vt:variant>
        <vt:i4>0</vt:i4>
      </vt:variant>
      <vt:variant>
        <vt:i4>5</vt:i4>
      </vt:variant>
      <vt:variant>
        <vt:lpwstr>https://milton-keynes.moderngov.co.uk/mgCommitteeDetails.aspx?ID=158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 Brian</dc:creator>
  <cp:lastModifiedBy>Roslyn Tidman</cp:lastModifiedBy>
  <cp:revision>2</cp:revision>
  <cp:lastPrinted>2023-09-04T10:34:00Z</cp:lastPrinted>
  <dcterms:created xsi:type="dcterms:W3CDTF">2023-09-04T14:47:00Z</dcterms:created>
  <dcterms:modified xsi:type="dcterms:W3CDTF">2023-09-04T14:47:00Z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0x010100073DBBF460B4694388C550D7D3B13999001EDFC153B399E24F964B27120560D882</vt:lpwstr>
  </property>
  <property fmtid="{D5CDD505-2E9C-101B-9397-08002B2CF9AE}" pid="3" name="SharedWithUsers">
    <vt:lpwstr>29;#Peter Brown;#25;#Roslyn Tidman</vt:lpwstr>
  </property>
</Properties>
</file>