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13E106BA" w:rsidR="00C663B9" w:rsidRDefault="2C12DC28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5165" w14:textId="6CE4735B" w:rsidR="2C12DC28" w:rsidRDefault="2C12DC28"/>
    <w:p w14:paraId="093436D0" w14:textId="37940224" w:rsidR="2C12DC28" w:rsidRDefault="2C12DC28"/>
    <w:p w14:paraId="0DB1FC27" w14:textId="4AD5BBA9" w:rsidR="041E64C5" w:rsidRDefault="041E64C5" w:rsidP="2C12DC28">
      <w:pPr>
        <w:rPr>
          <w:rFonts w:ascii="Amasis MT Pro" w:eastAsia="Amasis MT Pro" w:hAnsi="Amasis MT Pro" w:cs="Amasis MT Pro"/>
          <w:b/>
          <w:bCs/>
          <w:sz w:val="32"/>
          <w:szCs w:val="32"/>
        </w:rPr>
      </w:pPr>
      <w:r w:rsidRPr="2C12DC28">
        <w:rPr>
          <w:rFonts w:ascii="Amasis MT Pro" w:eastAsia="Amasis MT Pro" w:hAnsi="Amasis MT Pro" w:cs="Amasis MT Pro"/>
          <w:b/>
          <w:bCs/>
          <w:sz w:val="32"/>
          <w:szCs w:val="32"/>
        </w:rPr>
        <w:t>Road Resurfacing Works 2025-2026</w:t>
      </w:r>
    </w:p>
    <w:p w14:paraId="788D865A" w14:textId="2433D5ED" w:rsidR="041E64C5" w:rsidRPr="00A564BB" w:rsidRDefault="041E64C5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>Sections of the roads listed below have been prioritised as requiring resurfacing to prolong the life of the road and to keep it safe for all road users.</w:t>
      </w:r>
      <w:r w:rsidR="00B958B6">
        <w:rPr>
          <w:rFonts w:ascii="Calibri" w:hAnsi="Calibri" w:cs="Calibri"/>
        </w:rPr>
        <w:t xml:space="preserve"> Most surfacing work is carried out over the summer months as </w:t>
      </w:r>
      <w:r w:rsidR="009D33CB">
        <w:rPr>
          <w:rFonts w:ascii="Calibri" w:hAnsi="Calibri" w:cs="Calibri"/>
        </w:rPr>
        <w:t xml:space="preserve">we use hot material that cannot be applied during very cold or wet </w:t>
      </w:r>
      <w:r w:rsidR="00E34428">
        <w:rPr>
          <w:rFonts w:ascii="Calibri" w:hAnsi="Calibri" w:cs="Calibri"/>
        </w:rPr>
        <w:t>weather.</w:t>
      </w:r>
    </w:p>
    <w:p w14:paraId="514E0F93" w14:textId="6A3CE332" w:rsidR="505BA42A" w:rsidRPr="00A564BB" w:rsidRDefault="505BA42A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Please note this list is provisional and may be subject to change if other roads become a priority. All works on the highway require a permit. All approved permits are uploaded onto </w:t>
      </w:r>
      <w:proofErr w:type="spellStart"/>
      <w:r w:rsidRPr="00A564BB">
        <w:rPr>
          <w:rFonts w:ascii="Calibri" w:hAnsi="Calibri" w:cs="Calibri"/>
        </w:rPr>
        <w:t>One.Netwo</w:t>
      </w:r>
      <w:r w:rsidR="0C752B3A" w:rsidRPr="00A564BB">
        <w:rPr>
          <w:rFonts w:ascii="Calibri" w:hAnsi="Calibri" w:cs="Calibri"/>
        </w:rPr>
        <w:t>rk</w:t>
      </w:r>
      <w:proofErr w:type="spellEnd"/>
      <w:r w:rsidR="0C752B3A" w:rsidRPr="00A564BB">
        <w:rPr>
          <w:rFonts w:ascii="Calibri" w:hAnsi="Calibri" w:cs="Calibri"/>
        </w:rPr>
        <w:t xml:space="preserve"> so you can use this website to check where and when works are taking place. It will also show any diversions and closures.</w:t>
      </w:r>
    </w:p>
    <w:p w14:paraId="7CC53F5C" w14:textId="65270569" w:rsidR="2C12DC28" w:rsidRPr="00A564BB" w:rsidRDefault="2C12DC28">
      <w:pPr>
        <w:rPr>
          <w:rFonts w:ascii="Calibri" w:hAnsi="Calibri" w:cs="Calibri"/>
        </w:rPr>
      </w:pPr>
    </w:p>
    <w:p w14:paraId="49BE8969" w14:textId="0809C042" w:rsidR="0C752B3A" w:rsidRPr="00A564BB" w:rsidRDefault="0C752B3A" w:rsidP="2C12DC28">
      <w:pPr>
        <w:rPr>
          <w:rFonts w:ascii="Calibri" w:hAnsi="Calibri" w:cs="Calibri"/>
          <w:b/>
          <w:bCs/>
        </w:rPr>
      </w:pPr>
      <w:r w:rsidRPr="00A564BB">
        <w:rPr>
          <w:rFonts w:ascii="Calibri" w:hAnsi="Calibri" w:cs="Calibri"/>
          <w:b/>
          <w:bCs/>
        </w:rPr>
        <w:t>Road Resurfacing</w:t>
      </w:r>
    </w:p>
    <w:p w14:paraId="55562F4F" w14:textId="6B41E83B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Burners Lane, Kiln Farm</w:t>
      </w:r>
    </w:p>
    <w:p w14:paraId="1AD585E5" w14:textId="362EFA68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V4 Watling Street, Bletchley (from Victoria Rd to Tesco)</w:t>
      </w:r>
    </w:p>
    <w:p w14:paraId="56EF9E9C" w14:textId="609EB4E1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H5 Portway (A5 to V4)</w:t>
      </w:r>
    </w:p>
    <w:p w14:paraId="5B0EA5C0" w14:textId="4BB1CCB2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V8 Marlborough Street (from H7 to Chads Lane) SOUTHBOUND</w:t>
      </w:r>
    </w:p>
    <w:p w14:paraId="71BBFC80" w14:textId="19EBE441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Chesney </w:t>
      </w:r>
      <w:proofErr w:type="spellStart"/>
      <w:r w:rsidRPr="00A564BB">
        <w:rPr>
          <w:rFonts w:ascii="Calibri" w:hAnsi="Calibri" w:cs="Calibri"/>
        </w:rPr>
        <w:t>Wold</w:t>
      </w:r>
      <w:proofErr w:type="spellEnd"/>
      <w:r w:rsidRPr="00A564BB">
        <w:rPr>
          <w:rFonts w:ascii="Calibri" w:hAnsi="Calibri" w:cs="Calibri"/>
        </w:rPr>
        <w:t xml:space="preserve">, Bleak Hall </w:t>
      </w:r>
    </w:p>
    <w:p w14:paraId="5ADDDB4B" w14:textId="57BE4B14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564BB">
        <w:rPr>
          <w:rFonts w:ascii="Calibri" w:hAnsi="Calibri" w:cs="Calibri"/>
        </w:rPr>
        <w:t>Garamonde</w:t>
      </w:r>
      <w:proofErr w:type="spellEnd"/>
      <w:r w:rsidRPr="00A564BB">
        <w:rPr>
          <w:rFonts w:ascii="Calibri" w:hAnsi="Calibri" w:cs="Calibri"/>
        </w:rPr>
        <w:t xml:space="preserve"> Drive, </w:t>
      </w:r>
      <w:proofErr w:type="spellStart"/>
      <w:r w:rsidRPr="00A564BB">
        <w:rPr>
          <w:rFonts w:ascii="Calibri" w:hAnsi="Calibri" w:cs="Calibri"/>
        </w:rPr>
        <w:t>Wymbush</w:t>
      </w:r>
      <w:proofErr w:type="spellEnd"/>
    </w:p>
    <w:p w14:paraId="72A5DEF3" w14:textId="60D8C638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Stony Stratford Roundabout (Wolverton Road / Queen Eleanor Street)</w:t>
      </w:r>
    </w:p>
    <w:p w14:paraId="2BC99C30" w14:textId="7369BE85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Overgate (from H6 Childs Way to Avebury Boulevard) NORTHBOUND</w:t>
      </w:r>
    </w:p>
    <w:p w14:paraId="5EE2CC8F" w14:textId="53715661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Maidstone Road (from Mandeville Drive, to 200m),</w:t>
      </w:r>
      <w:r w:rsidR="00A564BB">
        <w:rPr>
          <w:rFonts w:ascii="Calibri" w:hAnsi="Calibri" w:cs="Calibri"/>
        </w:rPr>
        <w:t xml:space="preserve"> </w:t>
      </w:r>
      <w:r w:rsidRPr="00A564BB">
        <w:rPr>
          <w:rFonts w:ascii="Calibri" w:hAnsi="Calibri" w:cs="Calibri"/>
        </w:rPr>
        <w:t xml:space="preserve">Kingston </w:t>
      </w:r>
    </w:p>
    <w:p w14:paraId="1DF20EC0" w14:textId="2C00E5EB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Salford Road, Brooklands (over M1)</w:t>
      </w:r>
    </w:p>
    <w:p w14:paraId="4D9CC3F1" w14:textId="6039A833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Spencer (no 18 to no 1), </w:t>
      </w:r>
      <w:proofErr w:type="spellStart"/>
      <w:r w:rsidRPr="00A564BB">
        <w:rPr>
          <w:rFonts w:ascii="Calibri" w:hAnsi="Calibri" w:cs="Calibri"/>
        </w:rPr>
        <w:t>Stantonbury</w:t>
      </w:r>
      <w:proofErr w:type="spellEnd"/>
    </w:p>
    <w:p w14:paraId="2AE64495" w14:textId="11327A9B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Vicarage Road, Bletchley (from Aylesbury Rd to Victoria Rd)</w:t>
      </w:r>
    </w:p>
    <w:p w14:paraId="1E57E6E7" w14:textId="3CDC2161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Cranfield Road, Woburn Sands (from Newport Road to Vandyke Close)</w:t>
      </w:r>
    </w:p>
    <w:p w14:paraId="7BF46050" w14:textId="5AE6DB94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Oldbrook Boulevard (from Trueman Place to The Boundary)</w:t>
      </w:r>
    </w:p>
    <w:p w14:paraId="1F38142E" w14:textId="08DDE0C0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Church Road, Bow Brickhill</w:t>
      </w:r>
    </w:p>
    <w:p w14:paraId="34EABF6E" w14:textId="14FE142E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Broad Street (from Green Farm Road to no. 26), Newport Pagnell</w:t>
      </w:r>
    </w:p>
    <w:p w14:paraId="3646D8F0" w14:textId="11CE1CFD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Westbury Lane (from Wolverton Road to no 6), Newport Pagnell</w:t>
      </w:r>
    </w:p>
    <w:p w14:paraId="3E55455F" w14:textId="47FFECDC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564BB">
        <w:rPr>
          <w:rFonts w:ascii="Calibri" w:hAnsi="Calibri" w:cs="Calibri"/>
        </w:rPr>
        <w:t>Colesbourne</w:t>
      </w:r>
      <w:proofErr w:type="spellEnd"/>
      <w:r w:rsidRPr="00A564BB">
        <w:rPr>
          <w:rFonts w:ascii="Calibri" w:hAnsi="Calibri" w:cs="Calibri"/>
        </w:rPr>
        <w:t xml:space="preserve"> Drive (from no. 41b to Windrush Close), </w:t>
      </w:r>
      <w:proofErr w:type="spellStart"/>
      <w:r w:rsidRPr="00A564BB">
        <w:rPr>
          <w:rFonts w:ascii="Calibri" w:hAnsi="Calibri" w:cs="Calibri"/>
        </w:rPr>
        <w:t>Downhead</w:t>
      </w:r>
      <w:proofErr w:type="spellEnd"/>
      <w:r w:rsidRPr="00A564BB">
        <w:rPr>
          <w:rFonts w:ascii="Calibri" w:hAnsi="Calibri" w:cs="Calibri"/>
        </w:rPr>
        <w:t xml:space="preserve"> Park</w:t>
      </w:r>
    </w:p>
    <w:p w14:paraId="21BB228C" w14:textId="7961627A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Chapter (from H8 Standing Way to V6 Grafton St), Coffee Hall</w:t>
      </w:r>
    </w:p>
    <w:p w14:paraId="7225F101" w14:textId="71CCF4E4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Burchard Crescent, Shenley Church End</w:t>
      </w:r>
    </w:p>
    <w:p w14:paraId="4241B0D0" w14:textId="53153A5C" w:rsidR="0C752B3A" w:rsidRPr="00A564BB" w:rsidRDefault="0C752B3A" w:rsidP="2C12DC2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Pagoda Roundabout - H5/V10</w:t>
      </w:r>
    </w:p>
    <w:p w14:paraId="51A3E64C" w14:textId="2A907F04" w:rsidR="2C12DC28" w:rsidRPr="00B97D61" w:rsidRDefault="0C752B3A" w:rsidP="00B97D6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4BB">
        <w:rPr>
          <w:rFonts w:ascii="Calibri" w:hAnsi="Calibri" w:cs="Calibri"/>
        </w:rPr>
        <w:t>South Witan Roundabout (H6 Childs Way/Witan Gate), Central MK</w:t>
      </w:r>
    </w:p>
    <w:sectPr w:rsidR="2C12DC28" w:rsidRPr="00B97D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1373D3"/>
    <w:rsid w:val="00725479"/>
    <w:rsid w:val="009D33CB"/>
    <w:rsid w:val="00A564BB"/>
    <w:rsid w:val="00B958B6"/>
    <w:rsid w:val="00B97D61"/>
    <w:rsid w:val="00C663B9"/>
    <w:rsid w:val="00E34428"/>
    <w:rsid w:val="041E64C5"/>
    <w:rsid w:val="096FFB0D"/>
    <w:rsid w:val="0C752B3A"/>
    <w:rsid w:val="1CB710AD"/>
    <w:rsid w:val="1DA63960"/>
    <w:rsid w:val="2C12DC28"/>
    <w:rsid w:val="415C534F"/>
    <w:rsid w:val="505BA42A"/>
    <w:rsid w:val="55A0B324"/>
    <w:rsid w:val="7D1F3996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F6FE3EEC-BE50-4DD8-991B-0B8A772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BEF6C-3465-4994-B104-F2D420175330}"/>
</file>

<file path=customXml/itemProps2.xml><?xml version="1.0" encoding="utf-8"?>
<ds:datastoreItem xmlns:ds="http://schemas.openxmlformats.org/officeDocument/2006/customXml" ds:itemID="{27C42F0C-ACD4-48E9-9C2D-1F8D9FBBFF4F}"/>
</file>

<file path=customXml/itemProps3.xml><?xml version="1.0" encoding="utf-8"?>
<ds:datastoreItem xmlns:ds="http://schemas.openxmlformats.org/officeDocument/2006/customXml" ds:itemID="{50E0E128-63FB-4ACA-8BA7-663057606F9F}"/>
</file>

<file path=customXml/itemProps4.xml><?xml version="1.0" encoding="utf-8"?>
<ds:datastoreItem xmlns:ds="http://schemas.openxmlformats.org/officeDocument/2006/customXml" ds:itemID="{48966EFA-2AC6-4945-B75F-96149CD76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2</cp:revision>
  <dcterms:created xsi:type="dcterms:W3CDTF">2025-05-14T13:05:00Z</dcterms:created>
  <dcterms:modified xsi:type="dcterms:W3CDTF">2025-05-14T13:05:00Z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