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DB0AA" w14:textId="357B2532" w:rsidR="00584F30" w:rsidRDefault="005A5C86">
      <w:pPr>
        <w:sectPr w:rsidR="00584F30">
          <w:headerReference w:type="default" r:id="rId13"/>
          <w:footerReference w:type="default" r:id="rId14"/>
          <w:pgSz w:w="11906" w:h="16838"/>
          <w:pgMar w:top="1440" w:right="1440" w:bottom="1440" w:left="1440" w:header="708" w:footer="708" w:gutter="0"/>
          <w:pgNumType w:start="1"/>
          <w:cols w:space="720"/>
        </w:sectPr>
      </w:pPr>
      <w:bookmarkStart w:id="0" w:name="_Hlk213250986"/>
      <w:bookmarkEnd w:id="0"/>
      <w:r>
        <w:rPr>
          <w:noProof/>
          <w:szCs w:val="24"/>
        </w:rPr>
        <w:drawing>
          <wp:anchor distT="114300" distB="114300" distL="114300" distR="114300" simplePos="0" relativeHeight="251641344" behindDoc="1" locked="0" layoutInCell="1" hidden="0" allowOverlap="1" wp14:anchorId="50F2A4F9" wp14:editId="7F76BA6D">
            <wp:simplePos x="0" y="0"/>
            <wp:positionH relativeFrom="page">
              <wp:posOffset>4569188</wp:posOffset>
            </wp:positionH>
            <wp:positionV relativeFrom="page">
              <wp:posOffset>-50800</wp:posOffset>
            </wp:positionV>
            <wp:extent cx="4844142" cy="3229429"/>
            <wp:effectExtent l="0" t="0" r="0" b="9525"/>
            <wp:wrapNone/>
            <wp:docPr id="63" name="image10.jpg"/>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844142" cy="3229429"/>
                    </a:xfrm>
                    <a:prstGeom prst="rect">
                      <a:avLst/>
                    </a:prstGeom>
                    <a:ln/>
                  </pic:spPr>
                </pic:pic>
              </a:graphicData>
            </a:graphic>
            <wp14:sizeRelH relativeFrom="margin">
              <wp14:pctWidth>0</wp14:pctWidth>
            </wp14:sizeRelH>
            <wp14:sizeRelV relativeFrom="margin">
              <wp14:pctHeight>0</wp14:pctHeight>
            </wp14:sizeRelV>
          </wp:anchor>
        </w:drawing>
      </w:r>
      <w:r>
        <w:rPr>
          <w:noProof/>
          <w:szCs w:val="24"/>
        </w:rPr>
        <w:drawing>
          <wp:anchor distT="114300" distB="114300" distL="114300" distR="114300" simplePos="0" relativeHeight="251638272" behindDoc="1" locked="0" layoutInCell="1" hidden="0" allowOverlap="1" wp14:anchorId="708A9D56" wp14:editId="43888FC4">
            <wp:simplePos x="0" y="0"/>
            <wp:positionH relativeFrom="page">
              <wp:posOffset>-824502</wp:posOffset>
            </wp:positionH>
            <wp:positionV relativeFrom="page">
              <wp:posOffset>4409349</wp:posOffset>
            </wp:positionV>
            <wp:extent cx="8399145" cy="6290310"/>
            <wp:effectExtent l="0" t="0" r="1905" b="0"/>
            <wp:wrapNone/>
            <wp:docPr id="62" name="image3.png"/>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8399145" cy="6290310"/>
                    </a:xfrm>
                    <a:prstGeom prst="rect">
                      <a:avLst/>
                    </a:prstGeom>
                    <a:ln/>
                  </pic:spPr>
                </pic:pic>
              </a:graphicData>
            </a:graphic>
            <wp14:sizeRelH relativeFrom="margin">
              <wp14:pctWidth>0</wp14:pctWidth>
            </wp14:sizeRelH>
            <wp14:sizeRelV relativeFrom="margin">
              <wp14:pctHeight>0</wp14:pctHeight>
            </wp14:sizeRelV>
          </wp:anchor>
        </w:drawing>
      </w:r>
      <w:r w:rsidR="002B38BD">
        <w:rPr>
          <w:noProof/>
        </w:rPr>
        <w:drawing>
          <wp:anchor distT="0" distB="0" distL="114300" distR="114300" simplePos="0" relativeHeight="251644416" behindDoc="0" locked="0" layoutInCell="1" allowOverlap="1" wp14:anchorId="131BBA81" wp14:editId="504EAF4D">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9E55E1">
        <w:rPr>
          <w:noProof/>
          <w:szCs w:val="24"/>
        </w:rPr>
        <w:drawing>
          <wp:anchor distT="114300" distB="114300" distL="114300" distR="114300" simplePos="0" relativeHeight="251636224"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Pr>
          <w:noProof/>
          <w:szCs w:val="24"/>
        </w:rPr>
        <mc:AlternateContent>
          <mc:Choice Requires="wps">
            <w:drawing>
              <wp:anchor distT="114300" distB="114300" distL="114300" distR="114300" simplePos="0" relativeHeight="251642368" behindDoc="0" locked="0" layoutInCell="1" hidden="0" allowOverlap="1" wp14:anchorId="7EA53E70" wp14:editId="6EB45EBB">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42368;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2"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2;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3" behindDoc="0" locked="0" layoutInCell="1" hidden="0" allowOverlap="1" wp14:anchorId="53F95066" wp14:editId="12A87CD0">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3;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textDirection w:val="btLr"/>
                      </w:pPr>
                    </w:p>
                  </w:txbxContent>
                </v:textbox>
                <w10:wrap anchorx="page" anchory="page"/>
              </v:rect>
            </w:pict>
          </mc:Fallback>
        </mc:AlternateContent>
      </w:r>
      <w:r w:rsidR="008A26CE">
        <w:rPr>
          <w:noProof/>
          <w:szCs w:val="24"/>
        </w:rPr>
        <w:drawing>
          <wp:anchor distT="0" distB="0" distL="114300" distR="114300" simplePos="0" relativeHeight="251658245" behindDoc="0" locked="0" layoutInCell="1" hidden="0" allowOverlap="1" wp14:anchorId="1165304E" wp14:editId="3D7C7042">
            <wp:simplePos x="0" y="0"/>
            <wp:positionH relativeFrom="margin">
              <wp:posOffset>-431474</wp:posOffset>
            </wp:positionH>
            <wp:positionV relativeFrom="margin">
              <wp:posOffset>-250824</wp:posOffset>
            </wp:positionV>
            <wp:extent cx="1560188" cy="450477"/>
            <wp:effectExtent l="0" t="0" r="0" b="0"/>
            <wp:wrapNone/>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560188" cy="450477"/>
                    </a:xfrm>
                    <a:prstGeom prst="rect">
                      <a:avLst/>
                    </a:prstGeom>
                    <a:ln/>
                  </pic:spPr>
                </pic:pic>
              </a:graphicData>
            </a:graphic>
          </wp:anchor>
        </w:drawing>
      </w:r>
      <w:r w:rsidR="008A26CE">
        <w:rPr>
          <w:noProof/>
          <w:szCs w:val="24"/>
        </w:rPr>
        <mc:AlternateContent>
          <mc:Choice Requires="wps">
            <w:drawing>
              <wp:anchor distT="0" distB="0" distL="0" distR="0" simplePos="0" relativeHeight="251658246" behindDoc="0" locked="0" layoutInCell="1" hidden="0" allowOverlap="1" wp14:anchorId="3F8B3980" wp14:editId="5CE50EC2">
                <wp:simplePos x="0" y="0"/>
                <wp:positionH relativeFrom="page">
                  <wp:posOffset>-9525</wp:posOffset>
                </wp:positionH>
                <wp:positionV relativeFrom="page">
                  <wp:posOffset>0</wp:posOffset>
                </wp:positionV>
                <wp:extent cx="5347970" cy="5347970"/>
                <wp:effectExtent l="0" t="0" r="5080" b="5080"/>
                <wp:wrapSquare wrapText="bothSides"/>
                <wp:docPr id="56" name="Rectangle 56"/>
                <wp:cNvGraphicFramePr/>
                <a:graphic xmlns:a="http://schemas.openxmlformats.org/drawingml/2006/main">
                  <a:graphicData uri="http://schemas.microsoft.com/office/word/2010/wordprocessingShape">
                    <wps:wsp>
                      <wps:cNvSpPr/>
                      <wps:spPr>
                        <a:xfrm>
                          <a:off x="0" y="0"/>
                          <a:ext cx="5347970" cy="5347970"/>
                        </a:xfrm>
                        <a:prstGeom prst="rect">
                          <a:avLst/>
                        </a:prstGeom>
                        <a:solidFill>
                          <a:srgbClr val="05413F"/>
                        </a:solidFill>
                        <a:ln>
                          <a:noFill/>
                        </a:ln>
                      </wps:spPr>
                      <wps:txbx>
                        <w:txbxContent>
                          <w:p w14:paraId="07336826" w14:textId="7FEDCA39" w:rsidR="00584F30" w:rsidRPr="002B38BD" w:rsidRDefault="008A26CE">
                            <w:pPr>
                              <w:spacing w:after="0"/>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textDirection w:val="btLr"/>
                              <w:rPr>
                                <w:rFonts w:ascii="Neue Haas Grotesk Text Pro" w:hAnsi="Neue Haas Grotesk Text Pro"/>
                                <w:szCs w:val="24"/>
                              </w:rPr>
                            </w:pPr>
                          </w:p>
                          <w:p w14:paraId="5E84595A" w14:textId="77777777" w:rsidR="00584F30" w:rsidRPr="002B38BD" w:rsidRDefault="008A26CE">
                            <w:pPr>
                              <w:spacing w:after="0"/>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336266E9" w14:textId="228EE0C2" w:rsidR="00584F30" w:rsidRPr="002B38BD" w:rsidRDefault="008A26CE" w:rsidP="00853144">
                            <w:pPr>
                              <w:spacing w:after="0"/>
                              <w:ind w:left="709" w:hanging="709"/>
                              <w:textDirection w:val="btLr"/>
                              <w:rPr>
                                <w:rFonts w:ascii="Neue Haas Grotesk Text Pro" w:hAnsi="Neue Haas Grotesk Text Pro"/>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774B5A">
                              <w:rPr>
                                <w:rFonts w:ascii="Neue Haas Grotesk Text Pro" w:eastAsia="Inter" w:hAnsi="Neue Haas Grotesk Text Pro" w:cs="Inter"/>
                                <w:b/>
                                <w:color w:val="FFFFFF"/>
                                <w:sz w:val="52"/>
                                <w:szCs w:val="24"/>
                              </w:rPr>
                              <w:t xml:space="preserve">Our </w:t>
                            </w:r>
                            <w:r w:rsidR="00253A80">
                              <w:rPr>
                                <w:rFonts w:ascii="Neue Haas Grotesk Text Pro" w:eastAsia="Inter" w:hAnsi="Neue Haas Grotesk Text Pro" w:cs="Inter"/>
                                <w:b/>
                                <w:color w:val="FFFFFF"/>
                                <w:sz w:val="52"/>
                                <w:szCs w:val="24"/>
                              </w:rPr>
                              <w:t>G</w:t>
                            </w:r>
                            <w:r w:rsidR="00774B5A">
                              <w:rPr>
                                <w:rFonts w:ascii="Neue Haas Grotesk Text Pro" w:eastAsia="Inter" w:hAnsi="Neue Haas Grotesk Text Pro" w:cs="Inter"/>
                                <w:b/>
                                <w:color w:val="FFFFFF"/>
                                <w:sz w:val="52"/>
                                <w:szCs w:val="24"/>
                              </w:rPr>
                              <w:t xml:space="preserve">rowth </w:t>
                            </w:r>
                            <w:r w:rsidR="00253A80">
                              <w:rPr>
                                <w:rFonts w:ascii="Neue Haas Grotesk Text Pro" w:eastAsia="Inter" w:hAnsi="Neue Haas Grotesk Text Pro" w:cs="Inter"/>
                                <w:b/>
                                <w:color w:val="FFFFFF"/>
                                <w:sz w:val="52"/>
                                <w:szCs w:val="24"/>
                              </w:rPr>
                              <w:t>S</w:t>
                            </w:r>
                            <w:r w:rsidR="00774B5A">
                              <w:rPr>
                                <w:rFonts w:ascii="Neue Haas Grotesk Text Pro" w:eastAsia="Inter" w:hAnsi="Neue Haas Grotesk Text Pro" w:cs="Inter"/>
                                <w:b/>
                                <w:color w:val="FFFFFF"/>
                                <w:sz w:val="52"/>
                                <w:szCs w:val="24"/>
                              </w:rPr>
                              <w:t>trategy</w:t>
                            </w:r>
                          </w:p>
                          <w:p w14:paraId="6112CC90" w14:textId="6D0B15F8" w:rsidR="00584F30" w:rsidRPr="00764F76" w:rsidRDefault="00D9518D">
                            <w:pPr>
                              <w:spacing w:after="0"/>
                              <w:textDirection w:val="btLr"/>
                              <w:rPr>
                                <w:rFonts w:ascii="Neue Haas Grotesk Text Pro" w:hAnsi="Neue Haas Grotesk Text Pro"/>
                                <w:sz w:val="52"/>
                                <w:szCs w:val="52"/>
                              </w:rPr>
                            </w:pPr>
                            <w:r>
                              <w:rPr>
                                <w:rFonts w:ascii="Neue Haas Grotesk Text Pro" w:hAnsi="Neue Haas Grotesk Text Pro"/>
                                <w:szCs w:val="24"/>
                              </w:rPr>
                              <w:tab/>
                            </w:r>
                          </w:p>
                          <w:p w14:paraId="0C577ADB" w14:textId="77777777" w:rsidR="004E06C4" w:rsidRPr="00247299" w:rsidRDefault="004E06C4" w:rsidP="00853144">
                            <w:pPr>
                              <w:spacing w:after="0"/>
                              <w:ind w:left="720"/>
                              <w:textDirection w:val="btLr"/>
                              <w:rPr>
                                <w:rFonts w:ascii="Neue Haas Grotesk Text Pro" w:eastAsia="Inter" w:hAnsi="Neue Haas Grotesk Text Pro" w:cs="Inter"/>
                                <w:color w:val="FFFFFF"/>
                                <w:szCs w:val="26"/>
                              </w:rPr>
                            </w:pPr>
                          </w:p>
                          <w:p w14:paraId="61CAAEDE" w14:textId="590DF7C4" w:rsidR="00584F30" w:rsidRPr="00764F76" w:rsidRDefault="00FB4664" w:rsidP="00853144">
                            <w:pPr>
                              <w:spacing w:after="0"/>
                              <w:ind w:left="720"/>
                              <w:textDirection w:val="btLr"/>
                              <w:rPr>
                                <w:rFonts w:ascii="Neue Haas Grotesk Text Pro" w:eastAsia="Inter" w:hAnsi="Neue Haas Grotesk Text Pro" w:cs="Inter"/>
                                <w:color w:val="FFFFFF"/>
                                <w:szCs w:val="24"/>
                              </w:rPr>
                            </w:pPr>
                            <w:r w:rsidRPr="00764F76">
                              <w:rPr>
                                <w:rFonts w:ascii="Neue Haas Grotesk Text Pro" w:eastAsia="Inter" w:hAnsi="Neue Haas Grotesk Text Pro" w:cs="Inter"/>
                                <w:color w:val="FFFFFF"/>
                                <w:szCs w:val="24"/>
                              </w:rPr>
                              <w:t>MK City Plan 2050</w:t>
                            </w:r>
                          </w:p>
                          <w:p w14:paraId="42FC125B" w14:textId="31DAA754" w:rsidR="00FB4664" w:rsidRPr="00764F76" w:rsidRDefault="00FB4664" w:rsidP="00853144">
                            <w:pPr>
                              <w:spacing w:after="0"/>
                              <w:ind w:left="720"/>
                              <w:textDirection w:val="btLr"/>
                              <w:rPr>
                                <w:rFonts w:ascii="Neue Haas Grotesk Text Pro" w:eastAsia="Inter" w:hAnsi="Neue Haas Grotesk Text Pro" w:cs="Inter"/>
                                <w:color w:val="FFFFFF"/>
                                <w:szCs w:val="24"/>
                              </w:rPr>
                            </w:pPr>
                            <w:r w:rsidRPr="00764F76">
                              <w:rPr>
                                <w:rFonts w:ascii="Neue Haas Grotesk Text Pro" w:eastAsia="Inter" w:hAnsi="Neue Haas Grotesk Text Pro" w:cs="Inter"/>
                                <w:color w:val="FFFFFF"/>
                                <w:szCs w:val="24"/>
                              </w:rPr>
                              <w:t>Topic Paper</w:t>
                            </w:r>
                          </w:p>
                          <w:p w14:paraId="6052D8E2" w14:textId="77777777" w:rsidR="00FB4664" w:rsidRPr="00764F76" w:rsidRDefault="00FB4664" w:rsidP="00853144">
                            <w:pPr>
                              <w:spacing w:after="0"/>
                              <w:ind w:left="720"/>
                              <w:textDirection w:val="btLr"/>
                              <w:rPr>
                                <w:rFonts w:ascii="Neue Haas Grotesk Text Pro" w:eastAsia="Inter" w:hAnsi="Neue Haas Grotesk Text Pro" w:cs="Inter"/>
                                <w:color w:val="FFFFFF"/>
                                <w:szCs w:val="24"/>
                              </w:rPr>
                            </w:pPr>
                          </w:p>
                          <w:p w14:paraId="5DA3190A" w14:textId="77777777" w:rsidR="00FB4664" w:rsidRPr="00764F76" w:rsidRDefault="00FB4664" w:rsidP="00853144">
                            <w:pPr>
                              <w:spacing w:after="0"/>
                              <w:ind w:left="720"/>
                              <w:textDirection w:val="btLr"/>
                              <w:rPr>
                                <w:rFonts w:ascii="Neue Haas Grotesk Text Pro" w:hAnsi="Neue Haas Grotesk Text Pro"/>
                                <w:szCs w:val="24"/>
                              </w:rPr>
                            </w:pPr>
                          </w:p>
                          <w:p w14:paraId="37A37801" w14:textId="36C24F8C" w:rsidR="00584F30" w:rsidRPr="00764F76" w:rsidRDefault="008A26CE">
                            <w:pPr>
                              <w:spacing w:after="0"/>
                              <w:textDirection w:val="btLr"/>
                              <w:rPr>
                                <w:rFonts w:ascii="Neue Haas Grotesk Text Pro" w:eastAsia="Inter" w:hAnsi="Neue Haas Grotesk Text Pro" w:cs="Inter"/>
                                <w:color w:val="FFFFFF"/>
                                <w:szCs w:val="24"/>
                              </w:rPr>
                            </w:pPr>
                            <w:r w:rsidRPr="00764F76">
                              <w:rPr>
                                <w:rFonts w:ascii="Neue Haas Grotesk Text Pro" w:eastAsia="Inter" w:hAnsi="Neue Haas Grotesk Text Pro" w:cs="Inter"/>
                                <w:color w:val="FFFFFF"/>
                                <w:szCs w:val="24"/>
                              </w:rPr>
                              <w:t xml:space="preserve">    </w:t>
                            </w:r>
                            <w:r w:rsidR="002116DA" w:rsidRPr="00764F76">
                              <w:rPr>
                                <w:rFonts w:ascii="Neue Haas Grotesk Text Pro" w:eastAsia="Inter" w:hAnsi="Neue Haas Grotesk Text Pro" w:cs="Inter"/>
                                <w:color w:val="FFFFFF"/>
                                <w:szCs w:val="24"/>
                              </w:rPr>
                              <w:tab/>
                              <w:t>November 2025</w:t>
                            </w:r>
                          </w:p>
                          <w:p w14:paraId="5E12039D" w14:textId="3712E182" w:rsidR="002116DA" w:rsidRPr="00764F76" w:rsidRDefault="002116DA">
                            <w:pPr>
                              <w:spacing w:after="0"/>
                              <w:textDirection w:val="btLr"/>
                              <w:rPr>
                                <w:rFonts w:ascii="Neue Haas Grotesk Text Pro" w:hAnsi="Neue Haas Grotesk Text Pro"/>
                                <w:szCs w:val="24"/>
                              </w:rPr>
                            </w:pPr>
                            <w:r w:rsidRPr="00764F76">
                              <w:rPr>
                                <w:rFonts w:ascii="Neue Haas Grotesk Text Pro" w:eastAsia="Inter" w:hAnsi="Neue Haas Grotesk Text Pro" w:cs="Inter"/>
                                <w:color w:val="FFFFFF"/>
                                <w:szCs w:val="24"/>
                              </w:rPr>
                              <w:tab/>
                              <w:t>Regulation 19 Version</w:t>
                            </w:r>
                          </w:p>
                          <w:p w14:paraId="20B30A28" w14:textId="77777777" w:rsidR="00584F30" w:rsidRPr="002B38BD" w:rsidRDefault="00584F30">
                            <w:pPr>
                              <w:spacing w:after="0"/>
                              <w:textDirection w:val="btLr"/>
                              <w:rPr>
                                <w:rFonts w:ascii="Neue Haas Grotesk Text Pro" w:hAnsi="Neue Haas Grotesk Text Pro"/>
                                <w:szCs w:val="24"/>
                              </w:rPr>
                            </w:pPr>
                          </w:p>
                          <w:p w14:paraId="0F9958A8" w14:textId="77777777" w:rsidR="00584F30" w:rsidRPr="002B38BD" w:rsidRDefault="00584F30">
                            <w:pPr>
                              <w:spacing w:after="0"/>
                              <w:textDirection w:val="btLr"/>
                              <w:rPr>
                                <w:rFonts w:ascii="Neue Haas Grotesk Text Pro" w:hAnsi="Neue Haas Grotesk Text Pro"/>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pt;height:421.1pt;z-index:25165824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" fillcolor="#05413f" stroked="f">
                <v:textbox inset="2.53958mm,2.53958mm,2.53958mm,2.53958mm">
                  <w:txbxContent>
                    <w:p w14:paraId="07336826" w14:textId="7FEDCA39" w:rsidR="00584F30" w:rsidRPr="002B38BD" w:rsidRDefault="008A26CE">
                      <w:pPr>
                        <w:spacing w:after="0"/>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textDirection w:val="btLr"/>
                        <w:rPr>
                          <w:rFonts w:ascii="Neue Haas Grotesk Text Pro" w:hAnsi="Neue Haas Grotesk Text Pro"/>
                          <w:szCs w:val="24"/>
                        </w:rPr>
                      </w:pPr>
                    </w:p>
                    <w:p w14:paraId="5E84595A" w14:textId="77777777" w:rsidR="00584F30" w:rsidRPr="002B38BD" w:rsidRDefault="008A26CE">
                      <w:pPr>
                        <w:spacing w:after="0"/>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336266E9" w14:textId="228EE0C2" w:rsidR="00584F30" w:rsidRPr="002B38BD" w:rsidRDefault="008A26CE" w:rsidP="00853144">
                      <w:pPr>
                        <w:spacing w:after="0"/>
                        <w:ind w:left="709" w:hanging="709"/>
                        <w:textDirection w:val="btLr"/>
                        <w:rPr>
                          <w:rFonts w:ascii="Neue Haas Grotesk Text Pro" w:hAnsi="Neue Haas Grotesk Text Pro"/>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774B5A">
                        <w:rPr>
                          <w:rFonts w:ascii="Neue Haas Grotesk Text Pro" w:eastAsia="Inter" w:hAnsi="Neue Haas Grotesk Text Pro" w:cs="Inter"/>
                          <w:b/>
                          <w:color w:val="FFFFFF"/>
                          <w:sz w:val="52"/>
                          <w:szCs w:val="24"/>
                        </w:rPr>
                        <w:t xml:space="preserve">Our </w:t>
                      </w:r>
                      <w:r w:rsidR="00253A80">
                        <w:rPr>
                          <w:rFonts w:ascii="Neue Haas Grotesk Text Pro" w:eastAsia="Inter" w:hAnsi="Neue Haas Grotesk Text Pro" w:cs="Inter"/>
                          <w:b/>
                          <w:color w:val="FFFFFF"/>
                          <w:sz w:val="52"/>
                          <w:szCs w:val="24"/>
                        </w:rPr>
                        <w:t>G</w:t>
                      </w:r>
                      <w:r w:rsidR="00774B5A">
                        <w:rPr>
                          <w:rFonts w:ascii="Neue Haas Grotesk Text Pro" w:eastAsia="Inter" w:hAnsi="Neue Haas Grotesk Text Pro" w:cs="Inter"/>
                          <w:b/>
                          <w:color w:val="FFFFFF"/>
                          <w:sz w:val="52"/>
                          <w:szCs w:val="24"/>
                        </w:rPr>
                        <w:t xml:space="preserve">rowth </w:t>
                      </w:r>
                      <w:r w:rsidR="00253A80">
                        <w:rPr>
                          <w:rFonts w:ascii="Neue Haas Grotesk Text Pro" w:eastAsia="Inter" w:hAnsi="Neue Haas Grotesk Text Pro" w:cs="Inter"/>
                          <w:b/>
                          <w:color w:val="FFFFFF"/>
                          <w:sz w:val="52"/>
                          <w:szCs w:val="24"/>
                        </w:rPr>
                        <w:t>S</w:t>
                      </w:r>
                      <w:r w:rsidR="00774B5A">
                        <w:rPr>
                          <w:rFonts w:ascii="Neue Haas Grotesk Text Pro" w:eastAsia="Inter" w:hAnsi="Neue Haas Grotesk Text Pro" w:cs="Inter"/>
                          <w:b/>
                          <w:color w:val="FFFFFF"/>
                          <w:sz w:val="52"/>
                          <w:szCs w:val="24"/>
                        </w:rPr>
                        <w:t>trategy</w:t>
                      </w:r>
                    </w:p>
                    <w:p w14:paraId="6112CC90" w14:textId="6D0B15F8" w:rsidR="00584F30" w:rsidRPr="00764F76" w:rsidRDefault="00D9518D">
                      <w:pPr>
                        <w:spacing w:after="0"/>
                        <w:textDirection w:val="btLr"/>
                        <w:rPr>
                          <w:rFonts w:ascii="Neue Haas Grotesk Text Pro" w:hAnsi="Neue Haas Grotesk Text Pro"/>
                          <w:sz w:val="52"/>
                          <w:szCs w:val="52"/>
                        </w:rPr>
                      </w:pPr>
                      <w:r>
                        <w:rPr>
                          <w:rFonts w:ascii="Neue Haas Grotesk Text Pro" w:hAnsi="Neue Haas Grotesk Text Pro"/>
                          <w:szCs w:val="24"/>
                        </w:rPr>
                        <w:tab/>
                      </w:r>
                    </w:p>
                    <w:p w14:paraId="0C577ADB" w14:textId="77777777" w:rsidR="004E06C4" w:rsidRPr="00247299" w:rsidRDefault="004E06C4" w:rsidP="00853144">
                      <w:pPr>
                        <w:spacing w:after="0"/>
                        <w:ind w:left="720"/>
                        <w:textDirection w:val="btLr"/>
                        <w:rPr>
                          <w:rFonts w:ascii="Neue Haas Grotesk Text Pro" w:eastAsia="Inter" w:hAnsi="Neue Haas Grotesk Text Pro" w:cs="Inter"/>
                          <w:color w:val="FFFFFF"/>
                          <w:szCs w:val="26"/>
                        </w:rPr>
                      </w:pPr>
                    </w:p>
                    <w:p w14:paraId="61CAAEDE" w14:textId="590DF7C4" w:rsidR="00584F30" w:rsidRPr="00764F76" w:rsidRDefault="00FB4664" w:rsidP="00853144">
                      <w:pPr>
                        <w:spacing w:after="0"/>
                        <w:ind w:left="720"/>
                        <w:textDirection w:val="btLr"/>
                        <w:rPr>
                          <w:rFonts w:ascii="Neue Haas Grotesk Text Pro" w:eastAsia="Inter" w:hAnsi="Neue Haas Grotesk Text Pro" w:cs="Inter"/>
                          <w:color w:val="FFFFFF"/>
                          <w:szCs w:val="24"/>
                        </w:rPr>
                      </w:pPr>
                      <w:r w:rsidRPr="00764F76">
                        <w:rPr>
                          <w:rFonts w:ascii="Neue Haas Grotesk Text Pro" w:eastAsia="Inter" w:hAnsi="Neue Haas Grotesk Text Pro" w:cs="Inter"/>
                          <w:color w:val="FFFFFF"/>
                          <w:szCs w:val="24"/>
                        </w:rPr>
                        <w:t>MK City Plan 2050</w:t>
                      </w:r>
                    </w:p>
                    <w:p w14:paraId="42FC125B" w14:textId="31DAA754" w:rsidR="00FB4664" w:rsidRPr="00764F76" w:rsidRDefault="00FB4664" w:rsidP="00853144">
                      <w:pPr>
                        <w:spacing w:after="0"/>
                        <w:ind w:left="720"/>
                        <w:textDirection w:val="btLr"/>
                        <w:rPr>
                          <w:rFonts w:ascii="Neue Haas Grotesk Text Pro" w:eastAsia="Inter" w:hAnsi="Neue Haas Grotesk Text Pro" w:cs="Inter"/>
                          <w:color w:val="FFFFFF"/>
                          <w:szCs w:val="24"/>
                        </w:rPr>
                      </w:pPr>
                      <w:r w:rsidRPr="00764F76">
                        <w:rPr>
                          <w:rFonts w:ascii="Neue Haas Grotesk Text Pro" w:eastAsia="Inter" w:hAnsi="Neue Haas Grotesk Text Pro" w:cs="Inter"/>
                          <w:color w:val="FFFFFF"/>
                          <w:szCs w:val="24"/>
                        </w:rPr>
                        <w:t>Topic Paper</w:t>
                      </w:r>
                    </w:p>
                    <w:p w14:paraId="6052D8E2" w14:textId="77777777" w:rsidR="00FB4664" w:rsidRPr="00764F76" w:rsidRDefault="00FB4664" w:rsidP="00853144">
                      <w:pPr>
                        <w:spacing w:after="0"/>
                        <w:ind w:left="720"/>
                        <w:textDirection w:val="btLr"/>
                        <w:rPr>
                          <w:rFonts w:ascii="Neue Haas Grotesk Text Pro" w:eastAsia="Inter" w:hAnsi="Neue Haas Grotesk Text Pro" w:cs="Inter"/>
                          <w:color w:val="FFFFFF"/>
                          <w:szCs w:val="24"/>
                        </w:rPr>
                      </w:pPr>
                    </w:p>
                    <w:p w14:paraId="5DA3190A" w14:textId="77777777" w:rsidR="00FB4664" w:rsidRPr="00764F76" w:rsidRDefault="00FB4664" w:rsidP="00853144">
                      <w:pPr>
                        <w:spacing w:after="0"/>
                        <w:ind w:left="720"/>
                        <w:textDirection w:val="btLr"/>
                        <w:rPr>
                          <w:rFonts w:ascii="Neue Haas Grotesk Text Pro" w:hAnsi="Neue Haas Grotesk Text Pro"/>
                          <w:szCs w:val="24"/>
                        </w:rPr>
                      </w:pPr>
                    </w:p>
                    <w:p w14:paraId="37A37801" w14:textId="36C24F8C" w:rsidR="00584F30" w:rsidRPr="00764F76" w:rsidRDefault="008A26CE">
                      <w:pPr>
                        <w:spacing w:after="0"/>
                        <w:textDirection w:val="btLr"/>
                        <w:rPr>
                          <w:rFonts w:ascii="Neue Haas Grotesk Text Pro" w:eastAsia="Inter" w:hAnsi="Neue Haas Grotesk Text Pro" w:cs="Inter"/>
                          <w:color w:val="FFFFFF"/>
                          <w:szCs w:val="24"/>
                        </w:rPr>
                      </w:pPr>
                      <w:r w:rsidRPr="00764F76">
                        <w:rPr>
                          <w:rFonts w:ascii="Neue Haas Grotesk Text Pro" w:eastAsia="Inter" w:hAnsi="Neue Haas Grotesk Text Pro" w:cs="Inter"/>
                          <w:color w:val="FFFFFF"/>
                          <w:szCs w:val="24"/>
                        </w:rPr>
                        <w:t xml:space="preserve">    </w:t>
                      </w:r>
                      <w:r w:rsidR="002116DA" w:rsidRPr="00764F76">
                        <w:rPr>
                          <w:rFonts w:ascii="Neue Haas Grotesk Text Pro" w:eastAsia="Inter" w:hAnsi="Neue Haas Grotesk Text Pro" w:cs="Inter"/>
                          <w:color w:val="FFFFFF"/>
                          <w:szCs w:val="24"/>
                        </w:rPr>
                        <w:tab/>
                        <w:t>November 2025</w:t>
                      </w:r>
                    </w:p>
                    <w:p w14:paraId="5E12039D" w14:textId="3712E182" w:rsidR="002116DA" w:rsidRPr="00764F76" w:rsidRDefault="002116DA">
                      <w:pPr>
                        <w:spacing w:after="0"/>
                        <w:textDirection w:val="btLr"/>
                        <w:rPr>
                          <w:rFonts w:ascii="Neue Haas Grotesk Text Pro" w:hAnsi="Neue Haas Grotesk Text Pro"/>
                          <w:szCs w:val="24"/>
                        </w:rPr>
                      </w:pPr>
                      <w:r w:rsidRPr="00764F76">
                        <w:rPr>
                          <w:rFonts w:ascii="Neue Haas Grotesk Text Pro" w:eastAsia="Inter" w:hAnsi="Neue Haas Grotesk Text Pro" w:cs="Inter"/>
                          <w:color w:val="FFFFFF"/>
                          <w:szCs w:val="24"/>
                        </w:rPr>
                        <w:tab/>
                        <w:t>Regulation 19 Version</w:t>
                      </w:r>
                    </w:p>
                    <w:p w14:paraId="20B30A28" w14:textId="77777777" w:rsidR="00584F30" w:rsidRPr="002B38BD" w:rsidRDefault="00584F30">
                      <w:pPr>
                        <w:spacing w:after="0"/>
                        <w:textDirection w:val="btLr"/>
                        <w:rPr>
                          <w:rFonts w:ascii="Neue Haas Grotesk Text Pro" w:hAnsi="Neue Haas Grotesk Text Pro"/>
                          <w:szCs w:val="24"/>
                        </w:rPr>
                      </w:pPr>
                    </w:p>
                    <w:p w14:paraId="0F9958A8" w14:textId="77777777" w:rsidR="00584F30" w:rsidRPr="002B38BD" w:rsidRDefault="00584F30">
                      <w:pPr>
                        <w:spacing w:after="0"/>
                        <w:textDirection w:val="btLr"/>
                        <w:rPr>
                          <w:rFonts w:ascii="Neue Haas Grotesk Text Pro" w:hAnsi="Neue Haas Grotesk Text Pro"/>
                          <w:szCs w:val="24"/>
                        </w:rPr>
                      </w:pPr>
                    </w:p>
                  </w:txbxContent>
                </v:textbox>
                <w10:wrap type="square" anchorx="page" anchory="page"/>
              </v:rect>
            </w:pict>
          </mc:Fallback>
        </mc:AlternateContent>
      </w:r>
      <w:r w:rsidR="008A26CE">
        <w:br w:type="page"/>
      </w:r>
    </w:p>
    <w:p w14:paraId="7F3F4A56" w14:textId="166EB4B4" w:rsidR="00F87493" w:rsidRDefault="00F87493">
      <w:pPr>
        <w:spacing w:after="0"/>
        <w:rPr>
          <w:rFonts w:eastAsia="Arial" w:cs="Arial"/>
          <w:b/>
          <w:color w:val="05413F"/>
          <w:sz w:val="32"/>
          <w:szCs w:val="32"/>
        </w:rPr>
      </w:pPr>
    </w:p>
    <w:sdt>
      <w:sdtPr>
        <w:rPr>
          <w:rFonts w:ascii="Arial" w:eastAsia="Calibri" w:hAnsi="Arial" w:cs="Calibri"/>
          <w:color w:val="auto"/>
          <w:sz w:val="24"/>
          <w:szCs w:val="22"/>
          <w:lang w:val="en-GB" w:eastAsia="en-GB"/>
        </w:rPr>
        <w:id w:val="-917626421"/>
        <w:docPartObj>
          <w:docPartGallery w:val="Table of Contents"/>
          <w:docPartUnique/>
        </w:docPartObj>
      </w:sdtPr>
      <w:sdtEndPr>
        <w:rPr>
          <w:b/>
          <w:bCs/>
          <w:noProof/>
        </w:rPr>
      </w:sdtEndPr>
      <w:sdtContent>
        <w:p w14:paraId="5DF3B200" w14:textId="64C02EA7" w:rsidR="00F87493" w:rsidRPr="00253A80" w:rsidRDefault="00F87493" w:rsidP="0032740F">
          <w:pPr>
            <w:pStyle w:val="TOCHeading"/>
            <w:spacing w:after="240"/>
            <w:rPr>
              <w:rFonts w:ascii="Arial" w:hAnsi="Arial" w:cs="Arial"/>
              <w:b/>
              <w:bCs/>
              <w:color w:val="05413F"/>
            </w:rPr>
          </w:pPr>
          <w:r w:rsidRPr="00253A80">
            <w:rPr>
              <w:rFonts w:ascii="Arial" w:hAnsi="Arial" w:cs="Arial"/>
              <w:b/>
              <w:bCs/>
              <w:color w:val="05413F"/>
            </w:rPr>
            <w:t>Contents</w:t>
          </w:r>
        </w:p>
        <w:p w14:paraId="2264AF8D" w14:textId="4B99DAA5" w:rsidR="00FA0BE9" w:rsidRDefault="00F9763B">
          <w:pPr>
            <w:pStyle w:val="TOC1"/>
            <w:rPr>
              <w:rFonts w:asciiTheme="minorHAnsi" w:eastAsiaTheme="minorEastAsia" w:hAnsiTheme="minorHAnsi" w:cstheme="minorBidi"/>
              <w:b w:val="0"/>
              <w:bCs w:val="0"/>
              <w:color w:val="auto"/>
              <w:kern w:val="2"/>
              <w:szCs w:val="24"/>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13399394" w:history="1">
            <w:r w:rsidR="00FA0BE9" w:rsidRPr="00EB2E88">
              <w:rPr>
                <w:rStyle w:val="Hyperlink"/>
              </w:rPr>
              <w:t>Purpose of this Topic Paper</w:t>
            </w:r>
            <w:r w:rsidR="00FA0BE9">
              <w:rPr>
                <w:webHidden/>
              </w:rPr>
              <w:tab/>
            </w:r>
            <w:r w:rsidR="00FA0BE9">
              <w:rPr>
                <w:webHidden/>
              </w:rPr>
              <w:fldChar w:fldCharType="begin"/>
            </w:r>
            <w:r w:rsidR="00FA0BE9">
              <w:rPr>
                <w:webHidden/>
              </w:rPr>
              <w:instrText xml:space="preserve"> PAGEREF _Toc213399394 \h </w:instrText>
            </w:r>
            <w:r w:rsidR="00FA0BE9">
              <w:rPr>
                <w:webHidden/>
              </w:rPr>
            </w:r>
            <w:r w:rsidR="00FA0BE9">
              <w:rPr>
                <w:webHidden/>
              </w:rPr>
              <w:fldChar w:fldCharType="separate"/>
            </w:r>
            <w:r w:rsidR="00FA0BE9">
              <w:rPr>
                <w:webHidden/>
              </w:rPr>
              <w:t>1</w:t>
            </w:r>
            <w:r w:rsidR="00FA0BE9">
              <w:rPr>
                <w:webHidden/>
              </w:rPr>
              <w:fldChar w:fldCharType="end"/>
            </w:r>
          </w:hyperlink>
        </w:p>
        <w:p w14:paraId="0BAF7E8E" w14:textId="1FEE0831" w:rsidR="00FA0BE9" w:rsidRDefault="00FA0BE9">
          <w:pPr>
            <w:pStyle w:val="TOC1"/>
            <w:rPr>
              <w:rFonts w:asciiTheme="minorHAnsi" w:eastAsiaTheme="minorEastAsia" w:hAnsiTheme="minorHAnsi" w:cstheme="minorBidi"/>
              <w:b w:val="0"/>
              <w:bCs w:val="0"/>
              <w:color w:val="auto"/>
              <w:kern w:val="2"/>
              <w:szCs w:val="24"/>
              <w14:ligatures w14:val="standardContextual"/>
            </w:rPr>
          </w:pPr>
          <w:hyperlink w:anchor="_Toc213399395" w:history="1">
            <w:r w:rsidRPr="00EB2E88">
              <w:rPr>
                <w:rStyle w:val="Hyperlink"/>
              </w:rPr>
              <w:t>Our Approach</w:t>
            </w:r>
            <w:r>
              <w:rPr>
                <w:webHidden/>
              </w:rPr>
              <w:tab/>
            </w:r>
            <w:r>
              <w:rPr>
                <w:webHidden/>
              </w:rPr>
              <w:fldChar w:fldCharType="begin"/>
            </w:r>
            <w:r>
              <w:rPr>
                <w:webHidden/>
              </w:rPr>
              <w:instrText xml:space="preserve"> PAGEREF _Toc213399395 \h </w:instrText>
            </w:r>
            <w:r>
              <w:rPr>
                <w:webHidden/>
              </w:rPr>
            </w:r>
            <w:r>
              <w:rPr>
                <w:webHidden/>
              </w:rPr>
              <w:fldChar w:fldCharType="separate"/>
            </w:r>
            <w:r>
              <w:rPr>
                <w:webHidden/>
              </w:rPr>
              <w:t>1</w:t>
            </w:r>
            <w:r>
              <w:rPr>
                <w:webHidden/>
              </w:rPr>
              <w:fldChar w:fldCharType="end"/>
            </w:r>
          </w:hyperlink>
        </w:p>
        <w:p w14:paraId="6696C841" w14:textId="2DE88BFE" w:rsidR="00FA0BE9" w:rsidRDefault="00FA0BE9">
          <w:pPr>
            <w:pStyle w:val="TOC2"/>
            <w:tabs>
              <w:tab w:val="right" w:leader="dot" w:pos="9736"/>
            </w:tabs>
            <w:rPr>
              <w:rFonts w:asciiTheme="minorHAnsi" w:eastAsiaTheme="minorEastAsia" w:hAnsiTheme="minorHAnsi" w:cstheme="minorBidi"/>
              <w:noProof/>
              <w:kern w:val="2"/>
              <w:szCs w:val="24"/>
              <w14:ligatures w14:val="standardContextual"/>
            </w:rPr>
          </w:pPr>
          <w:hyperlink w:anchor="_Toc213399396" w:history="1">
            <w:r w:rsidRPr="00EB2E88">
              <w:rPr>
                <w:rStyle w:val="Hyperlink"/>
                <w:noProof/>
              </w:rPr>
              <w:t>Shaping The Plan</w:t>
            </w:r>
            <w:r>
              <w:rPr>
                <w:noProof/>
                <w:webHidden/>
              </w:rPr>
              <w:tab/>
            </w:r>
            <w:r>
              <w:rPr>
                <w:noProof/>
                <w:webHidden/>
              </w:rPr>
              <w:fldChar w:fldCharType="begin"/>
            </w:r>
            <w:r>
              <w:rPr>
                <w:noProof/>
                <w:webHidden/>
              </w:rPr>
              <w:instrText xml:space="preserve"> PAGEREF _Toc213399396 \h </w:instrText>
            </w:r>
            <w:r>
              <w:rPr>
                <w:noProof/>
                <w:webHidden/>
              </w:rPr>
            </w:r>
            <w:r>
              <w:rPr>
                <w:noProof/>
                <w:webHidden/>
              </w:rPr>
              <w:fldChar w:fldCharType="separate"/>
            </w:r>
            <w:r>
              <w:rPr>
                <w:noProof/>
                <w:webHidden/>
              </w:rPr>
              <w:t>2</w:t>
            </w:r>
            <w:r>
              <w:rPr>
                <w:noProof/>
                <w:webHidden/>
              </w:rPr>
              <w:fldChar w:fldCharType="end"/>
            </w:r>
          </w:hyperlink>
        </w:p>
        <w:p w14:paraId="418D4812" w14:textId="4304DF65" w:rsidR="00FA0BE9" w:rsidRDefault="00FA0BE9">
          <w:pPr>
            <w:pStyle w:val="TOC2"/>
            <w:tabs>
              <w:tab w:val="right" w:leader="dot" w:pos="9736"/>
            </w:tabs>
            <w:rPr>
              <w:rFonts w:asciiTheme="minorHAnsi" w:eastAsiaTheme="minorEastAsia" w:hAnsiTheme="minorHAnsi" w:cstheme="minorBidi"/>
              <w:noProof/>
              <w:kern w:val="2"/>
              <w:szCs w:val="24"/>
              <w14:ligatures w14:val="standardContextual"/>
            </w:rPr>
          </w:pPr>
          <w:hyperlink w:anchor="_Toc213399397" w:history="1">
            <w:r w:rsidRPr="00EB2E88">
              <w:rPr>
                <w:rStyle w:val="Hyperlink"/>
                <w:noProof/>
              </w:rPr>
              <w:t>Ambition and Objectives</w:t>
            </w:r>
            <w:r>
              <w:rPr>
                <w:noProof/>
                <w:webHidden/>
              </w:rPr>
              <w:tab/>
            </w:r>
            <w:r>
              <w:rPr>
                <w:noProof/>
                <w:webHidden/>
              </w:rPr>
              <w:fldChar w:fldCharType="begin"/>
            </w:r>
            <w:r>
              <w:rPr>
                <w:noProof/>
                <w:webHidden/>
              </w:rPr>
              <w:instrText xml:space="preserve"> PAGEREF _Toc213399397 \h </w:instrText>
            </w:r>
            <w:r>
              <w:rPr>
                <w:noProof/>
                <w:webHidden/>
              </w:rPr>
            </w:r>
            <w:r>
              <w:rPr>
                <w:noProof/>
                <w:webHidden/>
              </w:rPr>
              <w:fldChar w:fldCharType="separate"/>
            </w:r>
            <w:r>
              <w:rPr>
                <w:noProof/>
                <w:webHidden/>
              </w:rPr>
              <w:t>2</w:t>
            </w:r>
            <w:r>
              <w:rPr>
                <w:noProof/>
                <w:webHidden/>
              </w:rPr>
              <w:fldChar w:fldCharType="end"/>
            </w:r>
          </w:hyperlink>
        </w:p>
        <w:p w14:paraId="6412A7F0" w14:textId="77A9CC3D" w:rsidR="00FA0BE9" w:rsidRDefault="00FA0BE9">
          <w:pPr>
            <w:pStyle w:val="TOC2"/>
            <w:tabs>
              <w:tab w:val="right" w:leader="dot" w:pos="9736"/>
            </w:tabs>
            <w:rPr>
              <w:rFonts w:asciiTheme="minorHAnsi" w:eastAsiaTheme="minorEastAsia" w:hAnsiTheme="minorHAnsi" w:cstheme="minorBidi"/>
              <w:noProof/>
              <w:kern w:val="2"/>
              <w:szCs w:val="24"/>
              <w14:ligatures w14:val="standardContextual"/>
            </w:rPr>
          </w:pPr>
          <w:hyperlink w:anchor="_Toc213399398" w:history="1">
            <w:r w:rsidRPr="00EB2E88">
              <w:rPr>
                <w:rStyle w:val="Hyperlink"/>
                <w:noProof/>
              </w:rPr>
              <w:t>Technical Evidence</w:t>
            </w:r>
            <w:r>
              <w:rPr>
                <w:noProof/>
                <w:webHidden/>
              </w:rPr>
              <w:tab/>
            </w:r>
            <w:r>
              <w:rPr>
                <w:noProof/>
                <w:webHidden/>
              </w:rPr>
              <w:fldChar w:fldCharType="begin"/>
            </w:r>
            <w:r>
              <w:rPr>
                <w:noProof/>
                <w:webHidden/>
              </w:rPr>
              <w:instrText xml:space="preserve"> PAGEREF _Toc213399398 \h </w:instrText>
            </w:r>
            <w:r>
              <w:rPr>
                <w:noProof/>
                <w:webHidden/>
              </w:rPr>
            </w:r>
            <w:r>
              <w:rPr>
                <w:noProof/>
                <w:webHidden/>
              </w:rPr>
              <w:fldChar w:fldCharType="separate"/>
            </w:r>
            <w:r>
              <w:rPr>
                <w:noProof/>
                <w:webHidden/>
              </w:rPr>
              <w:t>4</w:t>
            </w:r>
            <w:r>
              <w:rPr>
                <w:noProof/>
                <w:webHidden/>
              </w:rPr>
              <w:fldChar w:fldCharType="end"/>
            </w:r>
          </w:hyperlink>
        </w:p>
        <w:p w14:paraId="3AC19461" w14:textId="5E5EFD8B" w:rsidR="00FA0BE9" w:rsidRDefault="00FA0BE9">
          <w:pPr>
            <w:pStyle w:val="TOC2"/>
            <w:tabs>
              <w:tab w:val="right" w:leader="dot" w:pos="9736"/>
            </w:tabs>
            <w:rPr>
              <w:rFonts w:asciiTheme="minorHAnsi" w:eastAsiaTheme="minorEastAsia" w:hAnsiTheme="minorHAnsi" w:cstheme="minorBidi"/>
              <w:noProof/>
              <w:kern w:val="2"/>
              <w:szCs w:val="24"/>
              <w14:ligatures w14:val="standardContextual"/>
            </w:rPr>
          </w:pPr>
          <w:hyperlink w:anchor="_Toc213399399" w:history="1">
            <w:r w:rsidRPr="00EB2E88">
              <w:rPr>
                <w:rStyle w:val="Hyperlink"/>
                <w:noProof/>
              </w:rPr>
              <w:t>Amount of Growth we are Planning for</w:t>
            </w:r>
            <w:r>
              <w:rPr>
                <w:noProof/>
                <w:webHidden/>
              </w:rPr>
              <w:tab/>
            </w:r>
            <w:r>
              <w:rPr>
                <w:noProof/>
                <w:webHidden/>
              </w:rPr>
              <w:fldChar w:fldCharType="begin"/>
            </w:r>
            <w:r>
              <w:rPr>
                <w:noProof/>
                <w:webHidden/>
              </w:rPr>
              <w:instrText xml:space="preserve"> PAGEREF _Toc213399399 \h </w:instrText>
            </w:r>
            <w:r>
              <w:rPr>
                <w:noProof/>
                <w:webHidden/>
              </w:rPr>
            </w:r>
            <w:r>
              <w:rPr>
                <w:noProof/>
                <w:webHidden/>
              </w:rPr>
              <w:fldChar w:fldCharType="separate"/>
            </w:r>
            <w:r>
              <w:rPr>
                <w:noProof/>
                <w:webHidden/>
              </w:rPr>
              <w:t>5</w:t>
            </w:r>
            <w:r>
              <w:rPr>
                <w:noProof/>
                <w:webHidden/>
              </w:rPr>
              <w:fldChar w:fldCharType="end"/>
            </w:r>
          </w:hyperlink>
        </w:p>
        <w:p w14:paraId="2F66202F" w14:textId="161FDB01" w:rsidR="00FA0BE9" w:rsidRDefault="00FA0BE9">
          <w:pPr>
            <w:pStyle w:val="TOC1"/>
            <w:rPr>
              <w:rFonts w:asciiTheme="minorHAnsi" w:eastAsiaTheme="minorEastAsia" w:hAnsiTheme="minorHAnsi" w:cstheme="minorBidi"/>
              <w:b w:val="0"/>
              <w:bCs w:val="0"/>
              <w:color w:val="auto"/>
              <w:kern w:val="2"/>
              <w:szCs w:val="24"/>
              <w14:ligatures w14:val="standardContextual"/>
            </w:rPr>
          </w:pPr>
          <w:hyperlink w:anchor="_Toc213399400" w:history="1">
            <w:r w:rsidRPr="00EB2E88">
              <w:rPr>
                <w:rStyle w:val="Hyperlink"/>
              </w:rPr>
              <w:t>Identifying our Growth Options</w:t>
            </w:r>
            <w:r>
              <w:rPr>
                <w:webHidden/>
              </w:rPr>
              <w:tab/>
            </w:r>
            <w:r>
              <w:rPr>
                <w:webHidden/>
              </w:rPr>
              <w:fldChar w:fldCharType="begin"/>
            </w:r>
            <w:r>
              <w:rPr>
                <w:webHidden/>
              </w:rPr>
              <w:instrText xml:space="preserve"> PAGEREF _Toc213399400 \h </w:instrText>
            </w:r>
            <w:r>
              <w:rPr>
                <w:webHidden/>
              </w:rPr>
            </w:r>
            <w:r>
              <w:rPr>
                <w:webHidden/>
              </w:rPr>
              <w:fldChar w:fldCharType="separate"/>
            </w:r>
            <w:r>
              <w:rPr>
                <w:webHidden/>
              </w:rPr>
              <w:t>5</w:t>
            </w:r>
            <w:r>
              <w:rPr>
                <w:webHidden/>
              </w:rPr>
              <w:fldChar w:fldCharType="end"/>
            </w:r>
          </w:hyperlink>
        </w:p>
        <w:p w14:paraId="7BED87D5" w14:textId="6F2F4980" w:rsidR="00FA0BE9" w:rsidRDefault="00FA0BE9">
          <w:pPr>
            <w:pStyle w:val="TOC2"/>
            <w:tabs>
              <w:tab w:val="right" w:leader="dot" w:pos="9736"/>
            </w:tabs>
            <w:rPr>
              <w:rFonts w:asciiTheme="minorHAnsi" w:eastAsiaTheme="minorEastAsia" w:hAnsiTheme="minorHAnsi" w:cstheme="minorBidi"/>
              <w:noProof/>
              <w:kern w:val="2"/>
              <w:szCs w:val="24"/>
              <w14:ligatures w14:val="standardContextual"/>
            </w:rPr>
          </w:pPr>
          <w:hyperlink w:anchor="_Toc213399401" w:history="1">
            <w:r w:rsidRPr="00EB2E88">
              <w:rPr>
                <w:rStyle w:val="Hyperlink"/>
                <w:noProof/>
              </w:rPr>
              <w:t>Call for Sites</w:t>
            </w:r>
            <w:r>
              <w:rPr>
                <w:noProof/>
                <w:webHidden/>
              </w:rPr>
              <w:tab/>
            </w:r>
            <w:r>
              <w:rPr>
                <w:noProof/>
                <w:webHidden/>
              </w:rPr>
              <w:fldChar w:fldCharType="begin"/>
            </w:r>
            <w:r>
              <w:rPr>
                <w:noProof/>
                <w:webHidden/>
              </w:rPr>
              <w:instrText xml:space="preserve"> PAGEREF _Toc213399401 \h </w:instrText>
            </w:r>
            <w:r>
              <w:rPr>
                <w:noProof/>
                <w:webHidden/>
              </w:rPr>
            </w:r>
            <w:r>
              <w:rPr>
                <w:noProof/>
                <w:webHidden/>
              </w:rPr>
              <w:fldChar w:fldCharType="separate"/>
            </w:r>
            <w:r>
              <w:rPr>
                <w:noProof/>
                <w:webHidden/>
              </w:rPr>
              <w:t>6</w:t>
            </w:r>
            <w:r>
              <w:rPr>
                <w:noProof/>
                <w:webHidden/>
              </w:rPr>
              <w:fldChar w:fldCharType="end"/>
            </w:r>
          </w:hyperlink>
        </w:p>
        <w:p w14:paraId="6280F1A2" w14:textId="46195037" w:rsidR="00FA0BE9" w:rsidRDefault="00FA0BE9">
          <w:pPr>
            <w:pStyle w:val="TOC2"/>
            <w:tabs>
              <w:tab w:val="right" w:leader="dot" w:pos="9736"/>
            </w:tabs>
            <w:rPr>
              <w:rFonts w:asciiTheme="minorHAnsi" w:eastAsiaTheme="minorEastAsia" w:hAnsiTheme="minorHAnsi" w:cstheme="minorBidi"/>
              <w:noProof/>
              <w:kern w:val="2"/>
              <w:szCs w:val="24"/>
              <w14:ligatures w14:val="standardContextual"/>
            </w:rPr>
          </w:pPr>
          <w:hyperlink w:anchor="_Toc213399402" w:history="1">
            <w:r w:rsidRPr="00EB2E88">
              <w:rPr>
                <w:rStyle w:val="Hyperlink"/>
                <w:noProof/>
              </w:rPr>
              <w:t>The Strategic Housing Land Availability Assessment</w:t>
            </w:r>
            <w:r>
              <w:rPr>
                <w:noProof/>
                <w:webHidden/>
              </w:rPr>
              <w:tab/>
            </w:r>
            <w:r>
              <w:rPr>
                <w:noProof/>
                <w:webHidden/>
              </w:rPr>
              <w:fldChar w:fldCharType="begin"/>
            </w:r>
            <w:r>
              <w:rPr>
                <w:noProof/>
                <w:webHidden/>
              </w:rPr>
              <w:instrText xml:space="preserve"> PAGEREF _Toc213399402 \h </w:instrText>
            </w:r>
            <w:r>
              <w:rPr>
                <w:noProof/>
                <w:webHidden/>
              </w:rPr>
            </w:r>
            <w:r>
              <w:rPr>
                <w:noProof/>
                <w:webHidden/>
              </w:rPr>
              <w:fldChar w:fldCharType="separate"/>
            </w:r>
            <w:r>
              <w:rPr>
                <w:noProof/>
                <w:webHidden/>
              </w:rPr>
              <w:t>9</w:t>
            </w:r>
            <w:r>
              <w:rPr>
                <w:noProof/>
                <w:webHidden/>
              </w:rPr>
              <w:fldChar w:fldCharType="end"/>
            </w:r>
          </w:hyperlink>
        </w:p>
        <w:p w14:paraId="07C2CC6A" w14:textId="1B3068C8" w:rsidR="00FA0BE9" w:rsidRDefault="00FA0BE9">
          <w:pPr>
            <w:pStyle w:val="TOC2"/>
            <w:tabs>
              <w:tab w:val="right" w:leader="dot" w:pos="9736"/>
            </w:tabs>
            <w:rPr>
              <w:rFonts w:asciiTheme="minorHAnsi" w:eastAsiaTheme="minorEastAsia" w:hAnsiTheme="minorHAnsi" w:cstheme="minorBidi"/>
              <w:noProof/>
              <w:kern w:val="2"/>
              <w:szCs w:val="24"/>
              <w14:ligatures w14:val="standardContextual"/>
            </w:rPr>
          </w:pPr>
          <w:hyperlink w:anchor="_Toc213399403" w:history="1">
            <w:r w:rsidRPr="00EB2E88">
              <w:rPr>
                <w:rStyle w:val="Hyperlink"/>
                <w:noProof/>
              </w:rPr>
              <w:t>Sustainability Appraisal and Reasonable Alternatives</w:t>
            </w:r>
            <w:r>
              <w:rPr>
                <w:noProof/>
                <w:webHidden/>
              </w:rPr>
              <w:tab/>
            </w:r>
            <w:r>
              <w:rPr>
                <w:noProof/>
                <w:webHidden/>
              </w:rPr>
              <w:fldChar w:fldCharType="begin"/>
            </w:r>
            <w:r>
              <w:rPr>
                <w:noProof/>
                <w:webHidden/>
              </w:rPr>
              <w:instrText xml:space="preserve"> PAGEREF _Toc213399403 \h </w:instrText>
            </w:r>
            <w:r>
              <w:rPr>
                <w:noProof/>
                <w:webHidden/>
              </w:rPr>
            </w:r>
            <w:r>
              <w:rPr>
                <w:noProof/>
                <w:webHidden/>
              </w:rPr>
              <w:fldChar w:fldCharType="separate"/>
            </w:r>
            <w:r>
              <w:rPr>
                <w:noProof/>
                <w:webHidden/>
              </w:rPr>
              <w:t>11</w:t>
            </w:r>
            <w:r>
              <w:rPr>
                <w:noProof/>
                <w:webHidden/>
              </w:rPr>
              <w:fldChar w:fldCharType="end"/>
            </w:r>
          </w:hyperlink>
        </w:p>
        <w:p w14:paraId="5728BBF3" w14:textId="08CA4095" w:rsidR="00FA0BE9" w:rsidRDefault="00FA0BE9">
          <w:pPr>
            <w:pStyle w:val="TOC1"/>
            <w:rPr>
              <w:rFonts w:asciiTheme="minorHAnsi" w:eastAsiaTheme="minorEastAsia" w:hAnsiTheme="minorHAnsi" w:cstheme="minorBidi"/>
              <w:b w:val="0"/>
              <w:bCs w:val="0"/>
              <w:color w:val="auto"/>
              <w:kern w:val="2"/>
              <w:szCs w:val="24"/>
              <w14:ligatures w14:val="standardContextual"/>
            </w:rPr>
          </w:pPr>
          <w:hyperlink w:anchor="_Toc213399404" w:history="1">
            <w:r w:rsidRPr="00EB2E88">
              <w:rPr>
                <w:rStyle w:val="Hyperlink"/>
              </w:rPr>
              <w:t>Our Proposed Growth Strategy</w:t>
            </w:r>
            <w:r>
              <w:rPr>
                <w:webHidden/>
              </w:rPr>
              <w:tab/>
            </w:r>
            <w:r>
              <w:rPr>
                <w:webHidden/>
              </w:rPr>
              <w:fldChar w:fldCharType="begin"/>
            </w:r>
            <w:r>
              <w:rPr>
                <w:webHidden/>
              </w:rPr>
              <w:instrText xml:space="preserve"> PAGEREF _Toc213399404 \h </w:instrText>
            </w:r>
            <w:r>
              <w:rPr>
                <w:webHidden/>
              </w:rPr>
            </w:r>
            <w:r>
              <w:rPr>
                <w:webHidden/>
              </w:rPr>
              <w:fldChar w:fldCharType="separate"/>
            </w:r>
            <w:r>
              <w:rPr>
                <w:webHidden/>
              </w:rPr>
              <w:t>15</w:t>
            </w:r>
            <w:r>
              <w:rPr>
                <w:webHidden/>
              </w:rPr>
              <w:fldChar w:fldCharType="end"/>
            </w:r>
          </w:hyperlink>
        </w:p>
        <w:p w14:paraId="50BF3105" w14:textId="3A950869" w:rsidR="00FA0BE9" w:rsidRDefault="00FA0BE9">
          <w:pPr>
            <w:pStyle w:val="TOC2"/>
            <w:tabs>
              <w:tab w:val="right" w:leader="dot" w:pos="9736"/>
            </w:tabs>
            <w:rPr>
              <w:rFonts w:asciiTheme="minorHAnsi" w:eastAsiaTheme="minorEastAsia" w:hAnsiTheme="minorHAnsi" w:cstheme="minorBidi"/>
              <w:noProof/>
              <w:kern w:val="2"/>
              <w:szCs w:val="24"/>
              <w14:ligatures w14:val="standardContextual"/>
            </w:rPr>
          </w:pPr>
          <w:hyperlink w:anchor="_Toc213399405" w:history="1">
            <w:r w:rsidRPr="00EB2E88">
              <w:rPr>
                <w:rStyle w:val="Hyperlink"/>
                <w:noProof/>
              </w:rPr>
              <w:t>Housing and Infrastructure</w:t>
            </w:r>
            <w:r>
              <w:rPr>
                <w:noProof/>
                <w:webHidden/>
              </w:rPr>
              <w:tab/>
            </w:r>
            <w:r>
              <w:rPr>
                <w:noProof/>
                <w:webHidden/>
              </w:rPr>
              <w:fldChar w:fldCharType="begin"/>
            </w:r>
            <w:r>
              <w:rPr>
                <w:noProof/>
                <w:webHidden/>
              </w:rPr>
              <w:instrText xml:space="preserve"> PAGEREF _Toc213399405 \h </w:instrText>
            </w:r>
            <w:r>
              <w:rPr>
                <w:noProof/>
                <w:webHidden/>
              </w:rPr>
            </w:r>
            <w:r>
              <w:rPr>
                <w:noProof/>
                <w:webHidden/>
              </w:rPr>
              <w:fldChar w:fldCharType="separate"/>
            </w:r>
            <w:r>
              <w:rPr>
                <w:noProof/>
                <w:webHidden/>
              </w:rPr>
              <w:t>15</w:t>
            </w:r>
            <w:r>
              <w:rPr>
                <w:noProof/>
                <w:webHidden/>
              </w:rPr>
              <w:fldChar w:fldCharType="end"/>
            </w:r>
          </w:hyperlink>
        </w:p>
        <w:p w14:paraId="51C85B31" w14:textId="056519E7" w:rsidR="00FA0BE9" w:rsidRDefault="00FA0BE9">
          <w:pPr>
            <w:pStyle w:val="TOC1"/>
            <w:rPr>
              <w:rFonts w:asciiTheme="minorHAnsi" w:eastAsiaTheme="minorEastAsia" w:hAnsiTheme="minorHAnsi" w:cstheme="minorBidi"/>
              <w:b w:val="0"/>
              <w:bCs w:val="0"/>
              <w:color w:val="auto"/>
              <w:kern w:val="2"/>
              <w:szCs w:val="24"/>
              <w14:ligatures w14:val="standardContextual"/>
            </w:rPr>
          </w:pPr>
          <w:hyperlink w:anchor="_Toc213399406" w:history="1">
            <w:r w:rsidRPr="00EB2E88">
              <w:rPr>
                <w:rStyle w:val="Hyperlink"/>
              </w:rPr>
              <w:t>Our Infrastructure First Approach</w:t>
            </w:r>
            <w:r>
              <w:rPr>
                <w:webHidden/>
              </w:rPr>
              <w:tab/>
            </w:r>
            <w:r>
              <w:rPr>
                <w:webHidden/>
              </w:rPr>
              <w:fldChar w:fldCharType="begin"/>
            </w:r>
            <w:r>
              <w:rPr>
                <w:webHidden/>
              </w:rPr>
              <w:instrText xml:space="preserve"> PAGEREF _Toc213399406 \h </w:instrText>
            </w:r>
            <w:r>
              <w:rPr>
                <w:webHidden/>
              </w:rPr>
            </w:r>
            <w:r>
              <w:rPr>
                <w:webHidden/>
              </w:rPr>
              <w:fldChar w:fldCharType="separate"/>
            </w:r>
            <w:r>
              <w:rPr>
                <w:webHidden/>
              </w:rPr>
              <w:t>17</w:t>
            </w:r>
            <w:r>
              <w:rPr>
                <w:webHidden/>
              </w:rPr>
              <w:fldChar w:fldCharType="end"/>
            </w:r>
          </w:hyperlink>
        </w:p>
        <w:p w14:paraId="0E5F407E" w14:textId="1776E16A" w:rsidR="00FA0BE9" w:rsidRDefault="00FA0BE9">
          <w:pPr>
            <w:pStyle w:val="TOC1"/>
            <w:rPr>
              <w:rFonts w:asciiTheme="minorHAnsi" w:eastAsiaTheme="minorEastAsia" w:hAnsiTheme="minorHAnsi" w:cstheme="minorBidi"/>
              <w:b w:val="0"/>
              <w:bCs w:val="0"/>
              <w:color w:val="auto"/>
              <w:kern w:val="2"/>
              <w:szCs w:val="24"/>
              <w14:ligatures w14:val="standardContextual"/>
            </w:rPr>
          </w:pPr>
          <w:hyperlink w:anchor="_Toc213399407" w:history="1">
            <w:r w:rsidRPr="00EB2E88">
              <w:rPr>
                <w:rStyle w:val="Hyperlink"/>
              </w:rPr>
              <w:t>Conclusions and Next Steps</w:t>
            </w:r>
            <w:r>
              <w:rPr>
                <w:webHidden/>
              </w:rPr>
              <w:tab/>
            </w:r>
            <w:r>
              <w:rPr>
                <w:webHidden/>
              </w:rPr>
              <w:fldChar w:fldCharType="begin"/>
            </w:r>
            <w:r>
              <w:rPr>
                <w:webHidden/>
              </w:rPr>
              <w:instrText xml:space="preserve"> PAGEREF _Toc213399407 \h </w:instrText>
            </w:r>
            <w:r>
              <w:rPr>
                <w:webHidden/>
              </w:rPr>
            </w:r>
            <w:r>
              <w:rPr>
                <w:webHidden/>
              </w:rPr>
              <w:fldChar w:fldCharType="separate"/>
            </w:r>
            <w:r>
              <w:rPr>
                <w:webHidden/>
              </w:rPr>
              <w:t>19</w:t>
            </w:r>
            <w:r>
              <w:rPr>
                <w:webHidden/>
              </w:rPr>
              <w:fldChar w:fldCharType="end"/>
            </w:r>
          </w:hyperlink>
        </w:p>
        <w:p w14:paraId="50CFAECF" w14:textId="7739E581" w:rsidR="00C40D4C" w:rsidRPr="00C40D4C" w:rsidRDefault="00F9763B">
          <w:pPr>
            <w:sectPr w:rsidR="00C40D4C" w:rsidRPr="00C40D4C" w:rsidSect="00050523">
              <w:footerReference w:type="default" r:id="rId20"/>
              <w:pgSz w:w="11906" w:h="16838"/>
              <w:pgMar w:top="1440" w:right="1080" w:bottom="1440" w:left="1080" w:header="0" w:footer="0" w:gutter="0"/>
              <w:pgNumType w:start="1"/>
              <w:cols w:space="720"/>
            </w:sectPr>
          </w:pPr>
          <w:r>
            <w:rPr>
              <w:b/>
              <w:bCs/>
              <w:noProof/>
              <w:color w:val="05413F"/>
            </w:rPr>
            <w:fldChar w:fldCharType="end"/>
          </w:r>
        </w:p>
      </w:sdtContent>
    </w:sdt>
    <w:p w14:paraId="6358C4D1" w14:textId="741D2624" w:rsidR="00584F30" w:rsidRPr="00902584" w:rsidRDefault="001360BB" w:rsidP="00902584">
      <w:pPr>
        <w:pStyle w:val="Heading1"/>
      </w:pPr>
      <w:bookmarkStart w:id="1" w:name="_Toc213399394"/>
      <w:r>
        <w:lastRenderedPageBreak/>
        <w:t>Purpose of this Topic Paper</w:t>
      </w:r>
      <w:bookmarkEnd w:id="1"/>
    </w:p>
    <w:p w14:paraId="2C0E0CED" w14:textId="5001AEFC" w:rsidR="00F1797C" w:rsidRPr="00493EE2" w:rsidRDefault="00F1797C" w:rsidP="00060DEB">
      <w:pPr>
        <w:pStyle w:val="ListParagraph"/>
        <w:numPr>
          <w:ilvl w:val="1"/>
          <w:numId w:val="1"/>
        </w:numPr>
        <w:spacing w:after="0"/>
        <w:ind w:left="0" w:hanging="567"/>
        <w:jc w:val="both"/>
        <w:rPr>
          <w:rFonts w:cs="Arial"/>
          <w:szCs w:val="24"/>
        </w:rPr>
      </w:pPr>
      <w:r w:rsidRPr="00493EE2">
        <w:rPr>
          <w:rFonts w:cs="Arial"/>
          <w:szCs w:val="24"/>
        </w:rPr>
        <w:t xml:space="preserve">This topic paper has been prepared to explain the </w:t>
      </w:r>
      <w:r w:rsidR="00090473" w:rsidRPr="00493EE2">
        <w:rPr>
          <w:rFonts w:cs="Arial"/>
          <w:szCs w:val="24"/>
        </w:rPr>
        <w:t xml:space="preserve">growth and infrastructure </w:t>
      </w:r>
      <w:r w:rsidRPr="00493EE2">
        <w:rPr>
          <w:rFonts w:cs="Arial"/>
          <w:szCs w:val="24"/>
        </w:rPr>
        <w:t xml:space="preserve">approach we </w:t>
      </w:r>
      <w:r w:rsidR="00553924" w:rsidRPr="00493EE2">
        <w:rPr>
          <w:rFonts w:cs="Arial"/>
          <w:szCs w:val="24"/>
        </w:rPr>
        <w:t xml:space="preserve">have </w:t>
      </w:r>
      <w:r w:rsidRPr="00493EE2">
        <w:rPr>
          <w:rFonts w:cs="Arial"/>
          <w:szCs w:val="24"/>
        </w:rPr>
        <w:t>take</w:t>
      </w:r>
      <w:r w:rsidR="00553924" w:rsidRPr="00493EE2">
        <w:rPr>
          <w:rFonts w:cs="Arial"/>
          <w:szCs w:val="24"/>
        </w:rPr>
        <w:t>n</w:t>
      </w:r>
      <w:r w:rsidRPr="00493EE2">
        <w:rPr>
          <w:rFonts w:cs="Arial"/>
          <w:szCs w:val="24"/>
        </w:rPr>
        <w:t xml:space="preserve"> in the </w:t>
      </w:r>
      <w:r w:rsidR="00090473" w:rsidRPr="00493EE2">
        <w:rPr>
          <w:rFonts w:cs="Arial"/>
          <w:szCs w:val="24"/>
        </w:rPr>
        <w:t xml:space="preserve">Proposed Submission </w:t>
      </w:r>
      <w:r w:rsidRPr="00493EE2">
        <w:rPr>
          <w:rFonts w:cs="Arial"/>
          <w:szCs w:val="24"/>
        </w:rPr>
        <w:t>MK City Plan 2050 and why</w:t>
      </w:r>
      <w:r w:rsidR="00272F87">
        <w:rPr>
          <w:rFonts w:cs="Arial"/>
          <w:szCs w:val="24"/>
        </w:rPr>
        <w:t>.</w:t>
      </w:r>
      <w:r w:rsidRPr="00493EE2">
        <w:rPr>
          <w:rFonts w:cs="Arial"/>
          <w:szCs w:val="24"/>
        </w:rPr>
        <w:t xml:space="preserve"> Whilst each of the individual topic papers we have prepared can be read in isolation, there are many linkages between them and the issues and opportunities they cover. </w:t>
      </w:r>
    </w:p>
    <w:p w14:paraId="3212B6A4" w14:textId="77777777" w:rsidR="00F1797C" w:rsidRPr="00060DEB" w:rsidRDefault="00F1797C" w:rsidP="00060DEB">
      <w:pPr>
        <w:pStyle w:val="ListParagraph"/>
        <w:ind w:left="0"/>
        <w:jc w:val="both"/>
        <w:rPr>
          <w:rFonts w:cs="Arial"/>
          <w:szCs w:val="24"/>
        </w:rPr>
      </w:pPr>
    </w:p>
    <w:p w14:paraId="12F5838E" w14:textId="77777777" w:rsidR="00F1797C" w:rsidRPr="00060DEB" w:rsidRDefault="00F1797C" w:rsidP="00060DEB">
      <w:pPr>
        <w:pStyle w:val="ListParagraph"/>
        <w:numPr>
          <w:ilvl w:val="1"/>
          <w:numId w:val="1"/>
        </w:numPr>
        <w:spacing w:after="0"/>
        <w:ind w:left="0" w:hanging="567"/>
        <w:jc w:val="both"/>
        <w:rPr>
          <w:rFonts w:cs="Arial"/>
          <w:szCs w:val="24"/>
        </w:rPr>
      </w:pPr>
      <w:r w:rsidRPr="00060DEB">
        <w:rPr>
          <w:rFonts w:cs="Arial"/>
          <w:szCs w:val="24"/>
        </w:rPr>
        <w:t xml:space="preserve">These topic papers have evolved through the plan-making process as we gather further evidence and receive feedback through engagement and consultation. The topic papers set out the more detailed justification for policies in the MK City Plan 2050, allowing the Plan itself to be a shorter, user-friendly document. </w:t>
      </w:r>
    </w:p>
    <w:p w14:paraId="6FC4871F" w14:textId="77777777" w:rsidR="00F1797C" w:rsidRPr="00060DEB" w:rsidRDefault="00F1797C" w:rsidP="00060DEB">
      <w:pPr>
        <w:pStyle w:val="ListParagraph"/>
        <w:jc w:val="both"/>
        <w:rPr>
          <w:rFonts w:cs="Arial"/>
          <w:szCs w:val="24"/>
        </w:rPr>
      </w:pPr>
    </w:p>
    <w:p w14:paraId="6DB72973" w14:textId="2A7A5AA0" w:rsidR="00584F30" w:rsidRPr="00902584" w:rsidRDefault="00F1797C" w:rsidP="00F1797C">
      <w:pPr>
        <w:pStyle w:val="ListParagraph"/>
        <w:numPr>
          <w:ilvl w:val="1"/>
          <w:numId w:val="1"/>
        </w:numPr>
        <w:spacing w:after="0"/>
        <w:ind w:left="0" w:hanging="567"/>
        <w:jc w:val="both"/>
        <w:rPr>
          <w:rFonts w:cs="Arial"/>
          <w:szCs w:val="24"/>
        </w:rPr>
      </w:pPr>
      <w:r w:rsidRPr="00060DEB">
        <w:rPr>
          <w:rFonts w:cs="Arial"/>
          <w:szCs w:val="24"/>
        </w:rPr>
        <w:t>In this paper, our focus is upon explaining our pr</w:t>
      </w:r>
      <w:r w:rsidR="00017246">
        <w:rPr>
          <w:rFonts w:cs="Arial"/>
          <w:szCs w:val="24"/>
        </w:rPr>
        <w:t>oposed</w:t>
      </w:r>
      <w:r w:rsidRPr="00060DEB">
        <w:rPr>
          <w:rFonts w:cs="Arial"/>
          <w:szCs w:val="24"/>
        </w:rPr>
        <w:t xml:space="preserve"> growth strategy and infrastructure planning approach </w:t>
      </w:r>
      <w:r w:rsidR="00017246">
        <w:rPr>
          <w:rFonts w:cs="Arial"/>
          <w:szCs w:val="24"/>
        </w:rPr>
        <w:t>why</w:t>
      </w:r>
      <w:r w:rsidRPr="00060DEB">
        <w:rPr>
          <w:rFonts w:cs="Arial"/>
          <w:szCs w:val="24"/>
        </w:rPr>
        <w:t xml:space="preserve"> we think this helps us achieve our Ambition and Objectives. </w:t>
      </w:r>
    </w:p>
    <w:p w14:paraId="4D67C81E" w14:textId="0B59FF78" w:rsidR="00A82DC6" w:rsidRPr="00902584" w:rsidRDefault="004818E2" w:rsidP="00902584">
      <w:pPr>
        <w:pStyle w:val="Heading1"/>
      </w:pPr>
      <w:bookmarkStart w:id="2" w:name="_Toc213399395"/>
      <w:r>
        <w:t xml:space="preserve">Our </w:t>
      </w:r>
      <w:r w:rsidR="00691D20">
        <w:t>a</w:t>
      </w:r>
      <w:r>
        <w:t>pproach</w:t>
      </w:r>
      <w:bookmarkEnd w:id="2"/>
    </w:p>
    <w:p w14:paraId="085391BC" w14:textId="64B34485" w:rsidR="00D13A21" w:rsidRPr="00493EE2" w:rsidRDefault="00D13A21" w:rsidP="00222C0F">
      <w:pPr>
        <w:pStyle w:val="ListParagraph"/>
        <w:numPr>
          <w:ilvl w:val="1"/>
          <w:numId w:val="2"/>
        </w:numPr>
        <w:spacing w:after="0"/>
        <w:ind w:left="0"/>
        <w:jc w:val="both"/>
        <w:rPr>
          <w:rFonts w:cs="Arial"/>
          <w:szCs w:val="24"/>
        </w:rPr>
      </w:pPr>
      <w:r w:rsidRPr="00493EE2">
        <w:rPr>
          <w:rFonts w:cs="Arial"/>
          <w:szCs w:val="24"/>
        </w:rPr>
        <w:t>The MK City Plan 2050 will take forward our Strategy for 2050</w:t>
      </w:r>
      <w:r w:rsidR="00DC7A4B" w:rsidRPr="00493EE2">
        <w:rPr>
          <w:rStyle w:val="FootnoteReference"/>
          <w:rFonts w:cs="Arial"/>
          <w:szCs w:val="24"/>
        </w:rPr>
        <w:footnoteReference w:id="2"/>
      </w:r>
      <w:r w:rsidRPr="00493EE2">
        <w:rPr>
          <w:rFonts w:cs="Arial"/>
          <w:szCs w:val="24"/>
        </w:rPr>
        <w:t xml:space="preserve"> which sets out a bold and ambitious vision for Milton Keynes that will bring transformational change, whilst protecting that which is unique to Milton Keynes and will play an important role in our future success. </w:t>
      </w:r>
      <w:r w:rsidR="004F7895">
        <w:rPr>
          <w:rFonts w:cs="Arial"/>
          <w:szCs w:val="24"/>
        </w:rPr>
        <w:t>Taking a</w:t>
      </w:r>
      <w:r w:rsidRPr="00493EE2">
        <w:rPr>
          <w:rFonts w:cs="Arial"/>
          <w:szCs w:val="24"/>
        </w:rPr>
        <w:t xml:space="preserve">n integrated </w:t>
      </w:r>
      <w:r w:rsidR="004F7895">
        <w:rPr>
          <w:rFonts w:cs="Arial"/>
          <w:szCs w:val="24"/>
        </w:rPr>
        <w:t>approach allows a</w:t>
      </w:r>
      <w:r w:rsidRPr="00493EE2">
        <w:rPr>
          <w:rFonts w:cs="Arial"/>
          <w:szCs w:val="24"/>
        </w:rPr>
        <w:t xml:space="preserve"> range of difficult, and at times competing, things </w:t>
      </w:r>
      <w:r w:rsidR="004F7895">
        <w:rPr>
          <w:rFonts w:cs="Arial"/>
          <w:szCs w:val="24"/>
        </w:rPr>
        <w:t>to be considered and balanced</w:t>
      </w:r>
      <w:r w:rsidRPr="00493EE2">
        <w:rPr>
          <w:rFonts w:cs="Arial"/>
          <w:szCs w:val="24"/>
        </w:rPr>
        <w:t xml:space="preserve"> in a way that helps growth to be virtuous and beneficial to the communities living in Milton Keynes today and tomorrow. </w:t>
      </w:r>
    </w:p>
    <w:p w14:paraId="090A9671" w14:textId="77777777" w:rsidR="00D13A21" w:rsidRPr="007E6556" w:rsidRDefault="00D13A21" w:rsidP="00D13A21">
      <w:pPr>
        <w:pStyle w:val="ListParagraph"/>
        <w:ind w:left="0"/>
        <w:rPr>
          <w:rFonts w:cs="Arial"/>
          <w:szCs w:val="24"/>
        </w:rPr>
      </w:pPr>
    </w:p>
    <w:p w14:paraId="31DFBBD2" w14:textId="77777777" w:rsidR="008B2EEA" w:rsidRDefault="00D13A21" w:rsidP="00222C0F">
      <w:pPr>
        <w:pStyle w:val="ListParagraph"/>
        <w:numPr>
          <w:ilvl w:val="1"/>
          <w:numId w:val="2"/>
        </w:numPr>
        <w:spacing w:after="0"/>
        <w:ind w:left="0"/>
        <w:jc w:val="both"/>
        <w:rPr>
          <w:rFonts w:cs="Arial"/>
          <w:szCs w:val="24"/>
        </w:rPr>
      </w:pPr>
      <w:r w:rsidRPr="007E6556">
        <w:rPr>
          <w:rFonts w:cs="Arial"/>
          <w:szCs w:val="24"/>
        </w:rPr>
        <w:t>The range of things the MK City Plan 2050 respond</w:t>
      </w:r>
      <w:r w:rsidR="004B5A9E">
        <w:rPr>
          <w:rFonts w:cs="Arial"/>
          <w:szCs w:val="24"/>
        </w:rPr>
        <w:t>s</w:t>
      </w:r>
      <w:r w:rsidRPr="007E6556">
        <w:rPr>
          <w:rFonts w:cs="Arial"/>
          <w:szCs w:val="24"/>
        </w:rPr>
        <w:t xml:space="preserve"> to typically includes our need for homes, </w:t>
      </w:r>
      <w:r w:rsidR="004B5A9E">
        <w:rPr>
          <w:rFonts w:cs="Arial"/>
          <w:szCs w:val="24"/>
        </w:rPr>
        <w:t>need to support</w:t>
      </w:r>
      <w:r w:rsidRPr="007E6556">
        <w:rPr>
          <w:rFonts w:cs="Arial"/>
          <w:szCs w:val="24"/>
        </w:rPr>
        <w:t xml:space="preserve"> jobs and business, how we move around the city</w:t>
      </w:r>
      <w:r w:rsidR="00A679B6">
        <w:rPr>
          <w:rFonts w:cs="Arial"/>
          <w:szCs w:val="24"/>
        </w:rPr>
        <w:t xml:space="preserve"> and effects this has</w:t>
      </w:r>
      <w:r w:rsidRPr="007E6556">
        <w:rPr>
          <w:rFonts w:cs="Arial"/>
          <w:szCs w:val="24"/>
        </w:rPr>
        <w:t xml:space="preserve">, our changing climate, our natural and built environment, </w:t>
      </w:r>
      <w:r w:rsidR="00A679B6">
        <w:rPr>
          <w:rFonts w:cs="Arial"/>
          <w:szCs w:val="24"/>
        </w:rPr>
        <w:t xml:space="preserve">the </w:t>
      </w:r>
      <w:r w:rsidRPr="007E6556">
        <w:rPr>
          <w:rFonts w:cs="Arial"/>
          <w:szCs w:val="24"/>
        </w:rPr>
        <w:t xml:space="preserve">design of </w:t>
      </w:r>
      <w:r w:rsidR="00A679B6">
        <w:rPr>
          <w:rFonts w:cs="Arial"/>
          <w:szCs w:val="24"/>
        </w:rPr>
        <w:t xml:space="preserve">buildings, </w:t>
      </w:r>
      <w:r w:rsidRPr="007E6556">
        <w:rPr>
          <w:rFonts w:cs="Arial"/>
          <w:szCs w:val="24"/>
        </w:rPr>
        <w:t>streets and the places which support our everyday lives</w:t>
      </w:r>
      <w:r w:rsidR="00A679B6">
        <w:rPr>
          <w:rFonts w:cs="Arial"/>
          <w:szCs w:val="24"/>
        </w:rPr>
        <w:t xml:space="preserve">, </w:t>
      </w:r>
      <w:r w:rsidR="002972D8">
        <w:rPr>
          <w:rFonts w:cs="Arial"/>
          <w:szCs w:val="24"/>
        </w:rPr>
        <w:t xml:space="preserve">and </w:t>
      </w:r>
      <w:r w:rsidR="00773655">
        <w:rPr>
          <w:rFonts w:cs="Arial"/>
          <w:szCs w:val="24"/>
        </w:rPr>
        <w:t>how we ensure the</w:t>
      </w:r>
      <w:r w:rsidR="00EF156E">
        <w:rPr>
          <w:rFonts w:cs="Arial"/>
          <w:szCs w:val="24"/>
        </w:rPr>
        <w:t xml:space="preserve"> necessary infrastructure, </w:t>
      </w:r>
      <w:r w:rsidRPr="007E6556">
        <w:rPr>
          <w:rFonts w:cs="Arial"/>
          <w:szCs w:val="24"/>
        </w:rPr>
        <w:t>such as schools, shops and surgeries</w:t>
      </w:r>
      <w:r w:rsidR="00EF156E">
        <w:rPr>
          <w:rFonts w:cs="Arial"/>
          <w:szCs w:val="24"/>
        </w:rPr>
        <w:t xml:space="preserve">, </w:t>
      </w:r>
      <w:r w:rsidR="00222C0F">
        <w:rPr>
          <w:rFonts w:cs="Arial"/>
          <w:szCs w:val="24"/>
        </w:rPr>
        <w:t>is delivered to support new communities</w:t>
      </w:r>
      <w:r w:rsidRPr="007E6556">
        <w:rPr>
          <w:rFonts w:cs="Arial"/>
          <w:szCs w:val="24"/>
        </w:rPr>
        <w:t xml:space="preserve">. This is reflected in our overarching Ambition for the MK City Plan 2050 set out below. </w:t>
      </w:r>
    </w:p>
    <w:p w14:paraId="6F354745" w14:textId="77777777" w:rsidR="008B2EEA" w:rsidRPr="008B2EEA" w:rsidRDefault="008B2EEA" w:rsidP="008B2EEA">
      <w:pPr>
        <w:pStyle w:val="ListParagraph"/>
        <w:rPr>
          <w:rFonts w:cs="Arial"/>
          <w:szCs w:val="24"/>
        </w:rPr>
      </w:pPr>
    </w:p>
    <w:p w14:paraId="763A28EA" w14:textId="6FE7F867" w:rsidR="00D13A21" w:rsidRPr="007E6556" w:rsidRDefault="00704E68" w:rsidP="00222C0F">
      <w:pPr>
        <w:pStyle w:val="ListParagraph"/>
        <w:numPr>
          <w:ilvl w:val="1"/>
          <w:numId w:val="2"/>
        </w:numPr>
        <w:spacing w:after="0"/>
        <w:ind w:left="0"/>
        <w:jc w:val="both"/>
        <w:rPr>
          <w:rFonts w:cs="Arial"/>
          <w:szCs w:val="24"/>
        </w:rPr>
      </w:pPr>
      <w:r>
        <w:rPr>
          <w:rFonts w:cs="Arial"/>
          <w:szCs w:val="24"/>
        </w:rPr>
        <w:t>A</w:t>
      </w:r>
      <w:r w:rsidR="00D13A21" w:rsidRPr="007E6556">
        <w:rPr>
          <w:rFonts w:cs="Arial"/>
          <w:szCs w:val="24"/>
        </w:rPr>
        <w:t xml:space="preserve"> driving force of the plan is helping to make Milton Keynes a more people-friendly and healthy place to live, work and enjoy. A focus on health is not at the cost of other issues that the plan responds to. Providing more good quality and affordable homes helps people find a </w:t>
      </w:r>
      <w:r>
        <w:rPr>
          <w:rFonts w:cs="Arial"/>
          <w:szCs w:val="24"/>
        </w:rPr>
        <w:t xml:space="preserve">suitable </w:t>
      </w:r>
      <w:r w:rsidR="00D13A21" w:rsidRPr="007E6556">
        <w:rPr>
          <w:rFonts w:cs="Arial"/>
          <w:szCs w:val="24"/>
        </w:rPr>
        <w:t xml:space="preserve">home and gives them security, which we know has a positive impact on people’s mental and physical health. We know that creating opportunities for more jobs and an affordable and accessible way of getting to work supports people’s wellbeing and ability to lead healthier lifestyles. Providing quality open and green space, schools and services in the right places creates a sense of community and belonging and encourages physical activity, which we know improves physical and mental health, as well as supporting our aims around biodiversity and climate change. With a focus on health, the MK City Plan 2050 can address the wide range of matters we need and want it to in </w:t>
      </w:r>
      <w:r w:rsidR="008C281E">
        <w:rPr>
          <w:rFonts w:cs="Arial"/>
          <w:szCs w:val="24"/>
        </w:rPr>
        <w:t xml:space="preserve">a </w:t>
      </w:r>
      <w:r w:rsidR="00D13A21" w:rsidRPr="007E6556">
        <w:rPr>
          <w:rFonts w:cs="Arial"/>
          <w:szCs w:val="24"/>
        </w:rPr>
        <w:t>virtuous and integrated way.</w:t>
      </w:r>
    </w:p>
    <w:p w14:paraId="30409E3B" w14:textId="77777777" w:rsidR="00D13A21" w:rsidRPr="007E6556" w:rsidRDefault="00D13A21" w:rsidP="00D13A21">
      <w:pPr>
        <w:pStyle w:val="ListParagraph"/>
        <w:ind w:left="0"/>
        <w:rPr>
          <w:rFonts w:cs="Arial"/>
          <w:szCs w:val="24"/>
        </w:rPr>
      </w:pPr>
    </w:p>
    <w:p w14:paraId="5F62447A" w14:textId="4E11F6F6" w:rsidR="003B6C1A" w:rsidRPr="000D356D" w:rsidRDefault="008B705A" w:rsidP="000D356D">
      <w:pPr>
        <w:pStyle w:val="Heading2"/>
      </w:pPr>
      <w:bookmarkStart w:id="3" w:name="_Toc213399396"/>
      <w:r>
        <w:lastRenderedPageBreak/>
        <w:t xml:space="preserve">Shaping </w:t>
      </w:r>
      <w:r w:rsidR="000D356D">
        <w:t>T</w:t>
      </w:r>
      <w:r>
        <w:t xml:space="preserve">he </w:t>
      </w:r>
      <w:r w:rsidR="000D356D">
        <w:t>P</w:t>
      </w:r>
      <w:r>
        <w:t>lan</w:t>
      </w:r>
      <w:bookmarkEnd w:id="3"/>
    </w:p>
    <w:p w14:paraId="2FD57435" w14:textId="77777777" w:rsidR="00780B98" w:rsidRDefault="0069039E" w:rsidP="00222C0F">
      <w:pPr>
        <w:pStyle w:val="ListParagraph"/>
        <w:numPr>
          <w:ilvl w:val="1"/>
          <w:numId w:val="2"/>
        </w:numPr>
        <w:spacing w:after="0"/>
        <w:ind w:left="0"/>
        <w:jc w:val="both"/>
        <w:rPr>
          <w:rFonts w:cs="Arial"/>
          <w:szCs w:val="24"/>
        </w:rPr>
      </w:pPr>
      <w:r w:rsidRPr="007E6556">
        <w:rPr>
          <w:rFonts w:cs="Arial"/>
          <w:szCs w:val="24"/>
        </w:rPr>
        <w:t xml:space="preserve">We are currently at the </w:t>
      </w:r>
      <w:r w:rsidR="00F65F36">
        <w:rPr>
          <w:rFonts w:cs="Arial"/>
          <w:szCs w:val="24"/>
        </w:rPr>
        <w:t xml:space="preserve">final stage of preparing the plan, referred to as the Proposed Submission or </w:t>
      </w:r>
      <w:r w:rsidRPr="007E6556">
        <w:rPr>
          <w:rFonts w:cs="Arial"/>
          <w:szCs w:val="24"/>
        </w:rPr>
        <w:t xml:space="preserve">Regulation 19 </w:t>
      </w:r>
      <w:r w:rsidR="008C281E">
        <w:rPr>
          <w:rFonts w:cs="Arial"/>
          <w:szCs w:val="24"/>
        </w:rPr>
        <w:t xml:space="preserve">stage </w:t>
      </w:r>
      <w:r w:rsidR="00F65F36">
        <w:rPr>
          <w:rFonts w:cs="Arial"/>
          <w:szCs w:val="24"/>
        </w:rPr>
        <w:t xml:space="preserve">according to legislation </w:t>
      </w:r>
      <w:r w:rsidR="006D7CDD">
        <w:rPr>
          <w:rFonts w:cs="Arial"/>
          <w:szCs w:val="24"/>
        </w:rPr>
        <w:t xml:space="preserve">that guides </w:t>
      </w:r>
      <w:r w:rsidRPr="007E6556">
        <w:rPr>
          <w:rFonts w:cs="Arial"/>
          <w:szCs w:val="24"/>
        </w:rPr>
        <w:t>the preparation of local plans</w:t>
      </w:r>
      <w:r w:rsidR="00DC7A4B">
        <w:rPr>
          <w:rStyle w:val="FootnoteReference"/>
          <w:rFonts w:cs="Arial"/>
          <w:szCs w:val="24"/>
        </w:rPr>
        <w:footnoteReference w:id="3"/>
      </w:r>
      <w:r w:rsidRPr="007E6556">
        <w:rPr>
          <w:rFonts w:cs="Arial"/>
          <w:szCs w:val="24"/>
        </w:rPr>
        <w:t xml:space="preserve">. </w:t>
      </w:r>
      <w:r w:rsidR="00F7571B">
        <w:rPr>
          <w:rFonts w:cs="Arial"/>
          <w:szCs w:val="24"/>
        </w:rPr>
        <w:t xml:space="preserve">This </w:t>
      </w:r>
      <w:r w:rsidR="00815BBE">
        <w:rPr>
          <w:rFonts w:cs="Arial"/>
          <w:szCs w:val="24"/>
        </w:rPr>
        <w:t xml:space="preserve">has been built upon a wide range of engagement, both statutory and non-statutory, </w:t>
      </w:r>
      <w:r w:rsidR="00DB52B6">
        <w:rPr>
          <w:rFonts w:cs="Arial"/>
          <w:szCs w:val="24"/>
        </w:rPr>
        <w:t xml:space="preserve">that has occurred since </w:t>
      </w:r>
      <w:r w:rsidR="00F52B7F">
        <w:rPr>
          <w:rFonts w:cs="Arial"/>
          <w:szCs w:val="24"/>
        </w:rPr>
        <w:t>early 2023</w:t>
      </w:r>
      <w:r w:rsidR="00815BBE">
        <w:rPr>
          <w:rFonts w:cs="Arial"/>
          <w:szCs w:val="24"/>
        </w:rPr>
        <w:t xml:space="preserve">. </w:t>
      </w:r>
      <w:r w:rsidRPr="007E6556">
        <w:rPr>
          <w:rFonts w:cs="Arial"/>
          <w:szCs w:val="24"/>
        </w:rPr>
        <w:t xml:space="preserve">The </w:t>
      </w:r>
      <w:r w:rsidR="006D7CDD">
        <w:rPr>
          <w:rFonts w:cs="Arial"/>
          <w:szCs w:val="24"/>
        </w:rPr>
        <w:t xml:space="preserve">previous </w:t>
      </w:r>
      <w:r w:rsidRPr="007E6556">
        <w:rPr>
          <w:rFonts w:cs="Arial"/>
          <w:szCs w:val="24"/>
        </w:rPr>
        <w:t xml:space="preserve">draft </w:t>
      </w:r>
      <w:r w:rsidR="006D7CDD">
        <w:rPr>
          <w:rFonts w:cs="Arial"/>
          <w:szCs w:val="24"/>
        </w:rPr>
        <w:t>stage</w:t>
      </w:r>
      <w:r w:rsidR="00815BBE">
        <w:rPr>
          <w:rFonts w:cs="Arial"/>
          <w:szCs w:val="24"/>
        </w:rPr>
        <w:t xml:space="preserve"> of the MK City Plan 2050</w:t>
      </w:r>
      <w:r w:rsidR="006D7CDD">
        <w:rPr>
          <w:rFonts w:cs="Arial"/>
          <w:szCs w:val="24"/>
        </w:rPr>
        <w:t xml:space="preserve"> (Regulation 18) </w:t>
      </w:r>
      <w:r w:rsidR="00F52B7F">
        <w:rPr>
          <w:rFonts w:cs="Arial"/>
          <w:szCs w:val="24"/>
        </w:rPr>
        <w:t xml:space="preserve">during late 2024 </w:t>
      </w:r>
      <w:r w:rsidRPr="007E6556">
        <w:rPr>
          <w:rFonts w:cs="Arial"/>
          <w:szCs w:val="24"/>
        </w:rPr>
        <w:t xml:space="preserve">was </w:t>
      </w:r>
      <w:r w:rsidR="00743D04">
        <w:rPr>
          <w:rFonts w:cs="Arial"/>
          <w:szCs w:val="24"/>
        </w:rPr>
        <w:t>somewhat</w:t>
      </w:r>
      <w:r w:rsidRPr="007E6556">
        <w:rPr>
          <w:rFonts w:cs="Arial"/>
          <w:szCs w:val="24"/>
        </w:rPr>
        <w:t xml:space="preserve"> unusual compared to most local plans at th</w:t>
      </w:r>
      <w:r w:rsidR="004A5CED">
        <w:rPr>
          <w:rFonts w:cs="Arial"/>
          <w:szCs w:val="24"/>
        </w:rPr>
        <w:t>at stage, as it</w:t>
      </w:r>
      <w:r w:rsidRPr="007E6556">
        <w:rPr>
          <w:rFonts w:cs="Arial"/>
          <w:szCs w:val="24"/>
        </w:rPr>
        <w:t xml:space="preserve"> articulate</w:t>
      </w:r>
      <w:r w:rsidR="004A5CED">
        <w:rPr>
          <w:rFonts w:cs="Arial"/>
          <w:szCs w:val="24"/>
        </w:rPr>
        <w:t>d</w:t>
      </w:r>
      <w:r w:rsidRPr="007E6556">
        <w:rPr>
          <w:rFonts w:cs="Arial"/>
          <w:szCs w:val="24"/>
        </w:rPr>
        <w:t xml:space="preserve"> a </w:t>
      </w:r>
      <w:r w:rsidR="009549CB">
        <w:rPr>
          <w:rFonts w:cs="Arial"/>
          <w:szCs w:val="24"/>
        </w:rPr>
        <w:t>full and</w:t>
      </w:r>
      <w:r w:rsidRPr="007E6556">
        <w:rPr>
          <w:rFonts w:cs="Arial"/>
          <w:szCs w:val="24"/>
        </w:rPr>
        <w:t xml:space="preserve"> comprehensive growth strategy</w:t>
      </w:r>
      <w:r w:rsidR="004A5CED">
        <w:rPr>
          <w:rFonts w:cs="Arial"/>
          <w:szCs w:val="24"/>
        </w:rPr>
        <w:t>, including proposed allocations</w:t>
      </w:r>
      <w:r w:rsidRPr="007E6556">
        <w:rPr>
          <w:rFonts w:cs="Arial"/>
          <w:szCs w:val="24"/>
        </w:rPr>
        <w:t xml:space="preserve"> and </w:t>
      </w:r>
      <w:r w:rsidR="009A30FA">
        <w:rPr>
          <w:rFonts w:cs="Arial"/>
          <w:szCs w:val="24"/>
        </w:rPr>
        <w:t xml:space="preserve">a </w:t>
      </w:r>
      <w:r w:rsidRPr="007E6556">
        <w:rPr>
          <w:rFonts w:cs="Arial"/>
          <w:szCs w:val="24"/>
        </w:rPr>
        <w:t>suite of supporting policies tha</w:t>
      </w:r>
      <w:r w:rsidR="009A30FA">
        <w:rPr>
          <w:rFonts w:cs="Arial"/>
          <w:szCs w:val="24"/>
        </w:rPr>
        <w:t>t</w:t>
      </w:r>
      <w:r w:rsidRPr="007E6556">
        <w:rPr>
          <w:rFonts w:cs="Arial"/>
          <w:szCs w:val="24"/>
        </w:rPr>
        <w:t xml:space="preserve"> would ordinarily </w:t>
      </w:r>
      <w:r w:rsidR="009A30FA">
        <w:rPr>
          <w:rFonts w:cs="Arial"/>
          <w:szCs w:val="24"/>
        </w:rPr>
        <w:t>not be seen in most draft plans</w:t>
      </w:r>
      <w:r w:rsidRPr="007E6556">
        <w:rPr>
          <w:rFonts w:cs="Arial"/>
          <w:szCs w:val="24"/>
        </w:rPr>
        <w:t>.</w:t>
      </w:r>
    </w:p>
    <w:p w14:paraId="382A66D5" w14:textId="77777777" w:rsidR="00780B98" w:rsidRDefault="00780B98" w:rsidP="00780B98">
      <w:pPr>
        <w:pStyle w:val="ListParagraph"/>
        <w:spacing w:after="0"/>
        <w:ind w:left="0"/>
        <w:jc w:val="both"/>
        <w:rPr>
          <w:rFonts w:cs="Arial"/>
          <w:szCs w:val="24"/>
        </w:rPr>
      </w:pPr>
    </w:p>
    <w:p w14:paraId="4DE584ED" w14:textId="77777777" w:rsidR="000A176C" w:rsidRDefault="009549CB" w:rsidP="00222C0F">
      <w:pPr>
        <w:pStyle w:val="ListParagraph"/>
        <w:numPr>
          <w:ilvl w:val="1"/>
          <w:numId w:val="2"/>
        </w:numPr>
        <w:spacing w:after="0"/>
        <w:ind w:left="0"/>
        <w:jc w:val="both"/>
        <w:rPr>
          <w:rFonts w:cs="Arial"/>
          <w:szCs w:val="24"/>
        </w:rPr>
      </w:pPr>
      <w:r>
        <w:rPr>
          <w:rFonts w:cs="Arial"/>
          <w:szCs w:val="24"/>
        </w:rPr>
        <w:t xml:space="preserve">Notwithstanding </w:t>
      </w:r>
      <w:r w:rsidR="00780B98">
        <w:rPr>
          <w:rFonts w:cs="Arial"/>
          <w:szCs w:val="24"/>
        </w:rPr>
        <w:t>the</w:t>
      </w:r>
      <w:r>
        <w:rPr>
          <w:rFonts w:cs="Arial"/>
          <w:szCs w:val="24"/>
        </w:rPr>
        <w:t xml:space="preserve"> </w:t>
      </w:r>
      <w:r w:rsidR="00780B98">
        <w:rPr>
          <w:rFonts w:cs="Arial"/>
          <w:szCs w:val="24"/>
        </w:rPr>
        <w:t xml:space="preserve">considerable and </w:t>
      </w:r>
      <w:r w:rsidR="008B705A">
        <w:rPr>
          <w:rFonts w:cs="Arial"/>
          <w:szCs w:val="24"/>
        </w:rPr>
        <w:t>wide-ranging</w:t>
      </w:r>
      <w:r>
        <w:rPr>
          <w:rFonts w:cs="Arial"/>
          <w:szCs w:val="24"/>
        </w:rPr>
        <w:t xml:space="preserve"> </w:t>
      </w:r>
      <w:r w:rsidR="00BE02FE">
        <w:rPr>
          <w:rFonts w:cs="Arial"/>
          <w:szCs w:val="24"/>
        </w:rPr>
        <w:t>feedback</w:t>
      </w:r>
      <w:r w:rsidR="008B705A">
        <w:rPr>
          <w:rFonts w:cs="Arial"/>
          <w:szCs w:val="24"/>
        </w:rPr>
        <w:t xml:space="preserve"> that was</w:t>
      </w:r>
      <w:r w:rsidR="00780B98">
        <w:rPr>
          <w:rFonts w:cs="Arial"/>
          <w:szCs w:val="24"/>
        </w:rPr>
        <w:t xml:space="preserve"> </w:t>
      </w:r>
      <w:r w:rsidR="008B705A">
        <w:rPr>
          <w:rFonts w:cs="Arial"/>
          <w:szCs w:val="24"/>
        </w:rPr>
        <w:t>received</w:t>
      </w:r>
      <w:r w:rsidR="00BE02FE">
        <w:rPr>
          <w:rFonts w:cs="Arial"/>
          <w:szCs w:val="24"/>
        </w:rPr>
        <w:t xml:space="preserve">, no significant issues were raised at the Regulation 18 stage which gave pause for serious reflection and </w:t>
      </w:r>
      <w:r w:rsidR="00DA3A95">
        <w:rPr>
          <w:rFonts w:cs="Arial"/>
          <w:szCs w:val="24"/>
        </w:rPr>
        <w:t xml:space="preserve">to consider pursuing a markedly different strategy. As such, the feedback from </w:t>
      </w:r>
      <w:r w:rsidR="004A7155">
        <w:rPr>
          <w:rFonts w:cs="Arial"/>
          <w:szCs w:val="24"/>
        </w:rPr>
        <w:t>the Regulation 18 consultation alongside our continued work on the evidence base and targeted stakeholder engagement</w:t>
      </w:r>
      <w:r w:rsidR="000D0748">
        <w:rPr>
          <w:rFonts w:cs="Arial"/>
          <w:szCs w:val="24"/>
        </w:rPr>
        <w:t xml:space="preserve"> since late 2024</w:t>
      </w:r>
      <w:r w:rsidR="004A7155">
        <w:rPr>
          <w:rFonts w:cs="Arial"/>
          <w:szCs w:val="24"/>
        </w:rPr>
        <w:t xml:space="preserve">, has </w:t>
      </w:r>
      <w:r w:rsidR="00F7571B">
        <w:rPr>
          <w:rFonts w:cs="Arial"/>
          <w:szCs w:val="24"/>
        </w:rPr>
        <w:t xml:space="preserve">resulted in non-fundamental changes to the overall strategy, proposed allocations and supporting policies. </w:t>
      </w:r>
    </w:p>
    <w:p w14:paraId="792946C5" w14:textId="77777777" w:rsidR="000A176C" w:rsidRPr="000A176C" w:rsidRDefault="000A176C" w:rsidP="000A176C">
      <w:pPr>
        <w:pStyle w:val="ListParagraph"/>
        <w:rPr>
          <w:rFonts w:cs="Arial"/>
          <w:szCs w:val="24"/>
        </w:rPr>
      </w:pPr>
    </w:p>
    <w:p w14:paraId="37713BBB" w14:textId="0CA60B79" w:rsidR="0069039E" w:rsidRPr="000A176C" w:rsidRDefault="000A176C" w:rsidP="00920D34">
      <w:pPr>
        <w:pStyle w:val="ListParagraph"/>
        <w:numPr>
          <w:ilvl w:val="1"/>
          <w:numId w:val="2"/>
        </w:numPr>
        <w:spacing w:after="0"/>
        <w:ind w:left="0"/>
        <w:jc w:val="both"/>
        <w:rPr>
          <w:rFonts w:cs="Arial"/>
          <w:szCs w:val="24"/>
        </w:rPr>
      </w:pPr>
      <w:r w:rsidRPr="000A176C">
        <w:rPr>
          <w:rFonts w:cs="Arial"/>
          <w:szCs w:val="24"/>
        </w:rPr>
        <w:t xml:space="preserve">Having now reached the Regulation 19 stage, we are asking for feedback on whether this revised plan is sound and legally compliant. </w:t>
      </w:r>
      <w:r w:rsidR="000D0748" w:rsidRPr="000A176C">
        <w:rPr>
          <w:rFonts w:cs="Arial"/>
          <w:szCs w:val="24"/>
        </w:rPr>
        <w:t xml:space="preserve">We are confident </w:t>
      </w:r>
      <w:r w:rsidR="00A81E63">
        <w:rPr>
          <w:rFonts w:cs="Arial"/>
          <w:szCs w:val="24"/>
        </w:rPr>
        <w:t xml:space="preserve">it is, and </w:t>
      </w:r>
      <w:r w:rsidR="000D0748" w:rsidRPr="000A176C">
        <w:rPr>
          <w:rFonts w:cs="Arial"/>
          <w:szCs w:val="24"/>
        </w:rPr>
        <w:t xml:space="preserve">that </w:t>
      </w:r>
      <w:r w:rsidR="00A81E63">
        <w:rPr>
          <w:rFonts w:cs="Arial"/>
          <w:szCs w:val="24"/>
        </w:rPr>
        <w:t xml:space="preserve">the MK City Plan 2050 </w:t>
      </w:r>
      <w:r w:rsidR="008B705A" w:rsidRPr="000A176C">
        <w:rPr>
          <w:rFonts w:cs="Arial"/>
          <w:szCs w:val="24"/>
        </w:rPr>
        <w:t xml:space="preserve">delivers on the </w:t>
      </w:r>
      <w:r w:rsidRPr="000A176C">
        <w:rPr>
          <w:rFonts w:cs="Arial"/>
          <w:szCs w:val="24"/>
        </w:rPr>
        <w:t xml:space="preserve">vision set out within the Strategy for 2050 </w:t>
      </w:r>
      <w:r w:rsidR="00A81E63">
        <w:rPr>
          <w:rFonts w:cs="Arial"/>
          <w:szCs w:val="24"/>
        </w:rPr>
        <w:t>as well as</w:t>
      </w:r>
      <w:r w:rsidRPr="000A176C">
        <w:rPr>
          <w:rFonts w:cs="Arial"/>
          <w:szCs w:val="24"/>
        </w:rPr>
        <w:t xml:space="preserve"> its own Ambition and Objectives, set out below</w:t>
      </w:r>
      <w:r w:rsidR="001809E4">
        <w:rPr>
          <w:rFonts w:cs="Arial"/>
          <w:szCs w:val="24"/>
        </w:rPr>
        <w:t>.</w:t>
      </w:r>
      <w:r w:rsidR="0069039E" w:rsidRPr="000A176C">
        <w:rPr>
          <w:rFonts w:cs="Arial"/>
          <w:szCs w:val="24"/>
        </w:rPr>
        <w:t xml:space="preserve"> </w:t>
      </w:r>
    </w:p>
    <w:p w14:paraId="3DEAFC6B" w14:textId="77777777" w:rsidR="00A82DC6" w:rsidRDefault="00A82DC6" w:rsidP="00F1797C">
      <w:pPr>
        <w:jc w:val="both"/>
        <w:rPr>
          <w:rFonts w:eastAsia="Arial" w:cs="Arial"/>
          <w:szCs w:val="24"/>
        </w:rPr>
      </w:pPr>
    </w:p>
    <w:p w14:paraId="5BD3CB73" w14:textId="74CFF1E4" w:rsidR="00DE5B85" w:rsidRDefault="00DE5B85" w:rsidP="00416E47">
      <w:pPr>
        <w:pStyle w:val="Heading2"/>
      </w:pPr>
      <w:bookmarkStart w:id="4" w:name="_Toc213399397"/>
      <w:r>
        <w:t xml:space="preserve">Ambition and </w:t>
      </w:r>
      <w:r w:rsidR="000D356D">
        <w:t>O</w:t>
      </w:r>
      <w:r>
        <w:t>bjectives</w:t>
      </w:r>
      <w:bookmarkEnd w:id="4"/>
    </w:p>
    <w:p w14:paraId="42E18481" w14:textId="77777777" w:rsidR="00DE5B85" w:rsidRDefault="00DE5B85" w:rsidP="00DE5B85">
      <w:pPr>
        <w:spacing w:after="0"/>
        <w:rPr>
          <w:rFonts w:eastAsia="Arial" w:cs="Arial"/>
          <w:bCs/>
          <w:color w:val="05413F"/>
          <w:sz w:val="32"/>
          <w:szCs w:val="32"/>
        </w:rPr>
      </w:pPr>
    </w:p>
    <w:p w14:paraId="74A2D41A" w14:textId="22C8E976" w:rsidR="00C17236" w:rsidRPr="00C17236" w:rsidRDefault="00493EE2" w:rsidP="00C17236">
      <w:pPr>
        <w:pStyle w:val="ListParagraph"/>
        <w:numPr>
          <w:ilvl w:val="1"/>
          <w:numId w:val="2"/>
        </w:numPr>
        <w:spacing w:after="0"/>
        <w:ind w:left="0"/>
        <w:rPr>
          <w:rFonts w:cs="Arial"/>
          <w:szCs w:val="24"/>
        </w:rPr>
      </w:pPr>
      <w:r w:rsidRPr="00895239">
        <w:rPr>
          <w:noProof/>
          <w:szCs w:val="24"/>
        </w:rPr>
        <mc:AlternateContent>
          <mc:Choice Requires="wps">
            <w:drawing>
              <wp:anchor distT="45720" distB="45720" distL="114300" distR="114300" simplePos="0" relativeHeight="251650560" behindDoc="0" locked="0" layoutInCell="1" allowOverlap="1" wp14:anchorId="07382D1A" wp14:editId="2629B279">
                <wp:simplePos x="0" y="0"/>
                <wp:positionH relativeFrom="margin">
                  <wp:posOffset>2905125</wp:posOffset>
                </wp:positionH>
                <wp:positionV relativeFrom="paragraph">
                  <wp:posOffset>342355</wp:posOffset>
                </wp:positionV>
                <wp:extent cx="3152775" cy="3076575"/>
                <wp:effectExtent l="0" t="0" r="9525"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076575"/>
                        </a:xfrm>
                        <a:prstGeom prst="rect">
                          <a:avLst/>
                        </a:prstGeom>
                        <a:solidFill>
                          <a:srgbClr val="05413F"/>
                        </a:solidFill>
                        <a:ln>
                          <a:noFill/>
                          <a:headEnd/>
                          <a:tailEnd/>
                        </a:ln>
                        <a:effectLst/>
                      </wps:spPr>
                      <wps:style>
                        <a:lnRef idx="2">
                          <a:schemeClr val="accent3"/>
                        </a:lnRef>
                        <a:fillRef idx="1">
                          <a:schemeClr val="lt1"/>
                        </a:fillRef>
                        <a:effectRef idx="0">
                          <a:schemeClr val="accent3"/>
                        </a:effectRef>
                        <a:fontRef idx="minor">
                          <a:schemeClr val="dk1"/>
                        </a:fontRef>
                      </wps:style>
                      <wps:txbx>
                        <w:txbxContent>
                          <w:p w14:paraId="29689D01" w14:textId="77777777" w:rsidR="00AC32BD" w:rsidRPr="00895239" w:rsidRDefault="00AC32BD" w:rsidP="00AC32BD">
                            <w:pPr>
                              <w:rPr>
                                <w:rFonts w:asciiTheme="minorHAnsi" w:hAnsiTheme="minorHAnsi" w:cstheme="minorHAnsi"/>
                                <w:color w:val="FFFFFF" w:themeColor="background1"/>
                                <w:szCs w:val="24"/>
                              </w:rPr>
                            </w:pPr>
                            <w:r w:rsidRPr="00E44845">
                              <w:rPr>
                                <w:rFonts w:asciiTheme="minorHAnsi" w:hAnsiTheme="minorHAnsi" w:cstheme="minorHAnsi"/>
                                <w:color w:val="FFFFFF" w:themeColor="background1"/>
                                <w:szCs w:val="24"/>
                              </w:rPr>
                              <w:t>By 2050, Milton Keynes City and its rural area will be an innovative and successful place, founded upon its unique history and special characteristics. Well-planned ambitious growth has created prosperity and a better quality of life and wellbeing for all. People living and working in our city enjoy good-quality affordable homes that meet their needs, green and valued open spaces, more jobs, more business investment, a diverse cultural offer, and people-friendly healthy places supported by infrastructure that makes for a thriving and sustainable place. A city that is Better by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82D1A" id="_x0000_t202" coordsize="21600,21600" o:spt="202" path="m,l,21600r21600,l21600,xe">
                <v:stroke joinstyle="miter"/>
                <v:path gradientshapeok="t" o:connecttype="rect"/>
              </v:shapetype>
              <v:shape id="Text Box 217" o:spid="_x0000_s1030" type="#_x0000_t202" style="position:absolute;left:0;text-align:left;margin-left:228.75pt;margin-top:26.95pt;width:248.25pt;height:242.2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" fillcolor="#05413f" stroked="f" strokeweight="2pt">
                <v:textbox>
                  <w:txbxContent>
                    <w:p w14:paraId="29689D01" w14:textId="77777777" w:rsidR="00AC32BD" w:rsidRPr="00895239" w:rsidRDefault="00AC32BD" w:rsidP="00AC32BD">
                      <w:pPr>
                        <w:rPr>
                          <w:rFonts w:asciiTheme="minorHAnsi" w:hAnsiTheme="minorHAnsi" w:cstheme="minorHAnsi"/>
                          <w:color w:val="FFFFFF" w:themeColor="background1"/>
                          <w:szCs w:val="24"/>
                        </w:rPr>
                      </w:pPr>
                      <w:r w:rsidRPr="00E44845">
                        <w:rPr>
                          <w:rFonts w:asciiTheme="minorHAnsi" w:hAnsiTheme="minorHAnsi" w:cstheme="minorHAnsi"/>
                          <w:color w:val="FFFFFF" w:themeColor="background1"/>
                          <w:szCs w:val="24"/>
                        </w:rPr>
                        <w:t>By 2050, Milton Keynes City and its rural area will be an innovative and successful place, founded upon its unique history and special characteristics. Well-planned ambitious growth has created prosperity and a better quality of life and wellbeing for all. People living and working in our city enjoy good-quality affordable homes that meet their needs, green and valued open spaces, more jobs, more business investment, a diverse cultural offer, and people-friendly healthy places supported by infrastructure that makes for a thriving and sustainable place. A city that is Better by Design.</w:t>
                      </w:r>
                    </w:p>
                  </w:txbxContent>
                </v:textbox>
                <w10:wrap type="square" anchorx="margin"/>
              </v:shape>
            </w:pict>
          </mc:Fallback>
        </mc:AlternateContent>
      </w:r>
      <w:r w:rsidR="00C17236" w:rsidRPr="00C17236">
        <w:rPr>
          <w:rFonts w:cs="Arial"/>
          <w:szCs w:val="24"/>
        </w:rPr>
        <w:t>Building upon the long-term vision of the Strategy for 2050, we consulted with our communities and stakeholders in early 2023 on how far our Ambition should reach and what the Objectives that guide us should be. We have continued a conversation about this with community groups and stakeholders since then, through online surveys and face to face workshops and our continued and wide-ranging technical work. Using the evidence and feedback we received, we have settled on the Ambition and Objectives shown here.</w:t>
      </w:r>
    </w:p>
    <w:p w14:paraId="25AFD53B" w14:textId="77777777" w:rsidR="00C17236" w:rsidRPr="00C17236" w:rsidRDefault="00C17236" w:rsidP="00C17236">
      <w:pPr>
        <w:pStyle w:val="ListParagraph"/>
        <w:ind w:left="0"/>
        <w:rPr>
          <w:rFonts w:cs="Arial"/>
          <w:szCs w:val="24"/>
        </w:rPr>
      </w:pPr>
    </w:p>
    <w:p w14:paraId="65940A54" w14:textId="0BEECF17" w:rsidR="00C17236" w:rsidRDefault="00C17236" w:rsidP="00C17236">
      <w:pPr>
        <w:pStyle w:val="ListParagraph"/>
        <w:numPr>
          <w:ilvl w:val="1"/>
          <w:numId w:val="2"/>
        </w:numPr>
        <w:spacing w:after="0"/>
        <w:ind w:left="0"/>
        <w:rPr>
          <w:rFonts w:cs="Arial"/>
          <w:szCs w:val="24"/>
        </w:rPr>
      </w:pPr>
      <w:r w:rsidRPr="00C17236">
        <w:rPr>
          <w:rFonts w:cs="Arial"/>
          <w:szCs w:val="24"/>
        </w:rPr>
        <w:t xml:space="preserve">Our </w:t>
      </w:r>
      <w:r w:rsidR="00553924">
        <w:rPr>
          <w:rFonts w:cs="Arial"/>
          <w:szCs w:val="24"/>
        </w:rPr>
        <w:t>a</w:t>
      </w:r>
      <w:r w:rsidRPr="00C17236">
        <w:rPr>
          <w:rFonts w:cs="Arial"/>
          <w:szCs w:val="24"/>
        </w:rPr>
        <w:t xml:space="preserve">mbition and </w:t>
      </w:r>
      <w:r w:rsidR="00553924">
        <w:rPr>
          <w:rFonts w:cs="Arial"/>
          <w:szCs w:val="24"/>
        </w:rPr>
        <w:t>o</w:t>
      </w:r>
      <w:r w:rsidRPr="00C17236">
        <w:rPr>
          <w:rFonts w:cs="Arial"/>
          <w:szCs w:val="24"/>
        </w:rPr>
        <w:t xml:space="preserve">bjectives provide the ‘golden thread’ to guide the development of our spatial strategy – how much growth do we plan for, where should it go, and how can it be delivered – as well </w:t>
      </w:r>
      <w:r w:rsidRPr="00C17236">
        <w:rPr>
          <w:rFonts w:cs="Arial"/>
          <w:szCs w:val="24"/>
        </w:rPr>
        <w:lastRenderedPageBreak/>
        <w:t xml:space="preserve">as policies that guide this growth to ensure we achieve our objectives. </w:t>
      </w:r>
    </w:p>
    <w:p w14:paraId="526EC11B" w14:textId="77777777" w:rsidR="00330407" w:rsidRPr="00C17236" w:rsidRDefault="00330407" w:rsidP="00330407">
      <w:pPr>
        <w:pStyle w:val="ListParagraph"/>
        <w:spacing w:after="0"/>
        <w:ind w:left="0"/>
        <w:rPr>
          <w:rFonts w:cs="Arial"/>
          <w:szCs w:val="24"/>
        </w:rPr>
      </w:pPr>
    </w:p>
    <w:p w14:paraId="1F69A985" w14:textId="06D39663" w:rsidR="00DC23B2" w:rsidRPr="00DC23B2" w:rsidRDefault="00DC23B2" w:rsidP="00D264C0">
      <w:pPr>
        <w:spacing w:after="0"/>
        <w:rPr>
          <w:rFonts w:eastAsia="Arial" w:cs="Arial"/>
          <w:szCs w:val="24"/>
        </w:rPr>
      </w:pPr>
      <w:r>
        <w:rPr>
          <w:noProof/>
        </w:rPr>
        <mc:AlternateContent>
          <mc:Choice Requires="wps">
            <w:drawing>
              <wp:inline distT="0" distB="0" distL="0" distR="0" wp14:anchorId="28E1C154" wp14:editId="5A3D107E">
                <wp:extent cx="5666400" cy="1828800"/>
                <wp:effectExtent l="0" t="0" r="0" b="0"/>
                <wp:docPr id="798851522" name="Text Box 79885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400" cy="1828800"/>
                        </a:xfrm>
                        <a:prstGeom prst="rect">
                          <a:avLst/>
                        </a:prstGeom>
                        <a:solidFill>
                          <a:srgbClr val="D46F63"/>
                        </a:solidFill>
                        <a:ln>
                          <a:noFill/>
                          <a:headEnd/>
                          <a:tailEnd/>
                        </a:ln>
                        <a:effectLst/>
                      </wps:spPr>
                      <wps:style>
                        <a:lnRef idx="2">
                          <a:schemeClr val="accent3"/>
                        </a:lnRef>
                        <a:fillRef idx="1">
                          <a:schemeClr val="lt1"/>
                        </a:fillRef>
                        <a:effectRef idx="0">
                          <a:schemeClr val="accent3"/>
                        </a:effectRef>
                        <a:fontRef idx="minor">
                          <a:schemeClr val="dk1"/>
                        </a:fontRef>
                      </wps:style>
                      <wps:txbx>
                        <w:txbxContent>
                          <w:p w14:paraId="2410DE94" w14:textId="77777777" w:rsidR="00DC23B2" w:rsidRPr="0076226E" w:rsidRDefault="00DC23B2" w:rsidP="00DC23B2">
                            <w:pPr>
                              <w:rPr>
                                <w:b/>
                                <w:bCs/>
                                <w:color w:val="FFFFFF" w:themeColor="background1"/>
                                <w:sz w:val="28"/>
                                <w:szCs w:val="28"/>
                              </w:rPr>
                            </w:pPr>
                            <w:r w:rsidRPr="0076226E">
                              <w:rPr>
                                <w:b/>
                                <w:bCs/>
                                <w:color w:val="FFFFFF" w:themeColor="background1"/>
                                <w:sz w:val="28"/>
                                <w:szCs w:val="28"/>
                              </w:rPr>
                              <w:t>People-Friendly and Healthy Places</w:t>
                            </w:r>
                          </w:p>
                          <w:p w14:paraId="36378AC4" w14:textId="77777777" w:rsidR="00DC23B2" w:rsidRPr="0076226E" w:rsidRDefault="00DC23B2" w:rsidP="00DC23B2">
                            <w:pPr>
                              <w:spacing w:before="120" w:after="120"/>
                              <w:rPr>
                                <w:b/>
                                <w:bCs/>
                                <w:color w:val="FFFFFF" w:themeColor="background1"/>
                              </w:rPr>
                            </w:pPr>
                            <w:r w:rsidRPr="0076226E">
                              <w:rPr>
                                <w:b/>
                                <w:bCs/>
                                <w:color w:val="FFFFFF" w:themeColor="background1"/>
                              </w:rPr>
                              <w:t>Objective 1</w:t>
                            </w:r>
                            <w:r>
                              <w:rPr>
                                <w:b/>
                                <w:bCs/>
                                <w:color w:val="FFFFFF" w:themeColor="background1"/>
                              </w:rPr>
                              <w:t>:</w:t>
                            </w:r>
                            <w:r w:rsidRPr="0076226E">
                              <w:rPr>
                                <w:b/>
                                <w:bCs/>
                                <w:color w:val="FFFFFF" w:themeColor="background1"/>
                              </w:rPr>
                              <w:t xml:space="preserve"> Create inclusive and safe places that encourage greater physical activity, social interaction and healthier lifestyles. </w:t>
                            </w:r>
                          </w:p>
                          <w:p w14:paraId="0BD3411F" w14:textId="77777777" w:rsidR="00DC23B2" w:rsidRPr="0076226E" w:rsidRDefault="00DC23B2" w:rsidP="00DC23B2">
                            <w:pPr>
                              <w:spacing w:before="120" w:after="120"/>
                              <w:rPr>
                                <w:b/>
                                <w:bCs/>
                                <w:color w:val="FFFFFF" w:themeColor="background1"/>
                              </w:rPr>
                            </w:pPr>
                            <w:r w:rsidRPr="0076226E">
                              <w:rPr>
                                <w:b/>
                                <w:bCs/>
                                <w:color w:val="FFFFFF" w:themeColor="background1"/>
                              </w:rPr>
                              <w:t>Objective 2</w:t>
                            </w:r>
                            <w:r>
                              <w:rPr>
                                <w:b/>
                                <w:bCs/>
                                <w:color w:val="FFFFFF" w:themeColor="background1"/>
                              </w:rPr>
                              <w:t>:</w:t>
                            </w:r>
                            <w:r w:rsidRPr="0076226E">
                              <w:rPr>
                                <w:b/>
                                <w:bCs/>
                                <w:color w:val="FFFFFF" w:themeColor="background1"/>
                              </w:rPr>
                              <w:t xml:space="preserve"> Create streets and neighbourhoods that prioritise walking, cycling and wheeling for access to shops, services, community facilities, and parks and open space.</w:t>
                            </w:r>
                          </w:p>
                          <w:p w14:paraId="4275F36A" w14:textId="77777777" w:rsidR="00DC23B2" w:rsidRPr="0076226E" w:rsidRDefault="00DC23B2" w:rsidP="00DC23B2">
                            <w:pPr>
                              <w:spacing w:before="120" w:after="120"/>
                              <w:rPr>
                                <w:b/>
                                <w:bCs/>
                                <w:color w:val="FFFFFF" w:themeColor="background1"/>
                              </w:rPr>
                            </w:pPr>
                            <w:r w:rsidRPr="0076226E">
                              <w:rPr>
                                <w:b/>
                                <w:bCs/>
                                <w:color w:val="FFFFFF" w:themeColor="background1"/>
                              </w:rPr>
                              <w:t>Objective 3</w:t>
                            </w:r>
                            <w:r>
                              <w:rPr>
                                <w:b/>
                                <w:bCs/>
                                <w:color w:val="FFFFFF" w:themeColor="background1"/>
                              </w:rPr>
                              <w:t>:</w:t>
                            </w:r>
                            <w:r w:rsidRPr="0076226E">
                              <w:rPr>
                                <w:b/>
                                <w:bCs/>
                                <w:color w:val="FFFFFF" w:themeColor="background1"/>
                              </w:rPr>
                              <w:t xml:space="preserve"> Provide a suitable range of facilities and infrastructure in the right places </w:t>
                            </w:r>
                            <w:r>
                              <w:rPr>
                                <w:b/>
                                <w:bCs/>
                                <w:color w:val="FFFFFF" w:themeColor="background1"/>
                              </w:rPr>
                              <w:t>at the right time</w:t>
                            </w:r>
                            <w:r w:rsidRPr="0076226E">
                              <w:rPr>
                                <w:b/>
                                <w:bCs/>
                                <w:color w:val="FFFFFF" w:themeColor="background1"/>
                              </w:rPr>
                              <w:t xml:space="preserve"> to promote walkable neighbourhoods and good physical and mental health.</w:t>
                            </w:r>
                          </w:p>
                        </w:txbxContent>
                      </wps:txbx>
                      <wps:bodyPr rot="0" vert="horz" wrap="square" lIns="91440" tIns="45720" rIns="91440" bIns="45720" anchor="t" anchorCtr="0">
                        <a:noAutofit/>
                      </wps:bodyPr>
                    </wps:wsp>
                  </a:graphicData>
                </a:graphic>
              </wp:inline>
            </w:drawing>
          </mc:Choice>
          <mc:Fallback>
            <w:pict>
              <v:shape w14:anchorId="28E1C154" id="Text Box 798851522" o:spid="_x0000_s1031" type="#_x0000_t202" style="width:446.1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" fillcolor="#d46f63" stroked="f" strokeweight="2pt">
                <v:textbox>
                  <w:txbxContent>
                    <w:p w14:paraId="2410DE94" w14:textId="77777777" w:rsidR="00DC23B2" w:rsidRPr="0076226E" w:rsidRDefault="00DC23B2" w:rsidP="00DC23B2">
                      <w:pPr>
                        <w:rPr>
                          <w:b/>
                          <w:bCs/>
                          <w:color w:val="FFFFFF" w:themeColor="background1"/>
                          <w:sz w:val="28"/>
                          <w:szCs w:val="28"/>
                        </w:rPr>
                      </w:pPr>
                      <w:r w:rsidRPr="0076226E">
                        <w:rPr>
                          <w:b/>
                          <w:bCs/>
                          <w:color w:val="FFFFFF" w:themeColor="background1"/>
                          <w:sz w:val="28"/>
                          <w:szCs w:val="28"/>
                        </w:rPr>
                        <w:t>People-Friendly and Healthy Places</w:t>
                      </w:r>
                    </w:p>
                    <w:p w14:paraId="36378AC4" w14:textId="77777777" w:rsidR="00DC23B2" w:rsidRPr="0076226E" w:rsidRDefault="00DC23B2" w:rsidP="00DC23B2">
                      <w:pPr>
                        <w:spacing w:before="120" w:after="120"/>
                        <w:rPr>
                          <w:b/>
                          <w:bCs/>
                          <w:color w:val="FFFFFF" w:themeColor="background1"/>
                        </w:rPr>
                      </w:pPr>
                      <w:r w:rsidRPr="0076226E">
                        <w:rPr>
                          <w:b/>
                          <w:bCs/>
                          <w:color w:val="FFFFFF" w:themeColor="background1"/>
                        </w:rPr>
                        <w:t>Objective 1</w:t>
                      </w:r>
                      <w:r>
                        <w:rPr>
                          <w:b/>
                          <w:bCs/>
                          <w:color w:val="FFFFFF" w:themeColor="background1"/>
                        </w:rPr>
                        <w:t>:</w:t>
                      </w:r>
                      <w:r w:rsidRPr="0076226E">
                        <w:rPr>
                          <w:b/>
                          <w:bCs/>
                          <w:color w:val="FFFFFF" w:themeColor="background1"/>
                        </w:rPr>
                        <w:t xml:space="preserve"> Create inclusive and safe places that encourage greater physical activity, social interaction and healthier lifestyles. </w:t>
                      </w:r>
                    </w:p>
                    <w:p w14:paraId="0BD3411F" w14:textId="77777777" w:rsidR="00DC23B2" w:rsidRPr="0076226E" w:rsidRDefault="00DC23B2" w:rsidP="00DC23B2">
                      <w:pPr>
                        <w:spacing w:before="120" w:after="120"/>
                        <w:rPr>
                          <w:b/>
                          <w:bCs/>
                          <w:color w:val="FFFFFF" w:themeColor="background1"/>
                        </w:rPr>
                      </w:pPr>
                      <w:r w:rsidRPr="0076226E">
                        <w:rPr>
                          <w:b/>
                          <w:bCs/>
                          <w:color w:val="FFFFFF" w:themeColor="background1"/>
                        </w:rPr>
                        <w:t>Objective 2</w:t>
                      </w:r>
                      <w:r>
                        <w:rPr>
                          <w:b/>
                          <w:bCs/>
                          <w:color w:val="FFFFFF" w:themeColor="background1"/>
                        </w:rPr>
                        <w:t>:</w:t>
                      </w:r>
                      <w:r w:rsidRPr="0076226E">
                        <w:rPr>
                          <w:b/>
                          <w:bCs/>
                          <w:color w:val="FFFFFF" w:themeColor="background1"/>
                        </w:rPr>
                        <w:t xml:space="preserve"> Create streets and neighbourhoods that prioritise walking, cycling and wheeling for access to shops, services, community facilities, and parks and open space.</w:t>
                      </w:r>
                    </w:p>
                    <w:p w14:paraId="4275F36A" w14:textId="77777777" w:rsidR="00DC23B2" w:rsidRPr="0076226E" w:rsidRDefault="00DC23B2" w:rsidP="00DC23B2">
                      <w:pPr>
                        <w:spacing w:before="120" w:after="120"/>
                        <w:rPr>
                          <w:b/>
                          <w:bCs/>
                          <w:color w:val="FFFFFF" w:themeColor="background1"/>
                        </w:rPr>
                      </w:pPr>
                      <w:r w:rsidRPr="0076226E">
                        <w:rPr>
                          <w:b/>
                          <w:bCs/>
                          <w:color w:val="FFFFFF" w:themeColor="background1"/>
                        </w:rPr>
                        <w:t>Objective 3</w:t>
                      </w:r>
                      <w:r>
                        <w:rPr>
                          <w:b/>
                          <w:bCs/>
                          <w:color w:val="FFFFFF" w:themeColor="background1"/>
                        </w:rPr>
                        <w:t>:</w:t>
                      </w:r>
                      <w:r w:rsidRPr="0076226E">
                        <w:rPr>
                          <w:b/>
                          <w:bCs/>
                          <w:color w:val="FFFFFF" w:themeColor="background1"/>
                        </w:rPr>
                        <w:t xml:space="preserve"> Provide a suitable range of facilities and infrastructure in the right places </w:t>
                      </w:r>
                      <w:r>
                        <w:rPr>
                          <w:b/>
                          <w:bCs/>
                          <w:color w:val="FFFFFF" w:themeColor="background1"/>
                        </w:rPr>
                        <w:t>at the right time</w:t>
                      </w:r>
                      <w:r w:rsidRPr="0076226E">
                        <w:rPr>
                          <w:b/>
                          <w:bCs/>
                          <w:color w:val="FFFFFF" w:themeColor="background1"/>
                        </w:rPr>
                        <w:t xml:space="preserve"> to promote walkable neighbourhoods and good physical and mental health.</w:t>
                      </w:r>
                    </w:p>
                  </w:txbxContent>
                </v:textbox>
                <w10:anchorlock/>
              </v:shape>
            </w:pict>
          </mc:Fallback>
        </mc:AlternateContent>
      </w:r>
    </w:p>
    <w:p w14:paraId="7C6F1AFB" w14:textId="1CD36240" w:rsidR="00DC23B2" w:rsidRPr="00DC23B2" w:rsidRDefault="00D264C0" w:rsidP="00DC23B2">
      <w:pPr>
        <w:rPr>
          <w:rFonts w:eastAsia="Arial" w:cs="Arial"/>
          <w:szCs w:val="24"/>
        </w:rPr>
      </w:pPr>
      <w:r>
        <w:rPr>
          <w:noProof/>
        </w:rPr>
        <mc:AlternateContent>
          <mc:Choice Requires="wps">
            <w:drawing>
              <wp:anchor distT="0" distB="0" distL="114300" distR="114300" simplePos="0" relativeHeight="251668992" behindDoc="1" locked="0" layoutInCell="1" allowOverlap="1" wp14:anchorId="16C4C378" wp14:editId="5246C281">
                <wp:simplePos x="0" y="0"/>
                <wp:positionH relativeFrom="margin">
                  <wp:align>left</wp:align>
                </wp:positionH>
                <wp:positionV relativeFrom="paragraph">
                  <wp:posOffset>127000</wp:posOffset>
                </wp:positionV>
                <wp:extent cx="5641975" cy="2362200"/>
                <wp:effectExtent l="0" t="0" r="0" b="0"/>
                <wp:wrapSquare wrapText="bothSides"/>
                <wp:docPr id="417313360" name="Text Box 417313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2362200"/>
                        </a:xfrm>
                        <a:prstGeom prst="rect">
                          <a:avLst/>
                        </a:prstGeom>
                        <a:solidFill>
                          <a:srgbClr val="31534B"/>
                        </a:solidFill>
                        <a:ln>
                          <a:noFill/>
                          <a:headEnd/>
                          <a:tailEnd/>
                        </a:ln>
                        <a:effectLst/>
                      </wps:spPr>
                      <wps:style>
                        <a:lnRef idx="2">
                          <a:schemeClr val="accent3"/>
                        </a:lnRef>
                        <a:fillRef idx="1">
                          <a:schemeClr val="lt1"/>
                        </a:fillRef>
                        <a:effectRef idx="0">
                          <a:schemeClr val="accent3"/>
                        </a:effectRef>
                        <a:fontRef idx="minor">
                          <a:schemeClr val="dk1"/>
                        </a:fontRef>
                      </wps:style>
                      <wps:txbx>
                        <w:txbxContent>
                          <w:p w14:paraId="5102DE43" w14:textId="77777777" w:rsidR="00DC23B2" w:rsidRPr="0076226E" w:rsidRDefault="00DC23B2" w:rsidP="00DC23B2">
                            <w:pPr>
                              <w:rPr>
                                <w:b/>
                                <w:bCs/>
                                <w:color w:val="FFFFFF" w:themeColor="background1"/>
                                <w:sz w:val="28"/>
                                <w:szCs w:val="28"/>
                              </w:rPr>
                            </w:pPr>
                            <w:r w:rsidRPr="0076226E">
                              <w:rPr>
                                <w:b/>
                                <w:bCs/>
                                <w:color w:val="FFFFFF" w:themeColor="background1"/>
                                <w:sz w:val="28"/>
                                <w:szCs w:val="28"/>
                              </w:rPr>
                              <w:t>Climate and Environmental Action</w:t>
                            </w:r>
                          </w:p>
                          <w:p w14:paraId="76158DE3" w14:textId="77777777" w:rsidR="00DC23B2" w:rsidRPr="0076226E" w:rsidRDefault="00DC23B2" w:rsidP="00DC23B2">
                            <w:pPr>
                              <w:spacing w:before="120" w:after="120"/>
                              <w:rPr>
                                <w:b/>
                                <w:bCs/>
                                <w:color w:val="FFFFFF" w:themeColor="background1"/>
                              </w:rPr>
                            </w:pPr>
                            <w:r w:rsidRPr="0076226E">
                              <w:rPr>
                                <w:b/>
                                <w:bCs/>
                                <w:color w:val="FFFFFF" w:themeColor="background1"/>
                              </w:rPr>
                              <w:t>Objective 4</w:t>
                            </w:r>
                            <w:r>
                              <w:rPr>
                                <w:b/>
                                <w:bCs/>
                                <w:color w:val="FFFFFF" w:themeColor="background1"/>
                              </w:rPr>
                              <w:t>:</w:t>
                            </w:r>
                            <w:r w:rsidRPr="0076226E">
                              <w:rPr>
                                <w:b/>
                                <w:bCs/>
                                <w:color w:val="FFFFFF" w:themeColor="background1"/>
                              </w:rPr>
                              <w:t xml:space="preserve"> New homes and commercial buildings to be net </w:t>
                            </w:r>
                            <w:r>
                              <w:rPr>
                                <w:b/>
                                <w:bCs/>
                                <w:color w:val="FFFFFF" w:themeColor="background1"/>
                              </w:rPr>
                              <w:t>zero-carbon</w:t>
                            </w:r>
                            <w:r w:rsidRPr="0076226E">
                              <w:rPr>
                                <w:b/>
                                <w:bCs/>
                                <w:color w:val="FFFFFF" w:themeColor="background1"/>
                              </w:rPr>
                              <w:t xml:space="preserve"> by 2030 and carbon negative by 2050.</w:t>
                            </w:r>
                          </w:p>
                          <w:p w14:paraId="33F12205" w14:textId="77777777" w:rsidR="00DC23B2" w:rsidRPr="0076226E" w:rsidRDefault="00DC23B2" w:rsidP="00DC23B2">
                            <w:pPr>
                              <w:spacing w:before="120" w:after="120"/>
                              <w:rPr>
                                <w:b/>
                                <w:bCs/>
                                <w:color w:val="FFFFFF" w:themeColor="background1"/>
                              </w:rPr>
                            </w:pPr>
                            <w:r w:rsidRPr="0076226E">
                              <w:rPr>
                                <w:b/>
                                <w:bCs/>
                                <w:color w:val="FFFFFF" w:themeColor="background1"/>
                              </w:rPr>
                              <w:t>Objective 5</w:t>
                            </w:r>
                            <w:r>
                              <w:rPr>
                                <w:b/>
                                <w:bCs/>
                                <w:color w:val="FFFFFF" w:themeColor="background1"/>
                              </w:rPr>
                              <w:t>:</w:t>
                            </w:r>
                            <w:r w:rsidRPr="0076226E">
                              <w:rPr>
                                <w:b/>
                                <w:bCs/>
                                <w:color w:val="FFFFFF" w:themeColor="background1"/>
                              </w:rPr>
                              <w:t xml:space="preserve"> New growth prioritises active travel and public transport to reduce carbon emissions.</w:t>
                            </w:r>
                          </w:p>
                          <w:p w14:paraId="44B2EAAA" w14:textId="77777777" w:rsidR="00DC23B2" w:rsidRPr="0076226E" w:rsidRDefault="00DC23B2" w:rsidP="00DC23B2">
                            <w:pPr>
                              <w:spacing w:before="120" w:after="120"/>
                              <w:rPr>
                                <w:b/>
                                <w:bCs/>
                                <w:color w:val="FFFFFF" w:themeColor="background1"/>
                              </w:rPr>
                            </w:pPr>
                            <w:r w:rsidRPr="0076226E">
                              <w:rPr>
                                <w:b/>
                                <w:bCs/>
                                <w:color w:val="FFFFFF" w:themeColor="background1"/>
                              </w:rPr>
                              <w:t>Objective 6</w:t>
                            </w:r>
                            <w:r>
                              <w:rPr>
                                <w:b/>
                                <w:bCs/>
                                <w:color w:val="FFFFFF" w:themeColor="background1"/>
                              </w:rPr>
                              <w:t>:</w:t>
                            </w:r>
                            <w:r w:rsidRPr="0076226E">
                              <w:rPr>
                                <w:b/>
                                <w:bCs/>
                                <w:color w:val="FFFFFF" w:themeColor="background1"/>
                              </w:rPr>
                              <w:t xml:space="preserve"> Support the efficient use of resources as part of a circular economy. </w:t>
                            </w:r>
                          </w:p>
                          <w:p w14:paraId="1EE15539" w14:textId="77777777" w:rsidR="00DC23B2" w:rsidRPr="0076226E" w:rsidRDefault="00DC23B2" w:rsidP="00DC23B2">
                            <w:pPr>
                              <w:spacing w:before="120" w:after="120"/>
                              <w:rPr>
                                <w:b/>
                                <w:bCs/>
                                <w:color w:val="FFFFFF" w:themeColor="background1"/>
                              </w:rPr>
                            </w:pPr>
                            <w:r w:rsidRPr="0076226E">
                              <w:rPr>
                                <w:b/>
                                <w:bCs/>
                                <w:color w:val="FFFFFF" w:themeColor="background1"/>
                              </w:rPr>
                              <w:t>Objective 7</w:t>
                            </w:r>
                            <w:r>
                              <w:rPr>
                                <w:b/>
                                <w:bCs/>
                                <w:color w:val="FFFFFF" w:themeColor="background1"/>
                              </w:rPr>
                              <w:t>:</w:t>
                            </w:r>
                            <w:r w:rsidRPr="0076226E">
                              <w:rPr>
                                <w:b/>
                                <w:bCs/>
                                <w:color w:val="FFFFFF" w:themeColor="background1"/>
                              </w:rPr>
                              <w:t xml:space="preserve"> Create space for nature and deliver significant gains in biodiversity. </w:t>
                            </w:r>
                          </w:p>
                          <w:p w14:paraId="458F40E7" w14:textId="77777777" w:rsidR="00DC23B2" w:rsidRPr="0076226E" w:rsidRDefault="00DC23B2" w:rsidP="00DC23B2">
                            <w:pPr>
                              <w:spacing w:before="120" w:after="120"/>
                              <w:rPr>
                                <w:b/>
                                <w:bCs/>
                                <w:color w:val="FFFFFF" w:themeColor="background1"/>
                              </w:rPr>
                            </w:pPr>
                            <w:r w:rsidRPr="0076226E">
                              <w:rPr>
                                <w:b/>
                                <w:bCs/>
                                <w:color w:val="FFFFFF" w:themeColor="background1"/>
                              </w:rPr>
                              <w:t>Objective 8</w:t>
                            </w:r>
                            <w:r>
                              <w:rPr>
                                <w:b/>
                                <w:bCs/>
                                <w:color w:val="FFFFFF" w:themeColor="background1"/>
                              </w:rPr>
                              <w:t>:</w:t>
                            </w:r>
                            <w:r w:rsidRPr="0076226E">
                              <w:rPr>
                                <w:b/>
                                <w:bCs/>
                                <w:color w:val="FFFFFF" w:themeColor="background1"/>
                              </w:rPr>
                              <w:t xml:space="preserve"> Ensure that communities and nature can cope with and bounce back from negative climate impacts and environmental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4C378" id="Text Box 417313360" o:spid="_x0000_s1032" type="#_x0000_t202" style="position:absolute;margin-left:0;margin-top:10pt;width:444.25pt;height:186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" fillcolor="#31534b" stroked="f" strokeweight="2pt">
                <v:textbox>
                  <w:txbxContent>
                    <w:p w14:paraId="5102DE43" w14:textId="77777777" w:rsidR="00DC23B2" w:rsidRPr="0076226E" w:rsidRDefault="00DC23B2" w:rsidP="00DC23B2">
                      <w:pPr>
                        <w:rPr>
                          <w:b/>
                          <w:bCs/>
                          <w:color w:val="FFFFFF" w:themeColor="background1"/>
                          <w:sz w:val="28"/>
                          <w:szCs w:val="28"/>
                        </w:rPr>
                      </w:pPr>
                      <w:r w:rsidRPr="0076226E">
                        <w:rPr>
                          <w:b/>
                          <w:bCs/>
                          <w:color w:val="FFFFFF" w:themeColor="background1"/>
                          <w:sz w:val="28"/>
                          <w:szCs w:val="28"/>
                        </w:rPr>
                        <w:t>Climate and Environmental Action</w:t>
                      </w:r>
                    </w:p>
                    <w:p w14:paraId="76158DE3" w14:textId="77777777" w:rsidR="00DC23B2" w:rsidRPr="0076226E" w:rsidRDefault="00DC23B2" w:rsidP="00DC23B2">
                      <w:pPr>
                        <w:spacing w:before="120" w:after="120"/>
                        <w:rPr>
                          <w:b/>
                          <w:bCs/>
                          <w:color w:val="FFFFFF" w:themeColor="background1"/>
                        </w:rPr>
                      </w:pPr>
                      <w:r w:rsidRPr="0076226E">
                        <w:rPr>
                          <w:b/>
                          <w:bCs/>
                          <w:color w:val="FFFFFF" w:themeColor="background1"/>
                        </w:rPr>
                        <w:t>Objective 4</w:t>
                      </w:r>
                      <w:r>
                        <w:rPr>
                          <w:b/>
                          <w:bCs/>
                          <w:color w:val="FFFFFF" w:themeColor="background1"/>
                        </w:rPr>
                        <w:t>:</w:t>
                      </w:r>
                      <w:r w:rsidRPr="0076226E">
                        <w:rPr>
                          <w:b/>
                          <w:bCs/>
                          <w:color w:val="FFFFFF" w:themeColor="background1"/>
                        </w:rPr>
                        <w:t xml:space="preserve"> New homes and commercial buildings to be net </w:t>
                      </w:r>
                      <w:r>
                        <w:rPr>
                          <w:b/>
                          <w:bCs/>
                          <w:color w:val="FFFFFF" w:themeColor="background1"/>
                        </w:rPr>
                        <w:t>zero-carbon</w:t>
                      </w:r>
                      <w:r w:rsidRPr="0076226E">
                        <w:rPr>
                          <w:b/>
                          <w:bCs/>
                          <w:color w:val="FFFFFF" w:themeColor="background1"/>
                        </w:rPr>
                        <w:t xml:space="preserve"> by 2030 and carbon negative by 2050.</w:t>
                      </w:r>
                    </w:p>
                    <w:p w14:paraId="33F12205" w14:textId="77777777" w:rsidR="00DC23B2" w:rsidRPr="0076226E" w:rsidRDefault="00DC23B2" w:rsidP="00DC23B2">
                      <w:pPr>
                        <w:spacing w:before="120" w:after="120"/>
                        <w:rPr>
                          <w:b/>
                          <w:bCs/>
                          <w:color w:val="FFFFFF" w:themeColor="background1"/>
                        </w:rPr>
                      </w:pPr>
                      <w:r w:rsidRPr="0076226E">
                        <w:rPr>
                          <w:b/>
                          <w:bCs/>
                          <w:color w:val="FFFFFF" w:themeColor="background1"/>
                        </w:rPr>
                        <w:t>Objective 5</w:t>
                      </w:r>
                      <w:r>
                        <w:rPr>
                          <w:b/>
                          <w:bCs/>
                          <w:color w:val="FFFFFF" w:themeColor="background1"/>
                        </w:rPr>
                        <w:t>:</w:t>
                      </w:r>
                      <w:r w:rsidRPr="0076226E">
                        <w:rPr>
                          <w:b/>
                          <w:bCs/>
                          <w:color w:val="FFFFFF" w:themeColor="background1"/>
                        </w:rPr>
                        <w:t xml:space="preserve"> New growth prioritises active travel and public transport to reduce carbon emissions.</w:t>
                      </w:r>
                    </w:p>
                    <w:p w14:paraId="44B2EAAA" w14:textId="77777777" w:rsidR="00DC23B2" w:rsidRPr="0076226E" w:rsidRDefault="00DC23B2" w:rsidP="00DC23B2">
                      <w:pPr>
                        <w:spacing w:before="120" w:after="120"/>
                        <w:rPr>
                          <w:b/>
                          <w:bCs/>
                          <w:color w:val="FFFFFF" w:themeColor="background1"/>
                        </w:rPr>
                      </w:pPr>
                      <w:r w:rsidRPr="0076226E">
                        <w:rPr>
                          <w:b/>
                          <w:bCs/>
                          <w:color w:val="FFFFFF" w:themeColor="background1"/>
                        </w:rPr>
                        <w:t>Objective 6</w:t>
                      </w:r>
                      <w:r>
                        <w:rPr>
                          <w:b/>
                          <w:bCs/>
                          <w:color w:val="FFFFFF" w:themeColor="background1"/>
                        </w:rPr>
                        <w:t>:</w:t>
                      </w:r>
                      <w:r w:rsidRPr="0076226E">
                        <w:rPr>
                          <w:b/>
                          <w:bCs/>
                          <w:color w:val="FFFFFF" w:themeColor="background1"/>
                        </w:rPr>
                        <w:t xml:space="preserve"> Support the efficient use of resources as part of a circular economy. </w:t>
                      </w:r>
                    </w:p>
                    <w:p w14:paraId="1EE15539" w14:textId="77777777" w:rsidR="00DC23B2" w:rsidRPr="0076226E" w:rsidRDefault="00DC23B2" w:rsidP="00DC23B2">
                      <w:pPr>
                        <w:spacing w:before="120" w:after="120"/>
                        <w:rPr>
                          <w:b/>
                          <w:bCs/>
                          <w:color w:val="FFFFFF" w:themeColor="background1"/>
                        </w:rPr>
                      </w:pPr>
                      <w:r w:rsidRPr="0076226E">
                        <w:rPr>
                          <w:b/>
                          <w:bCs/>
                          <w:color w:val="FFFFFF" w:themeColor="background1"/>
                        </w:rPr>
                        <w:t>Objective 7</w:t>
                      </w:r>
                      <w:r>
                        <w:rPr>
                          <w:b/>
                          <w:bCs/>
                          <w:color w:val="FFFFFF" w:themeColor="background1"/>
                        </w:rPr>
                        <w:t>:</w:t>
                      </w:r>
                      <w:r w:rsidRPr="0076226E">
                        <w:rPr>
                          <w:b/>
                          <w:bCs/>
                          <w:color w:val="FFFFFF" w:themeColor="background1"/>
                        </w:rPr>
                        <w:t xml:space="preserve"> Create space for nature and deliver significant gains in biodiversity. </w:t>
                      </w:r>
                    </w:p>
                    <w:p w14:paraId="458F40E7" w14:textId="77777777" w:rsidR="00DC23B2" w:rsidRPr="0076226E" w:rsidRDefault="00DC23B2" w:rsidP="00DC23B2">
                      <w:pPr>
                        <w:spacing w:before="120" w:after="120"/>
                        <w:rPr>
                          <w:b/>
                          <w:bCs/>
                          <w:color w:val="FFFFFF" w:themeColor="background1"/>
                        </w:rPr>
                      </w:pPr>
                      <w:r w:rsidRPr="0076226E">
                        <w:rPr>
                          <w:b/>
                          <w:bCs/>
                          <w:color w:val="FFFFFF" w:themeColor="background1"/>
                        </w:rPr>
                        <w:t>Objective 8</w:t>
                      </w:r>
                      <w:r>
                        <w:rPr>
                          <w:b/>
                          <w:bCs/>
                          <w:color w:val="FFFFFF" w:themeColor="background1"/>
                        </w:rPr>
                        <w:t>:</w:t>
                      </w:r>
                      <w:r w:rsidRPr="0076226E">
                        <w:rPr>
                          <w:b/>
                          <w:bCs/>
                          <w:color w:val="FFFFFF" w:themeColor="background1"/>
                        </w:rPr>
                        <w:t xml:space="preserve"> Ensure that communities and nature can cope with and bounce back from negative climate impacts and environmental change.</w:t>
                      </w:r>
                    </w:p>
                  </w:txbxContent>
                </v:textbox>
                <w10:wrap type="square" anchorx="margin"/>
              </v:shape>
            </w:pict>
          </mc:Fallback>
        </mc:AlternateContent>
      </w:r>
    </w:p>
    <w:p w14:paraId="1D03D444" w14:textId="0242752B" w:rsidR="00DC23B2" w:rsidRPr="00DC23B2" w:rsidRDefault="00DC23B2" w:rsidP="00DC23B2">
      <w:pPr>
        <w:rPr>
          <w:rFonts w:eastAsia="Arial" w:cs="Arial"/>
          <w:szCs w:val="24"/>
        </w:rPr>
      </w:pPr>
    </w:p>
    <w:p w14:paraId="22B5FC5F" w14:textId="77777777" w:rsidR="00DC23B2" w:rsidRPr="00DC23B2" w:rsidRDefault="00DC23B2" w:rsidP="00DC23B2">
      <w:pPr>
        <w:rPr>
          <w:rFonts w:eastAsia="Arial" w:cs="Arial"/>
          <w:szCs w:val="24"/>
        </w:rPr>
      </w:pPr>
    </w:p>
    <w:p w14:paraId="17A019D4" w14:textId="77777777" w:rsidR="00DC23B2" w:rsidRPr="00DC23B2" w:rsidRDefault="00DC23B2" w:rsidP="00DC23B2">
      <w:pPr>
        <w:rPr>
          <w:rFonts w:eastAsia="Arial" w:cs="Arial"/>
          <w:szCs w:val="24"/>
        </w:rPr>
      </w:pPr>
    </w:p>
    <w:p w14:paraId="7D116BFB" w14:textId="77777777" w:rsidR="00DC23B2" w:rsidRPr="00DC23B2" w:rsidRDefault="00DC23B2" w:rsidP="00DC23B2">
      <w:pPr>
        <w:rPr>
          <w:rFonts w:eastAsia="Arial" w:cs="Arial"/>
          <w:szCs w:val="24"/>
        </w:rPr>
      </w:pPr>
    </w:p>
    <w:p w14:paraId="63A0F1E6" w14:textId="77777777" w:rsidR="00DC23B2" w:rsidRPr="00DC23B2" w:rsidRDefault="00DC23B2" w:rsidP="00DC23B2">
      <w:pPr>
        <w:rPr>
          <w:rFonts w:eastAsia="Arial" w:cs="Arial"/>
          <w:szCs w:val="24"/>
        </w:rPr>
      </w:pPr>
    </w:p>
    <w:p w14:paraId="5F70CE43" w14:textId="77777777" w:rsidR="00DC23B2" w:rsidRPr="00DC23B2" w:rsidRDefault="00DC23B2" w:rsidP="00DC23B2">
      <w:pPr>
        <w:rPr>
          <w:rFonts w:eastAsia="Arial" w:cs="Arial"/>
          <w:szCs w:val="24"/>
        </w:rPr>
      </w:pPr>
    </w:p>
    <w:p w14:paraId="43F250B7" w14:textId="680C73D1" w:rsidR="00DC23B2" w:rsidRPr="00DC23B2" w:rsidRDefault="00DC23B2" w:rsidP="00DC23B2">
      <w:pPr>
        <w:rPr>
          <w:rFonts w:eastAsia="Arial" w:cs="Arial"/>
          <w:szCs w:val="24"/>
        </w:rPr>
      </w:pPr>
    </w:p>
    <w:p w14:paraId="6355239A" w14:textId="40C409FE" w:rsidR="00DC23B2" w:rsidRPr="00DC23B2" w:rsidRDefault="00D264C0" w:rsidP="00DC23B2">
      <w:pPr>
        <w:rPr>
          <w:rFonts w:eastAsia="Arial" w:cs="Arial"/>
          <w:szCs w:val="24"/>
        </w:rPr>
      </w:pPr>
      <w:r>
        <w:rPr>
          <w:noProof/>
        </w:rPr>
        <mc:AlternateContent>
          <mc:Choice Requires="wps">
            <w:drawing>
              <wp:anchor distT="0" distB="0" distL="114300" distR="114300" simplePos="0" relativeHeight="251662848" behindDoc="0" locked="0" layoutInCell="1" allowOverlap="1" wp14:anchorId="5778888A" wp14:editId="2A69FA59">
                <wp:simplePos x="0" y="0"/>
                <wp:positionH relativeFrom="margin">
                  <wp:align>left</wp:align>
                </wp:positionH>
                <wp:positionV relativeFrom="paragraph">
                  <wp:posOffset>13335</wp:posOffset>
                </wp:positionV>
                <wp:extent cx="5641975" cy="1819275"/>
                <wp:effectExtent l="0" t="0" r="0" b="9525"/>
                <wp:wrapSquare wrapText="bothSides"/>
                <wp:docPr id="1403471397" name="Text Box 140347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819275"/>
                        </a:xfrm>
                        <a:prstGeom prst="rect">
                          <a:avLst/>
                        </a:prstGeom>
                        <a:solidFill>
                          <a:srgbClr val="008A97"/>
                        </a:solidFill>
                        <a:ln>
                          <a:noFill/>
                          <a:headEnd/>
                          <a:tailEnd/>
                        </a:ln>
                        <a:effectLst/>
                      </wps:spPr>
                      <wps:style>
                        <a:lnRef idx="2">
                          <a:schemeClr val="accent3"/>
                        </a:lnRef>
                        <a:fillRef idx="1">
                          <a:schemeClr val="lt1"/>
                        </a:fillRef>
                        <a:effectRef idx="0">
                          <a:schemeClr val="accent3"/>
                        </a:effectRef>
                        <a:fontRef idx="minor">
                          <a:schemeClr val="dk1"/>
                        </a:fontRef>
                      </wps:style>
                      <wps:txbx>
                        <w:txbxContent>
                          <w:p w14:paraId="7131D7C2" w14:textId="77777777" w:rsidR="00DC23B2" w:rsidRPr="0076226E" w:rsidRDefault="00DC23B2" w:rsidP="00DC23B2">
                            <w:pPr>
                              <w:rPr>
                                <w:b/>
                                <w:bCs/>
                                <w:color w:val="FFFFFF" w:themeColor="background1"/>
                                <w:sz w:val="28"/>
                                <w:szCs w:val="28"/>
                              </w:rPr>
                            </w:pPr>
                            <w:r w:rsidRPr="0076226E">
                              <w:rPr>
                                <w:b/>
                                <w:bCs/>
                                <w:color w:val="FFFFFF" w:themeColor="background1"/>
                                <w:sz w:val="28"/>
                                <w:szCs w:val="28"/>
                              </w:rPr>
                              <w:t>High</w:t>
                            </w:r>
                            <w:r>
                              <w:rPr>
                                <w:b/>
                                <w:bCs/>
                                <w:color w:val="FFFFFF" w:themeColor="background1"/>
                                <w:sz w:val="28"/>
                                <w:szCs w:val="28"/>
                              </w:rPr>
                              <w:t>-</w:t>
                            </w:r>
                            <w:r w:rsidRPr="0076226E">
                              <w:rPr>
                                <w:b/>
                                <w:bCs/>
                                <w:color w:val="FFFFFF" w:themeColor="background1"/>
                                <w:sz w:val="28"/>
                                <w:szCs w:val="28"/>
                              </w:rPr>
                              <w:t>Quality Homes</w:t>
                            </w:r>
                          </w:p>
                          <w:p w14:paraId="202F10E9" w14:textId="77777777" w:rsidR="00DC23B2" w:rsidRPr="0076226E" w:rsidRDefault="00DC23B2" w:rsidP="00DC23B2">
                            <w:pPr>
                              <w:spacing w:before="120" w:after="120"/>
                              <w:rPr>
                                <w:b/>
                                <w:bCs/>
                                <w:color w:val="FFFFFF" w:themeColor="background1"/>
                              </w:rPr>
                            </w:pPr>
                            <w:r w:rsidRPr="0076226E">
                              <w:rPr>
                                <w:b/>
                                <w:bCs/>
                                <w:color w:val="FFFFFF" w:themeColor="background1"/>
                              </w:rPr>
                              <w:t>Objective 9</w:t>
                            </w:r>
                            <w:r>
                              <w:rPr>
                                <w:b/>
                                <w:bCs/>
                                <w:color w:val="FFFFFF" w:themeColor="background1"/>
                              </w:rPr>
                              <w:t>:</w:t>
                            </w:r>
                            <w:r w:rsidRPr="0076226E">
                              <w:rPr>
                                <w:b/>
                                <w:bCs/>
                                <w:color w:val="FFFFFF" w:themeColor="background1"/>
                              </w:rPr>
                              <w:t xml:space="preserve"> Provide a range of homes for those most in need including affordable homes, and to meet the wider market demand for housing.</w:t>
                            </w:r>
                          </w:p>
                          <w:p w14:paraId="48A86F9E" w14:textId="77777777" w:rsidR="00DC23B2" w:rsidRPr="0076226E" w:rsidRDefault="00DC23B2" w:rsidP="00DC23B2">
                            <w:pPr>
                              <w:spacing w:before="120" w:after="120"/>
                              <w:rPr>
                                <w:b/>
                                <w:bCs/>
                                <w:color w:val="FFFFFF" w:themeColor="background1"/>
                              </w:rPr>
                            </w:pPr>
                            <w:r w:rsidRPr="0076226E">
                              <w:rPr>
                                <w:b/>
                                <w:bCs/>
                                <w:color w:val="FFFFFF" w:themeColor="background1"/>
                              </w:rPr>
                              <w:t>Objective 10</w:t>
                            </w:r>
                            <w:r>
                              <w:rPr>
                                <w:b/>
                                <w:bCs/>
                                <w:color w:val="FFFFFF" w:themeColor="background1"/>
                              </w:rPr>
                              <w:t>:</w:t>
                            </w:r>
                            <w:r w:rsidRPr="0076226E">
                              <w:rPr>
                                <w:b/>
                                <w:bCs/>
                                <w:color w:val="FFFFFF" w:themeColor="background1"/>
                              </w:rPr>
                              <w:t xml:space="preserve"> Support renewal and regeneration within neighbourhoods and communities that would benefit from it. </w:t>
                            </w:r>
                          </w:p>
                          <w:p w14:paraId="00CEEA5A" w14:textId="77777777" w:rsidR="00DC23B2" w:rsidRPr="0076226E" w:rsidRDefault="00DC23B2" w:rsidP="00DC23B2">
                            <w:pPr>
                              <w:spacing w:before="120" w:after="120"/>
                              <w:rPr>
                                <w:b/>
                                <w:bCs/>
                                <w:color w:val="FFFFFF" w:themeColor="background1"/>
                              </w:rPr>
                            </w:pPr>
                            <w:r w:rsidRPr="0076226E">
                              <w:rPr>
                                <w:b/>
                                <w:bCs/>
                                <w:color w:val="FFFFFF" w:themeColor="background1"/>
                              </w:rPr>
                              <w:t>Objective 11</w:t>
                            </w:r>
                            <w:r>
                              <w:rPr>
                                <w:b/>
                                <w:bCs/>
                                <w:color w:val="FFFFFF" w:themeColor="background1"/>
                              </w:rPr>
                              <w:t>:</w:t>
                            </w:r>
                            <w:r w:rsidRPr="0076226E">
                              <w:rPr>
                                <w:b/>
                                <w:bCs/>
                                <w:color w:val="FFFFFF" w:themeColor="background1"/>
                              </w:rPr>
                              <w:t xml:space="preserve"> Support delivery of social infrastructure to enable people to prosper and have a high quality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8888A" id="Text Box 1403471397" o:spid="_x0000_s1033" type="#_x0000_t202" style="position:absolute;margin-left:0;margin-top:1.05pt;width:444.25pt;height:143.2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" fillcolor="#008a97" stroked="f" strokeweight="2pt">
                <v:textbox>
                  <w:txbxContent>
                    <w:p w14:paraId="7131D7C2" w14:textId="77777777" w:rsidR="00DC23B2" w:rsidRPr="0076226E" w:rsidRDefault="00DC23B2" w:rsidP="00DC23B2">
                      <w:pPr>
                        <w:rPr>
                          <w:b/>
                          <w:bCs/>
                          <w:color w:val="FFFFFF" w:themeColor="background1"/>
                          <w:sz w:val="28"/>
                          <w:szCs w:val="28"/>
                        </w:rPr>
                      </w:pPr>
                      <w:r w:rsidRPr="0076226E">
                        <w:rPr>
                          <w:b/>
                          <w:bCs/>
                          <w:color w:val="FFFFFF" w:themeColor="background1"/>
                          <w:sz w:val="28"/>
                          <w:szCs w:val="28"/>
                        </w:rPr>
                        <w:t>High</w:t>
                      </w:r>
                      <w:r>
                        <w:rPr>
                          <w:b/>
                          <w:bCs/>
                          <w:color w:val="FFFFFF" w:themeColor="background1"/>
                          <w:sz w:val="28"/>
                          <w:szCs w:val="28"/>
                        </w:rPr>
                        <w:t>-</w:t>
                      </w:r>
                      <w:r w:rsidRPr="0076226E">
                        <w:rPr>
                          <w:b/>
                          <w:bCs/>
                          <w:color w:val="FFFFFF" w:themeColor="background1"/>
                          <w:sz w:val="28"/>
                          <w:szCs w:val="28"/>
                        </w:rPr>
                        <w:t>Quality Homes</w:t>
                      </w:r>
                    </w:p>
                    <w:p w14:paraId="202F10E9" w14:textId="77777777" w:rsidR="00DC23B2" w:rsidRPr="0076226E" w:rsidRDefault="00DC23B2" w:rsidP="00DC23B2">
                      <w:pPr>
                        <w:spacing w:before="120" w:after="120"/>
                        <w:rPr>
                          <w:b/>
                          <w:bCs/>
                          <w:color w:val="FFFFFF" w:themeColor="background1"/>
                        </w:rPr>
                      </w:pPr>
                      <w:r w:rsidRPr="0076226E">
                        <w:rPr>
                          <w:b/>
                          <w:bCs/>
                          <w:color w:val="FFFFFF" w:themeColor="background1"/>
                        </w:rPr>
                        <w:t>Objective 9</w:t>
                      </w:r>
                      <w:r>
                        <w:rPr>
                          <w:b/>
                          <w:bCs/>
                          <w:color w:val="FFFFFF" w:themeColor="background1"/>
                        </w:rPr>
                        <w:t>:</w:t>
                      </w:r>
                      <w:r w:rsidRPr="0076226E">
                        <w:rPr>
                          <w:b/>
                          <w:bCs/>
                          <w:color w:val="FFFFFF" w:themeColor="background1"/>
                        </w:rPr>
                        <w:t xml:space="preserve"> Provide a range of homes for those most in need including affordable homes, and to meet the wider market demand for housing.</w:t>
                      </w:r>
                    </w:p>
                    <w:p w14:paraId="48A86F9E" w14:textId="77777777" w:rsidR="00DC23B2" w:rsidRPr="0076226E" w:rsidRDefault="00DC23B2" w:rsidP="00DC23B2">
                      <w:pPr>
                        <w:spacing w:before="120" w:after="120"/>
                        <w:rPr>
                          <w:b/>
                          <w:bCs/>
                          <w:color w:val="FFFFFF" w:themeColor="background1"/>
                        </w:rPr>
                      </w:pPr>
                      <w:r w:rsidRPr="0076226E">
                        <w:rPr>
                          <w:b/>
                          <w:bCs/>
                          <w:color w:val="FFFFFF" w:themeColor="background1"/>
                        </w:rPr>
                        <w:t>Objective 10</w:t>
                      </w:r>
                      <w:r>
                        <w:rPr>
                          <w:b/>
                          <w:bCs/>
                          <w:color w:val="FFFFFF" w:themeColor="background1"/>
                        </w:rPr>
                        <w:t>:</w:t>
                      </w:r>
                      <w:r w:rsidRPr="0076226E">
                        <w:rPr>
                          <w:b/>
                          <w:bCs/>
                          <w:color w:val="FFFFFF" w:themeColor="background1"/>
                        </w:rPr>
                        <w:t xml:space="preserve"> Support renewal and regeneration within neighbourhoods and communities that would benefit from it. </w:t>
                      </w:r>
                    </w:p>
                    <w:p w14:paraId="00CEEA5A" w14:textId="77777777" w:rsidR="00DC23B2" w:rsidRPr="0076226E" w:rsidRDefault="00DC23B2" w:rsidP="00DC23B2">
                      <w:pPr>
                        <w:spacing w:before="120" w:after="120"/>
                        <w:rPr>
                          <w:b/>
                          <w:bCs/>
                          <w:color w:val="FFFFFF" w:themeColor="background1"/>
                        </w:rPr>
                      </w:pPr>
                      <w:r w:rsidRPr="0076226E">
                        <w:rPr>
                          <w:b/>
                          <w:bCs/>
                          <w:color w:val="FFFFFF" w:themeColor="background1"/>
                        </w:rPr>
                        <w:t>Objective 11</w:t>
                      </w:r>
                      <w:r>
                        <w:rPr>
                          <w:b/>
                          <w:bCs/>
                          <w:color w:val="FFFFFF" w:themeColor="background1"/>
                        </w:rPr>
                        <w:t>:</w:t>
                      </w:r>
                      <w:r w:rsidRPr="0076226E">
                        <w:rPr>
                          <w:b/>
                          <w:bCs/>
                          <w:color w:val="FFFFFF" w:themeColor="background1"/>
                        </w:rPr>
                        <w:t xml:space="preserve"> Support delivery of social infrastructure to enable people to prosper and have a high quality of life.</w:t>
                      </w:r>
                    </w:p>
                  </w:txbxContent>
                </v:textbox>
                <w10:wrap type="square" anchorx="margin"/>
              </v:shape>
            </w:pict>
          </mc:Fallback>
        </mc:AlternateContent>
      </w:r>
    </w:p>
    <w:p w14:paraId="46E0ED78" w14:textId="77777777" w:rsidR="00DC23B2" w:rsidRPr="00DC23B2" w:rsidRDefault="00DC23B2" w:rsidP="00DC23B2">
      <w:pPr>
        <w:rPr>
          <w:rFonts w:eastAsia="Arial" w:cs="Arial"/>
          <w:szCs w:val="24"/>
        </w:rPr>
      </w:pPr>
    </w:p>
    <w:p w14:paraId="1231421C" w14:textId="77777777" w:rsidR="00DC23B2" w:rsidRPr="00DC23B2" w:rsidRDefault="00DC23B2" w:rsidP="00DC23B2">
      <w:pPr>
        <w:rPr>
          <w:rFonts w:eastAsia="Arial" w:cs="Arial"/>
          <w:szCs w:val="24"/>
        </w:rPr>
      </w:pPr>
    </w:p>
    <w:p w14:paraId="592EB823" w14:textId="77777777" w:rsidR="00DC23B2" w:rsidRPr="00DC23B2" w:rsidRDefault="00DC23B2" w:rsidP="00DC23B2">
      <w:pPr>
        <w:rPr>
          <w:rFonts w:eastAsia="Arial" w:cs="Arial"/>
          <w:szCs w:val="24"/>
        </w:rPr>
      </w:pPr>
    </w:p>
    <w:p w14:paraId="6BFC270F" w14:textId="77777777" w:rsidR="00DC23B2" w:rsidRPr="00DC23B2" w:rsidRDefault="00DC23B2" w:rsidP="00DC23B2">
      <w:pPr>
        <w:rPr>
          <w:rFonts w:eastAsia="Arial" w:cs="Arial"/>
          <w:szCs w:val="24"/>
        </w:rPr>
      </w:pPr>
    </w:p>
    <w:p w14:paraId="390111C4" w14:textId="7E3D020B" w:rsidR="00DC23B2" w:rsidRPr="00DC23B2" w:rsidRDefault="00D264C0" w:rsidP="00DC23B2">
      <w:pPr>
        <w:rPr>
          <w:rFonts w:eastAsia="Arial" w:cs="Arial"/>
          <w:szCs w:val="24"/>
        </w:rPr>
      </w:pPr>
      <w:r>
        <w:rPr>
          <w:noProof/>
        </w:rPr>
        <mc:AlternateContent>
          <mc:Choice Requires="wps">
            <w:drawing>
              <wp:anchor distT="0" distB="0" distL="114300" distR="114300" simplePos="0" relativeHeight="251656704" behindDoc="0" locked="0" layoutInCell="1" allowOverlap="1" wp14:anchorId="68FDF5D4" wp14:editId="297868A1">
                <wp:simplePos x="0" y="0"/>
                <wp:positionH relativeFrom="margin">
                  <wp:align>left</wp:align>
                </wp:positionH>
                <wp:positionV relativeFrom="paragraph">
                  <wp:posOffset>332740</wp:posOffset>
                </wp:positionV>
                <wp:extent cx="5642610" cy="2257425"/>
                <wp:effectExtent l="0" t="0" r="0" b="9525"/>
                <wp:wrapSquare wrapText="bothSides"/>
                <wp:docPr id="393719908" name="Text Box 393719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610" cy="2257425"/>
                        </a:xfrm>
                        <a:prstGeom prst="rect">
                          <a:avLst/>
                        </a:prstGeom>
                        <a:solidFill>
                          <a:srgbClr val="D49C07"/>
                        </a:solidFill>
                        <a:ln>
                          <a:noFill/>
                          <a:headEnd/>
                          <a:tailEnd/>
                        </a:ln>
                        <a:effectLst/>
                      </wps:spPr>
                      <wps:style>
                        <a:lnRef idx="2">
                          <a:schemeClr val="accent3"/>
                        </a:lnRef>
                        <a:fillRef idx="1">
                          <a:schemeClr val="lt1"/>
                        </a:fillRef>
                        <a:effectRef idx="0">
                          <a:schemeClr val="accent3"/>
                        </a:effectRef>
                        <a:fontRef idx="minor">
                          <a:schemeClr val="dk1"/>
                        </a:fontRef>
                      </wps:style>
                      <wps:txbx>
                        <w:txbxContent>
                          <w:p w14:paraId="5EC27BB4" w14:textId="77777777" w:rsidR="00DC23B2" w:rsidRPr="00BD42CD" w:rsidRDefault="00DC23B2" w:rsidP="00DC23B2">
                            <w:pPr>
                              <w:rPr>
                                <w:b/>
                                <w:bCs/>
                                <w:color w:val="FFFFFF" w:themeColor="background1"/>
                                <w:sz w:val="28"/>
                                <w:szCs w:val="28"/>
                              </w:rPr>
                            </w:pPr>
                            <w:r w:rsidRPr="00BD42CD">
                              <w:rPr>
                                <w:b/>
                                <w:bCs/>
                                <w:color w:val="FFFFFF" w:themeColor="background1"/>
                                <w:sz w:val="28"/>
                                <w:szCs w:val="28"/>
                              </w:rPr>
                              <w:t>Economic and Cultural Prosperity</w:t>
                            </w:r>
                          </w:p>
                          <w:p w14:paraId="66108201" w14:textId="77777777" w:rsidR="00DC23B2" w:rsidRPr="00BD42CD" w:rsidRDefault="00DC23B2" w:rsidP="00DC23B2">
                            <w:pPr>
                              <w:spacing w:before="120" w:after="120"/>
                              <w:rPr>
                                <w:b/>
                                <w:bCs/>
                                <w:color w:val="FFFFFF" w:themeColor="background1"/>
                              </w:rPr>
                            </w:pPr>
                            <w:r w:rsidRPr="00BD42CD">
                              <w:rPr>
                                <w:b/>
                                <w:bCs/>
                                <w:color w:val="FFFFFF" w:themeColor="background1"/>
                              </w:rPr>
                              <w:t>Objective 12</w:t>
                            </w:r>
                            <w:r>
                              <w:rPr>
                                <w:b/>
                                <w:bCs/>
                                <w:color w:val="FFFFFF" w:themeColor="background1"/>
                              </w:rPr>
                              <w:t>:</w:t>
                            </w:r>
                            <w:r w:rsidRPr="00BD42CD">
                              <w:rPr>
                                <w:b/>
                                <w:bCs/>
                                <w:color w:val="FFFFFF" w:themeColor="background1"/>
                              </w:rPr>
                              <w:t xml:space="preserve"> Enable better access to education, skills and training, and economic opportunities to strengthen our regional and national economic role, with Central Milton Keynes at the heart of a diverse and resilient economy.</w:t>
                            </w:r>
                          </w:p>
                          <w:p w14:paraId="2258437F" w14:textId="77777777" w:rsidR="00DC23B2" w:rsidRPr="00BD42CD" w:rsidRDefault="00DC23B2" w:rsidP="00DC23B2">
                            <w:pPr>
                              <w:spacing w:before="120" w:after="120"/>
                              <w:rPr>
                                <w:b/>
                                <w:bCs/>
                                <w:color w:val="FFFFFF" w:themeColor="background1"/>
                              </w:rPr>
                            </w:pPr>
                            <w:r w:rsidRPr="00BD42CD">
                              <w:rPr>
                                <w:b/>
                                <w:bCs/>
                                <w:color w:val="FFFFFF" w:themeColor="background1"/>
                              </w:rPr>
                              <w:t>Objective 13</w:t>
                            </w:r>
                            <w:r>
                              <w:rPr>
                                <w:b/>
                                <w:bCs/>
                                <w:color w:val="FFFFFF" w:themeColor="background1"/>
                              </w:rPr>
                              <w:t>:</w:t>
                            </w:r>
                            <w:r w:rsidRPr="00BD42CD">
                              <w:rPr>
                                <w:b/>
                                <w:bCs/>
                                <w:color w:val="FFFFFF" w:themeColor="background1"/>
                              </w:rPr>
                              <w:t xml:space="preserve"> Conserve our unique heritage and provide a greater diversity of places where culture can be produced and enjoyed</w:t>
                            </w:r>
                            <w:r>
                              <w:rPr>
                                <w:b/>
                                <w:bCs/>
                                <w:color w:val="FFFFFF" w:themeColor="background1"/>
                              </w:rPr>
                              <w:t>,</w:t>
                            </w:r>
                            <w:r w:rsidRPr="00BD42CD">
                              <w:rPr>
                                <w:b/>
                                <w:bCs/>
                                <w:color w:val="FFFFFF" w:themeColor="background1"/>
                              </w:rPr>
                              <w:t xml:space="preserve"> strengthening our role as a national and international centre of cultural and creative significance.</w:t>
                            </w:r>
                          </w:p>
                          <w:p w14:paraId="2F221E87" w14:textId="77777777" w:rsidR="00DC23B2" w:rsidRPr="00BD42CD" w:rsidRDefault="00DC23B2" w:rsidP="00DC23B2">
                            <w:pPr>
                              <w:spacing w:before="120" w:after="120"/>
                              <w:rPr>
                                <w:b/>
                                <w:bCs/>
                                <w:color w:val="FFFFFF" w:themeColor="background1"/>
                              </w:rPr>
                            </w:pPr>
                            <w:r w:rsidRPr="00BD42CD">
                              <w:rPr>
                                <w:b/>
                                <w:bCs/>
                                <w:color w:val="FFFFFF" w:themeColor="background1"/>
                              </w:rPr>
                              <w:t>Objective 14</w:t>
                            </w:r>
                            <w:r>
                              <w:rPr>
                                <w:b/>
                                <w:bCs/>
                                <w:color w:val="FFFFFF" w:themeColor="background1"/>
                              </w:rPr>
                              <w:t>:</w:t>
                            </w:r>
                            <w:r w:rsidRPr="00BD42CD">
                              <w:rPr>
                                <w:b/>
                                <w:bCs/>
                                <w:color w:val="FFFFFF" w:themeColor="background1"/>
                              </w:rPr>
                              <w:t xml:space="preserve"> Support the maintenance and creation of thriving high streets and centres for leisure.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DF5D4" id="Text Box 393719908" o:spid="_x0000_s1034" type="#_x0000_t202" style="position:absolute;margin-left:0;margin-top:26.2pt;width:444.3pt;height:177.7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" fillcolor="#d49c07" stroked="f" strokeweight="2pt">
                <v:textbox>
                  <w:txbxContent>
                    <w:p w14:paraId="5EC27BB4" w14:textId="77777777" w:rsidR="00DC23B2" w:rsidRPr="00BD42CD" w:rsidRDefault="00DC23B2" w:rsidP="00DC23B2">
                      <w:pPr>
                        <w:rPr>
                          <w:b/>
                          <w:bCs/>
                          <w:color w:val="FFFFFF" w:themeColor="background1"/>
                          <w:sz w:val="28"/>
                          <w:szCs w:val="28"/>
                        </w:rPr>
                      </w:pPr>
                      <w:r w:rsidRPr="00BD42CD">
                        <w:rPr>
                          <w:b/>
                          <w:bCs/>
                          <w:color w:val="FFFFFF" w:themeColor="background1"/>
                          <w:sz w:val="28"/>
                          <w:szCs w:val="28"/>
                        </w:rPr>
                        <w:t>Economic and Cultural Prosperity</w:t>
                      </w:r>
                    </w:p>
                    <w:p w14:paraId="66108201" w14:textId="77777777" w:rsidR="00DC23B2" w:rsidRPr="00BD42CD" w:rsidRDefault="00DC23B2" w:rsidP="00DC23B2">
                      <w:pPr>
                        <w:spacing w:before="120" w:after="120"/>
                        <w:rPr>
                          <w:b/>
                          <w:bCs/>
                          <w:color w:val="FFFFFF" w:themeColor="background1"/>
                        </w:rPr>
                      </w:pPr>
                      <w:r w:rsidRPr="00BD42CD">
                        <w:rPr>
                          <w:b/>
                          <w:bCs/>
                          <w:color w:val="FFFFFF" w:themeColor="background1"/>
                        </w:rPr>
                        <w:t>Objective 12</w:t>
                      </w:r>
                      <w:r>
                        <w:rPr>
                          <w:b/>
                          <w:bCs/>
                          <w:color w:val="FFFFFF" w:themeColor="background1"/>
                        </w:rPr>
                        <w:t>:</w:t>
                      </w:r>
                      <w:r w:rsidRPr="00BD42CD">
                        <w:rPr>
                          <w:b/>
                          <w:bCs/>
                          <w:color w:val="FFFFFF" w:themeColor="background1"/>
                        </w:rPr>
                        <w:t xml:space="preserve"> Enable better access to education, skills and training, and economic opportunities to strengthen our regional and national economic role, with Central Milton Keynes at the heart of a diverse and resilient economy.</w:t>
                      </w:r>
                    </w:p>
                    <w:p w14:paraId="2258437F" w14:textId="77777777" w:rsidR="00DC23B2" w:rsidRPr="00BD42CD" w:rsidRDefault="00DC23B2" w:rsidP="00DC23B2">
                      <w:pPr>
                        <w:spacing w:before="120" w:after="120"/>
                        <w:rPr>
                          <w:b/>
                          <w:bCs/>
                          <w:color w:val="FFFFFF" w:themeColor="background1"/>
                        </w:rPr>
                      </w:pPr>
                      <w:r w:rsidRPr="00BD42CD">
                        <w:rPr>
                          <w:b/>
                          <w:bCs/>
                          <w:color w:val="FFFFFF" w:themeColor="background1"/>
                        </w:rPr>
                        <w:t>Objective 13</w:t>
                      </w:r>
                      <w:r>
                        <w:rPr>
                          <w:b/>
                          <w:bCs/>
                          <w:color w:val="FFFFFF" w:themeColor="background1"/>
                        </w:rPr>
                        <w:t>:</w:t>
                      </w:r>
                      <w:r w:rsidRPr="00BD42CD">
                        <w:rPr>
                          <w:b/>
                          <w:bCs/>
                          <w:color w:val="FFFFFF" w:themeColor="background1"/>
                        </w:rPr>
                        <w:t xml:space="preserve"> Conserve our unique heritage and provide a greater diversity of places where culture can be produced and enjoyed</w:t>
                      </w:r>
                      <w:r>
                        <w:rPr>
                          <w:b/>
                          <w:bCs/>
                          <w:color w:val="FFFFFF" w:themeColor="background1"/>
                        </w:rPr>
                        <w:t>,</w:t>
                      </w:r>
                      <w:r w:rsidRPr="00BD42CD">
                        <w:rPr>
                          <w:b/>
                          <w:bCs/>
                          <w:color w:val="FFFFFF" w:themeColor="background1"/>
                        </w:rPr>
                        <w:t xml:space="preserve"> strengthening our role as a national and international centre of cultural and creative significance.</w:t>
                      </w:r>
                    </w:p>
                    <w:p w14:paraId="2F221E87" w14:textId="77777777" w:rsidR="00DC23B2" w:rsidRPr="00BD42CD" w:rsidRDefault="00DC23B2" w:rsidP="00DC23B2">
                      <w:pPr>
                        <w:spacing w:before="120" w:after="120"/>
                        <w:rPr>
                          <w:b/>
                          <w:bCs/>
                          <w:color w:val="FFFFFF" w:themeColor="background1"/>
                        </w:rPr>
                      </w:pPr>
                      <w:r w:rsidRPr="00BD42CD">
                        <w:rPr>
                          <w:b/>
                          <w:bCs/>
                          <w:color w:val="FFFFFF" w:themeColor="background1"/>
                        </w:rPr>
                        <w:t>Objective 14</w:t>
                      </w:r>
                      <w:r>
                        <w:rPr>
                          <w:b/>
                          <w:bCs/>
                          <w:color w:val="FFFFFF" w:themeColor="background1"/>
                        </w:rPr>
                        <w:t>:</w:t>
                      </w:r>
                      <w:r w:rsidRPr="00BD42CD">
                        <w:rPr>
                          <w:b/>
                          <w:bCs/>
                          <w:color w:val="FFFFFF" w:themeColor="background1"/>
                        </w:rPr>
                        <w:t xml:space="preserve"> Support the maintenance and creation of thriving high streets and centres for leisure.</w:t>
                      </w:r>
                    </w:p>
                  </w:txbxContent>
                </v:textbox>
                <w10:wrap type="square" anchorx="margin"/>
              </v:shape>
            </w:pict>
          </mc:Fallback>
        </mc:AlternateContent>
      </w:r>
    </w:p>
    <w:p w14:paraId="79161BF7" w14:textId="54A197E7" w:rsidR="00DC23B2" w:rsidRPr="00DC23B2" w:rsidRDefault="00DC23B2" w:rsidP="00DC23B2">
      <w:pPr>
        <w:rPr>
          <w:rFonts w:eastAsia="Arial" w:cs="Arial"/>
          <w:szCs w:val="24"/>
        </w:rPr>
      </w:pPr>
    </w:p>
    <w:p w14:paraId="71B630F7" w14:textId="77777777" w:rsidR="00DC23B2" w:rsidRPr="00DC23B2" w:rsidRDefault="00DC23B2" w:rsidP="00DC23B2">
      <w:pPr>
        <w:rPr>
          <w:rFonts w:eastAsia="Arial" w:cs="Arial"/>
          <w:szCs w:val="24"/>
        </w:rPr>
      </w:pPr>
    </w:p>
    <w:p w14:paraId="0143D545" w14:textId="77777777" w:rsidR="00DC23B2" w:rsidRPr="00DC23B2" w:rsidRDefault="00DC23B2" w:rsidP="00DC23B2">
      <w:pPr>
        <w:rPr>
          <w:rFonts w:eastAsia="Arial" w:cs="Arial"/>
          <w:szCs w:val="24"/>
        </w:rPr>
      </w:pPr>
    </w:p>
    <w:p w14:paraId="5A2694B0" w14:textId="77777777" w:rsidR="00DC23B2" w:rsidRPr="00DC23B2" w:rsidRDefault="00DC23B2" w:rsidP="00DC23B2">
      <w:pPr>
        <w:rPr>
          <w:rFonts w:eastAsia="Arial" w:cs="Arial"/>
          <w:szCs w:val="24"/>
        </w:rPr>
      </w:pPr>
    </w:p>
    <w:p w14:paraId="7B75912A" w14:textId="77777777" w:rsidR="00DC23B2" w:rsidRPr="00DC23B2" w:rsidRDefault="00DC23B2" w:rsidP="00DC23B2">
      <w:pPr>
        <w:rPr>
          <w:rFonts w:eastAsia="Arial" w:cs="Arial"/>
          <w:szCs w:val="24"/>
        </w:rPr>
      </w:pPr>
    </w:p>
    <w:p w14:paraId="3A0E8810" w14:textId="77777777" w:rsidR="00DC23B2" w:rsidRPr="00DC23B2" w:rsidRDefault="00DC23B2" w:rsidP="00DC23B2">
      <w:pPr>
        <w:rPr>
          <w:rFonts w:eastAsia="Arial" w:cs="Arial"/>
          <w:szCs w:val="24"/>
        </w:rPr>
      </w:pPr>
    </w:p>
    <w:p w14:paraId="7784C9BF" w14:textId="77777777" w:rsidR="00DC23B2" w:rsidRPr="00DC23B2" w:rsidRDefault="00DC23B2" w:rsidP="00DC23B2">
      <w:pPr>
        <w:rPr>
          <w:rFonts w:eastAsia="Arial" w:cs="Arial"/>
          <w:szCs w:val="24"/>
        </w:rPr>
      </w:pPr>
    </w:p>
    <w:p w14:paraId="7CE4EDA3" w14:textId="77777777" w:rsidR="00DC23B2" w:rsidRPr="00DC23B2" w:rsidRDefault="00DC23B2" w:rsidP="00DC23B2">
      <w:pPr>
        <w:rPr>
          <w:rFonts w:eastAsia="Arial" w:cs="Arial"/>
          <w:szCs w:val="24"/>
        </w:rPr>
      </w:pPr>
    </w:p>
    <w:p w14:paraId="6B022F8B" w14:textId="5CD134A5" w:rsidR="00DC23B2" w:rsidRDefault="00D264C0" w:rsidP="00DC23B2">
      <w:pPr>
        <w:rPr>
          <w:rFonts w:eastAsia="Arial" w:cs="Arial"/>
          <w:szCs w:val="24"/>
        </w:rPr>
      </w:pPr>
      <w:r>
        <w:rPr>
          <w:noProof/>
        </w:rPr>
        <w:lastRenderedPageBreak/>
        <mc:AlternateContent>
          <mc:Choice Requires="wps">
            <w:drawing>
              <wp:anchor distT="0" distB="0" distL="114300" distR="114300" simplePos="0" relativeHeight="251675136" behindDoc="0" locked="0" layoutInCell="1" allowOverlap="1" wp14:anchorId="29F2E90A" wp14:editId="60DD8797">
                <wp:simplePos x="0" y="0"/>
                <wp:positionH relativeFrom="margin">
                  <wp:align>left</wp:align>
                </wp:positionH>
                <wp:positionV relativeFrom="paragraph">
                  <wp:posOffset>9525</wp:posOffset>
                </wp:positionV>
                <wp:extent cx="5666105" cy="2806700"/>
                <wp:effectExtent l="0" t="0" r="0" b="0"/>
                <wp:wrapSquare wrapText="bothSides"/>
                <wp:docPr id="143038384" name="Text Box 14303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806700"/>
                        </a:xfrm>
                        <a:prstGeom prst="rect">
                          <a:avLst/>
                        </a:prstGeom>
                        <a:solidFill>
                          <a:srgbClr val="D46F63"/>
                        </a:solidFill>
                        <a:ln>
                          <a:noFill/>
                          <a:headEnd/>
                          <a:tailEnd/>
                        </a:ln>
                        <a:effectLst/>
                      </wps:spPr>
                      <wps:style>
                        <a:lnRef idx="2">
                          <a:schemeClr val="accent3"/>
                        </a:lnRef>
                        <a:fillRef idx="1">
                          <a:schemeClr val="lt1"/>
                        </a:fillRef>
                        <a:effectRef idx="0">
                          <a:schemeClr val="accent3"/>
                        </a:effectRef>
                        <a:fontRef idx="minor">
                          <a:schemeClr val="dk1"/>
                        </a:fontRef>
                      </wps:style>
                      <wps:txbx>
                        <w:txbxContent>
                          <w:p w14:paraId="086E6267" w14:textId="77777777" w:rsidR="00DC23B2" w:rsidRPr="0076226E" w:rsidRDefault="00DC23B2" w:rsidP="00DC23B2">
                            <w:pPr>
                              <w:rPr>
                                <w:b/>
                                <w:bCs/>
                                <w:color w:val="FFFFFF" w:themeColor="background1"/>
                                <w:sz w:val="28"/>
                                <w:szCs w:val="28"/>
                              </w:rPr>
                            </w:pPr>
                            <w:r>
                              <w:rPr>
                                <w:b/>
                                <w:bCs/>
                                <w:color w:val="FFFFFF" w:themeColor="background1"/>
                                <w:sz w:val="28"/>
                                <w:szCs w:val="28"/>
                              </w:rPr>
                              <w:t>Central Milton Keynes</w:t>
                            </w:r>
                          </w:p>
                          <w:p w14:paraId="0DC1BC13" w14:textId="77777777" w:rsidR="00DC23B2" w:rsidRPr="00664F00" w:rsidRDefault="00DC23B2" w:rsidP="00DC23B2">
                            <w:pPr>
                              <w:spacing w:before="120" w:after="120"/>
                              <w:rPr>
                                <w:b/>
                                <w:bCs/>
                                <w:color w:val="FFFFFF" w:themeColor="background1"/>
                              </w:rPr>
                            </w:pPr>
                            <w:r w:rsidRPr="00043ADF">
                              <w:rPr>
                                <w:b/>
                                <w:bCs/>
                                <w:color w:val="FFFFFF" w:themeColor="background1"/>
                              </w:rPr>
                              <w:t xml:space="preserve">Objective 15: </w:t>
                            </w:r>
                            <w:r w:rsidRPr="00664F00">
                              <w:rPr>
                                <w:b/>
                                <w:bCs/>
                                <w:color w:val="FFFFFF" w:themeColor="background1"/>
                              </w:rPr>
                              <w:t xml:space="preserve">A thriving centre for innovation, learning and culture, with all the things you’d expect to find in a city: shops, businesses, restaurants, cafés, bars and entertainment. </w:t>
                            </w:r>
                          </w:p>
                          <w:p w14:paraId="5C58D049" w14:textId="77777777" w:rsidR="00DC23B2" w:rsidRPr="00664F00" w:rsidRDefault="00DC23B2" w:rsidP="00DC23B2">
                            <w:pPr>
                              <w:spacing w:before="120" w:after="120"/>
                              <w:rPr>
                                <w:b/>
                                <w:bCs/>
                                <w:color w:val="FFFFFF" w:themeColor="background1"/>
                              </w:rPr>
                            </w:pPr>
                            <w:r w:rsidRPr="00664F00">
                              <w:rPr>
                                <w:b/>
                                <w:bCs/>
                                <w:color w:val="FFFFFF" w:themeColor="background1"/>
                              </w:rPr>
                              <w:t xml:space="preserve">Objective 16: Bringing nature, streets, and buildings into harmonious balance, providing a new townscape setting for public life, play, health, and wellbeing. </w:t>
                            </w:r>
                          </w:p>
                          <w:p w14:paraId="563B60E0" w14:textId="77777777" w:rsidR="00DC23B2" w:rsidRPr="00664F00" w:rsidRDefault="00DC23B2" w:rsidP="00DC23B2">
                            <w:pPr>
                              <w:spacing w:before="120" w:after="120"/>
                              <w:rPr>
                                <w:b/>
                                <w:bCs/>
                                <w:color w:val="FFFFFF" w:themeColor="background1"/>
                              </w:rPr>
                            </w:pPr>
                            <w:r w:rsidRPr="00664F00">
                              <w:rPr>
                                <w:b/>
                                <w:bCs/>
                                <w:color w:val="FFFFFF" w:themeColor="background1"/>
                              </w:rPr>
                              <w:t xml:space="preserve">Objective 17: Inviting new communities to make their home in CMK, with all the services and facilities they need within easy walking distance. </w:t>
                            </w:r>
                          </w:p>
                          <w:p w14:paraId="3F0061D8" w14:textId="77777777" w:rsidR="00DC23B2" w:rsidRPr="00664F00" w:rsidRDefault="00DC23B2" w:rsidP="00DC23B2">
                            <w:pPr>
                              <w:spacing w:before="120" w:after="120"/>
                              <w:rPr>
                                <w:b/>
                                <w:bCs/>
                                <w:color w:val="FFFFFF" w:themeColor="background1"/>
                              </w:rPr>
                            </w:pPr>
                            <w:r w:rsidRPr="00664F00">
                              <w:rPr>
                                <w:b/>
                                <w:bCs/>
                                <w:color w:val="FFFFFF" w:themeColor="background1"/>
                              </w:rPr>
                              <w:t xml:space="preserve">Objective 18: Safeguarding CMK's unique public art, its modern design, and its classic infrastructure for future generations to appreciate. </w:t>
                            </w:r>
                          </w:p>
                          <w:p w14:paraId="0CB66799" w14:textId="77777777" w:rsidR="00DC23B2" w:rsidRPr="00664F00" w:rsidRDefault="00DC23B2" w:rsidP="00DC23B2">
                            <w:pPr>
                              <w:spacing w:before="120" w:after="120"/>
                              <w:rPr>
                                <w:b/>
                                <w:bCs/>
                                <w:color w:val="FFFFFF" w:themeColor="background1"/>
                              </w:rPr>
                            </w:pPr>
                            <w:r w:rsidRPr="00664F00">
                              <w:rPr>
                                <w:b/>
                                <w:bCs/>
                                <w:color w:val="FFFFFF" w:themeColor="background1"/>
                              </w:rPr>
                              <w:t>Objective 19: Attracting people to live and work in the city with high-quality jobs and inward investment and making it easier for people to get in and around.</w:t>
                            </w:r>
                          </w:p>
                          <w:p w14:paraId="4CB1210A" w14:textId="77777777" w:rsidR="00DC23B2" w:rsidRPr="00664F00" w:rsidRDefault="00DC23B2" w:rsidP="00DC23B2">
                            <w:pPr>
                              <w:spacing w:before="120" w:after="120"/>
                              <w:rPr>
                                <w:b/>
                                <w:bCs/>
                                <w:color w:val="FFFFFF" w:themeColor="background1"/>
                                <w:sz w:val="20"/>
                                <w:szCs w:val="20"/>
                              </w:rPr>
                            </w:pPr>
                          </w:p>
                        </w:txbxContent>
                      </wps:txbx>
                      <wps:bodyPr rot="0" vert="horz" wrap="square" lIns="91440" tIns="45720" rIns="91440" bIns="45720" anchor="t" anchorCtr="0">
                        <a:noAutofit/>
                      </wps:bodyPr>
                    </wps:wsp>
                  </a:graphicData>
                </a:graphic>
              </wp:anchor>
            </w:drawing>
          </mc:Choice>
          <mc:Fallback>
            <w:pict>
              <v:shape w14:anchorId="29F2E90A" id="Text Box 143038384" o:spid="_x0000_s1035" type="#_x0000_t202" style="position:absolute;margin-left:0;margin-top:.75pt;width:446.15pt;height:221pt;z-index:251675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" fillcolor="#d46f63" stroked="f" strokeweight="2pt">
                <v:textbox>
                  <w:txbxContent>
                    <w:p w14:paraId="086E6267" w14:textId="77777777" w:rsidR="00DC23B2" w:rsidRPr="0076226E" w:rsidRDefault="00DC23B2" w:rsidP="00DC23B2">
                      <w:pPr>
                        <w:rPr>
                          <w:b/>
                          <w:bCs/>
                          <w:color w:val="FFFFFF" w:themeColor="background1"/>
                          <w:sz w:val="28"/>
                          <w:szCs w:val="28"/>
                        </w:rPr>
                      </w:pPr>
                      <w:r>
                        <w:rPr>
                          <w:b/>
                          <w:bCs/>
                          <w:color w:val="FFFFFF" w:themeColor="background1"/>
                          <w:sz w:val="28"/>
                          <w:szCs w:val="28"/>
                        </w:rPr>
                        <w:t>Central Milton Keynes</w:t>
                      </w:r>
                    </w:p>
                    <w:p w14:paraId="0DC1BC13" w14:textId="77777777" w:rsidR="00DC23B2" w:rsidRPr="00664F00" w:rsidRDefault="00DC23B2" w:rsidP="00DC23B2">
                      <w:pPr>
                        <w:spacing w:before="120" w:after="120"/>
                        <w:rPr>
                          <w:b/>
                          <w:bCs/>
                          <w:color w:val="FFFFFF" w:themeColor="background1"/>
                        </w:rPr>
                      </w:pPr>
                      <w:r w:rsidRPr="00043ADF">
                        <w:rPr>
                          <w:b/>
                          <w:bCs/>
                          <w:color w:val="FFFFFF" w:themeColor="background1"/>
                        </w:rPr>
                        <w:t xml:space="preserve">Objective 15: </w:t>
                      </w:r>
                      <w:r w:rsidRPr="00664F00">
                        <w:rPr>
                          <w:b/>
                          <w:bCs/>
                          <w:color w:val="FFFFFF" w:themeColor="background1"/>
                        </w:rPr>
                        <w:t xml:space="preserve">A thriving centre for innovation, learning and culture, with all the things you’d expect to find in a city: shops, businesses, restaurants, cafés, bars and entertainment. </w:t>
                      </w:r>
                    </w:p>
                    <w:p w14:paraId="5C58D049" w14:textId="77777777" w:rsidR="00DC23B2" w:rsidRPr="00664F00" w:rsidRDefault="00DC23B2" w:rsidP="00DC23B2">
                      <w:pPr>
                        <w:spacing w:before="120" w:after="120"/>
                        <w:rPr>
                          <w:b/>
                          <w:bCs/>
                          <w:color w:val="FFFFFF" w:themeColor="background1"/>
                        </w:rPr>
                      </w:pPr>
                      <w:r w:rsidRPr="00664F00">
                        <w:rPr>
                          <w:b/>
                          <w:bCs/>
                          <w:color w:val="FFFFFF" w:themeColor="background1"/>
                        </w:rPr>
                        <w:t xml:space="preserve">Objective 16: Bringing nature, streets, and buildings into harmonious balance, providing a new townscape setting for public life, play, health, and wellbeing. </w:t>
                      </w:r>
                    </w:p>
                    <w:p w14:paraId="563B60E0" w14:textId="77777777" w:rsidR="00DC23B2" w:rsidRPr="00664F00" w:rsidRDefault="00DC23B2" w:rsidP="00DC23B2">
                      <w:pPr>
                        <w:spacing w:before="120" w:after="120"/>
                        <w:rPr>
                          <w:b/>
                          <w:bCs/>
                          <w:color w:val="FFFFFF" w:themeColor="background1"/>
                        </w:rPr>
                      </w:pPr>
                      <w:r w:rsidRPr="00664F00">
                        <w:rPr>
                          <w:b/>
                          <w:bCs/>
                          <w:color w:val="FFFFFF" w:themeColor="background1"/>
                        </w:rPr>
                        <w:t xml:space="preserve">Objective 17: Inviting new communities to make their home in CMK, with all the services and facilities they need within easy walking distance. </w:t>
                      </w:r>
                    </w:p>
                    <w:p w14:paraId="3F0061D8" w14:textId="77777777" w:rsidR="00DC23B2" w:rsidRPr="00664F00" w:rsidRDefault="00DC23B2" w:rsidP="00DC23B2">
                      <w:pPr>
                        <w:spacing w:before="120" w:after="120"/>
                        <w:rPr>
                          <w:b/>
                          <w:bCs/>
                          <w:color w:val="FFFFFF" w:themeColor="background1"/>
                        </w:rPr>
                      </w:pPr>
                      <w:r w:rsidRPr="00664F00">
                        <w:rPr>
                          <w:b/>
                          <w:bCs/>
                          <w:color w:val="FFFFFF" w:themeColor="background1"/>
                        </w:rPr>
                        <w:t xml:space="preserve">Objective 18: Safeguarding CMK's unique public art, its modern design, and its classic infrastructure for future generations to appreciate. </w:t>
                      </w:r>
                    </w:p>
                    <w:p w14:paraId="0CB66799" w14:textId="77777777" w:rsidR="00DC23B2" w:rsidRPr="00664F00" w:rsidRDefault="00DC23B2" w:rsidP="00DC23B2">
                      <w:pPr>
                        <w:spacing w:before="120" w:after="120"/>
                        <w:rPr>
                          <w:b/>
                          <w:bCs/>
                          <w:color w:val="FFFFFF" w:themeColor="background1"/>
                        </w:rPr>
                      </w:pPr>
                      <w:r w:rsidRPr="00664F00">
                        <w:rPr>
                          <w:b/>
                          <w:bCs/>
                          <w:color w:val="FFFFFF" w:themeColor="background1"/>
                        </w:rPr>
                        <w:t>Objective 19: Attracting people to live and work in the city with high-quality jobs and inward investment and making it easier for people to get in and around.</w:t>
                      </w:r>
                    </w:p>
                    <w:p w14:paraId="4CB1210A" w14:textId="77777777" w:rsidR="00DC23B2" w:rsidRPr="00664F00" w:rsidRDefault="00DC23B2" w:rsidP="00DC23B2">
                      <w:pPr>
                        <w:spacing w:before="120" w:after="120"/>
                        <w:rPr>
                          <w:b/>
                          <w:bCs/>
                          <w:color w:val="FFFFFF" w:themeColor="background1"/>
                          <w:sz w:val="20"/>
                          <w:szCs w:val="20"/>
                        </w:rPr>
                      </w:pPr>
                    </w:p>
                  </w:txbxContent>
                </v:textbox>
                <w10:wrap type="square" anchorx="margin"/>
              </v:shape>
            </w:pict>
          </mc:Fallback>
        </mc:AlternateContent>
      </w:r>
    </w:p>
    <w:p w14:paraId="2E988CAC" w14:textId="4D2906D8" w:rsidR="00DC23B2" w:rsidRDefault="00DC23B2" w:rsidP="00DC23B2">
      <w:pPr>
        <w:tabs>
          <w:tab w:val="left" w:pos="8895"/>
        </w:tabs>
        <w:rPr>
          <w:rFonts w:eastAsia="Arial" w:cs="Arial"/>
          <w:szCs w:val="24"/>
        </w:rPr>
      </w:pPr>
      <w:r>
        <w:rPr>
          <w:rFonts w:eastAsia="Arial" w:cs="Arial"/>
          <w:szCs w:val="24"/>
        </w:rPr>
        <w:tab/>
      </w:r>
    </w:p>
    <w:p w14:paraId="494CE8BE" w14:textId="7CCB2BE1" w:rsidR="006744BB" w:rsidRDefault="006744BB">
      <w:pPr>
        <w:rPr>
          <w:rFonts w:eastAsia="Arial" w:cs="Arial"/>
          <w:szCs w:val="24"/>
        </w:rPr>
      </w:pPr>
    </w:p>
    <w:p w14:paraId="0A096AD0" w14:textId="00C9E7E0" w:rsidR="006744BB" w:rsidRDefault="006744BB">
      <w:pPr>
        <w:rPr>
          <w:rFonts w:eastAsia="Arial" w:cs="Arial"/>
          <w:szCs w:val="24"/>
        </w:rPr>
      </w:pPr>
    </w:p>
    <w:p w14:paraId="558EA753" w14:textId="77777777" w:rsidR="006744BB" w:rsidRDefault="006744BB" w:rsidP="006744BB">
      <w:pPr>
        <w:spacing w:after="0"/>
        <w:rPr>
          <w:rFonts w:eastAsia="Arial" w:cs="Arial"/>
          <w:bCs/>
          <w:color w:val="05413F"/>
          <w:sz w:val="32"/>
          <w:szCs w:val="32"/>
        </w:rPr>
      </w:pPr>
    </w:p>
    <w:p w14:paraId="4E16C854" w14:textId="77777777" w:rsidR="006744BB" w:rsidRDefault="006744BB" w:rsidP="006744BB">
      <w:pPr>
        <w:spacing w:after="0"/>
        <w:rPr>
          <w:rFonts w:eastAsia="Arial" w:cs="Arial"/>
          <w:bCs/>
          <w:color w:val="05413F"/>
          <w:sz w:val="32"/>
          <w:szCs w:val="32"/>
        </w:rPr>
      </w:pPr>
    </w:p>
    <w:p w14:paraId="15BF32FF" w14:textId="77777777" w:rsidR="006744BB" w:rsidRDefault="006744BB" w:rsidP="006744BB">
      <w:pPr>
        <w:spacing w:after="0"/>
        <w:rPr>
          <w:rFonts w:eastAsia="Arial" w:cs="Arial"/>
          <w:bCs/>
          <w:color w:val="05413F"/>
          <w:sz w:val="32"/>
          <w:szCs w:val="32"/>
        </w:rPr>
      </w:pPr>
    </w:p>
    <w:p w14:paraId="17D825BB" w14:textId="77777777" w:rsidR="006744BB" w:rsidRDefault="006744BB" w:rsidP="006744BB">
      <w:pPr>
        <w:spacing w:after="0"/>
        <w:rPr>
          <w:rFonts w:eastAsia="Arial" w:cs="Arial"/>
          <w:bCs/>
          <w:color w:val="05413F"/>
          <w:sz w:val="32"/>
          <w:szCs w:val="32"/>
        </w:rPr>
      </w:pPr>
    </w:p>
    <w:p w14:paraId="6D7D57A1" w14:textId="77777777" w:rsidR="006744BB" w:rsidRDefault="006744BB" w:rsidP="006744BB">
      <w:pPr>
        <w:spacing w:after="0"/>
        <w:rPr>
          <w:rFonts w:eastAsia="Arial" w:cs="Arial"/>
          <w:bCs/>
          <w:color w:val="05413F"/>
          <w:sz w:val="32"/>
          <w:szCs w:val="32"/>
        </w:rPr>
      </w:pPr>
    </w:p>
    <w:p w14:paraId="6375AD91" w14:textId="77777777" w:rsidR="006744BB" w:rsidRDefault="006744BB" w:rsidP="006744BB">
      <w:pPr>
        <w:spacing w:after="0"/>
        <w:rPr>
          <w:rFonts w:eastAsia="Arial" w:cs="Arial"/>
          <w:bCs/>
          <w:color w:val="05413F"/>
          <w:sz w:val="32"/>
          <w:szCs w:val="32"/>
        </w:rPr>
      </w:pPr>
    </w:p>
    <w:p w14:paraId="0F9E60BC" w14:textId="202C0E30" w:rsidR="006744BB" w:rsidRPr="009505FC" w:rsidRDefault="00AC7441" w:rsidP="00416E47">
      <w:pPr>
        <w:pStyle w:val="Heading2"/>
      </w:pPr>
      <w:bookmarkStart w:id="5" w:name="_Hlk212628992"/>
      <w:r w:rsidRPr="009505FC">
        <w:br/>
      </w:r>
      <w:bookmarkStart w:id="6" w:name="_Toc213399398"/>
      <w:r w:rsidR="006744BB" w:rsidRPr="009505FC">
        <w:t xml:space="preserve">Technical </w:t>
      </w:r>
      <w:r w:rsidR="00691D20">
        <w:t>e</w:t>
      </w:r>
      <w:r w:rsidR="006744BB" w:rsidRPr="009505FC">
        <w:t>vidence</w:t>
      </w:r>
      <w:bookmarkEnd w:id="5"/>
      <w:bookmarkEnd w:id="6"/>
      <w:r w:rsidRPr="009505FC">
        <w:br/>
      </w:r>
    </w:p>
    <w:p w14:paraId="2BA4973C" w14:textId="48A2E4A4" w:rsidR="00D264C0" w:rsidRDefault="006744BB" w:rsidP="00D264C0">
      <w:pPr>
        <w:pStyle w:val="ListParagraph"/>
        <w:numPr>
          <w:ilvl w:val="1"/>
          <w:numId w:val="2"/>
        </w:numPr>
        <w:spacing w:after="0"/>
        <w:ind w:left="0"/>
        <w:jc w:val="both"/>
        <w:rPr>
          <w:rFonts w:cs="Arial"/>
          <w:szCs w:val="24"/>
        </w:rPr>
      </w:pPr>
      <w:r w:rsidRPr="00362245">
        <w:rPr>
          <w:rFonts w:cs="Arial"/>
          <w:szCs w:val="24"/>
        </w:rPr>
        <w:t>We have prepared a comprehensive evidence base across a range of issues to help us prepare the MK City Plan 2050. This is important as our growth strategy and all policies within the plan need to be justified to be found ’sound’ by the Secretary of State</w:t>
      </w:r>
      <w:r w:rsidR="004B3074">
        <w:rPr>
          <w:rStyle w:val="FootnoteReference"/>
          <w:rFonts w:cs="Arial"/>
          <w:szCs w:val="24"/>
        </w:rPr>
        <w:footnoteReference w:id="4"/>
      </w:r>
      <w:r w:rsidRPr="00362245">
        <w:rPr>
          <w:rFonts w:cs="Arial"/>
          <w:szCs w:val="24"/>
        </w:rPr>
        <w:t xml:space="preserve">. The range of technical evidence we have prepared is illustrated below, and the full suite of evidence has been published alongside the </w:t>
      </w:r>
      <w:r w:rsidR="004018C4">
        <w:rPr>
          <w:rFonts w:cs="Arial"/>
          <w:szCs w:val="24"/>
        </w:rPr>
        <w:t xml:space="preserve">Proposed Submission </w:t>
      </w:r>
      <w:r w:rsidRPr="00362245">
        <w:rPr>
          <w:rFonts w:cs="Arial"/>
          <w:szCs w:val="24"/>
        </w:rPr>
        <w:t xml:space="preserve">MK City Plan 2050 consultation. These evidence studies have also been informed by their own dedicated engagement and consultation work. This has normally focussed on expert technical bodies and </w:t>
      </w:r>
      <w:r w:rsidR="004C75DF" w:rsidRPr="00362245">
        <w:rPr>
          <w:rFonts w:cs="Arial"/>
          <w:szCs w:val="24"/>
        </w:rPr>
        <w:t>stakeholders but</w:t>
      </w:r>
      <w:r w:rsidRPr="00362245">
        <w:rPr>
          <w:rFonts w:cs="Arial"/>
          <w:szCs w:val="24"/>
        </w:rPr>
        <w:t xml:space="preserve"> has also included engagement with parish and town councils (e.g. landscape, open space and carbon and climate) as well workshops and survey work focussed on people-friendly and healthy places</w:t>
      </w:r>
      <w:r w:rsidR="004C75DF">
        <w:rPr>
          <w:rFonts w:cs="Arial"/>
          <w:szCs w:val="24"/>
        </w:rPr>
        <w:t>.</w:t>
      </w:r>
    </w:p>
    <w:p w14:paraId="40640D7D" w14:textId="77777777" w:rsidR="00F17EDA" w:rsidRPr="00F17EDA" w:rsidRDefault="00F17EDA" w:rsidP="00F17EDA">
      <w:pPr>
        <w:pStyle w:val="ListParagraph"/>
        <w:spacing w:after="0"/>
        <w:ind w:left="0"/>
        <w:jc w:val="both"/>
        <w:rPr>
          <w:rFonts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1967"/>
        <w:gridCol w:w="1967"/>
        <w:gridCol w:w="1937"/>
        <w:gridCol w:w="1908"/>
      </w:tblGrid>
      <w:tr w:rsidR="00D264C0" w14:paraId="52E10AEA" w14:textId="77777777" w:rsidTr="00416888">
        <w:tc>
          <w:tcPr>
            <w:tcW w:w="1896" w:type="dxa"/>
            <w:tcMar>
              <w:left w:w="57" w:type="dxa"/>
              <w:right w:w="57" w:type="dxa"/>
            </w:tcMar>
          </w:tcPr>
          <w:p w14:paraId="644A9842"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58B89B75" wp14:editId="3D30BE28">
                      <wp:extent cx="1171575" cy="702154"/>
                      <wp:effectExtent l="0" t="0" r="28575" b="3175"/>
                      <wp:docPr id="50" name="Group 50"/>
                      <wp:cNvGraphicFramePr/>
                      <a:graphic xmlns:a="http://schemas.openxmlformats.org/drawingml/2006/main">
                        <a:graphicData uri="http://schemas.microsoft.com/office/word/2010/wordprocessingGroup">
                          <wpg:wgp>
                            <wpg:cNvGrpSpPr/>
                            <wpg:grpSpPr>
                              <a:xfrm>
                                <a:off x="0" y="0"/>
                                <a:ext cx="1171575" cy="702154"/>
                                <a:chOff x="8832987" y="2960839"/>
                                <a:chExt cx="3734874" cy="1499772"/>
                              </a:xfrm>
                            </wpg:grpSpPr>
                            <wps:wsp>
                              <wps:cNvPr id="51" name="Rectangle: Single Corner Rounded 51"/>
                              <wps:cNvSpPr/>
                              <wps:spPr>
                                <a:xfrm>
                                  <a:off x="8832987" y="2960839"/>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52" name="Rectangle: Single Corner Rounded 6"/>
                              <wps:cNvSpPr txBox="1"/>
                              <wps:spPr>
                                <a:xfrm>
                                  <a:off x="8903500" y="3016115"/>
                                  <a:ext cx="3664361"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7DA83407" w14:textId="3C818BEC"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People</w:t>
                                    </w:r>
                                    <w:r>
                                      <w:rPr>
                                        <w:rFonts w:ascii="Neue Haas Grotesk Text Pro" w:hAnsi="Neue Haas Grotesk Text Pro"/>
                                        <w:b/>
                                        <w:bCs/>
                                        <w:color w:val="FFFFFF" w:themeColor="light1"/>
                                        <w:kern w:val="24"/>
                                        <w:sz w:val="20"/>
                                        <w:szCs w:val="20"/>
                                      </w:rPr>
                                      <w:t>-</w:t>
                                    </w:r>
                                    <w:r w:rsidRPr="00FB6276">
                                      <w:rPr>
                                        <w:rFonts w:ascii="Neue Haas Grotesk Text Pro" w:hAnsi="Neue Haas Grotesk Text Pro"/>
                                        <w:b/>
                                        <w:bCs/>
                                        <w:color w:val="FFFFFF" w:themeColor="light1"/>
                                        <w:kern w:val="24"/>
                                        <w:sz w:val="20"/>
                                        <w:szCs w:val="20"/>
                                      </w:rPr>
                                      <w:t>friendly</w:t>
                                    </w:r>
                                    <w:r w:rsidR="00E17961">
                                      <w:rPr>
                                        <w:rFonts w:ascii="Neue Haas Grotesk Text Pro" w:hAnsi="Neue Haas Grotesk Text Pro"/>
                                        <w:b/>
                                        <w:bCs/>
                                        <w:color w:val="FFFFFF" w:themeColor="light1"/>
                                        <w:kern w:val="24"/>
                                        <w:sz w:val="20"/>
                                        <w:szCs w:val="20"/>
                                      </w:rPr>
                                      <w:t xml:space="preserve"> and healthy</w:t>
                                    </w:r>
                                    <w:r w:rsidRPr="00FB6276">
                                      <w:rPr>
                                        <w:rFonts w:ascii="Neue Haas Grotesk Text Pro" w:hAnsi="Neue Haas Grotesk Text Pro"/>
                                        <w:b/>
                                        <w:bCs/>
                                        <w:color w:val="FFFFFF" w:themeColor="light1"/>
                                        <w:kern w:val="24"/>
                                        <w:sz w:val="20"/>
                                        <w:szCs w:val="20"/>
                                      </w:rPr>
                                      <w:t xml:space="preserve"> places </w:t>
                                    </w:r>
                                  </w:p>
                                </w:txbxContent>
                              </wps:txbx>
                              <wps:bodyPr spcFirstLastPara="0" vert="horz" wrap="square" lIns="68580" tIns="68580" rIns="68580" bIns="68580" numCol="1" spcCol="1270" anchor="ctr" anchorCtr="0">
                                <a:noAutofit/>
                              </wps:bodyPr>
                            </wps:wsp>
                          </wpg:wgp>
                        </a:graphicData>
                      </a:graphic>
                    </wp:inline>
                  </w:drawing>
                </mc:Choice>
                <mc:Fallback>
                  <w:pict>
                    <v:group w14:anchorId="58B89B75" id="Group 50" o:spid="_x0000_s1036" style="width:92.25pt;height:55.3pt;mso-position-horizontal-relative:char;mso-position-vertical-relative:line" coordorigin="88329,29608" coordsize="37348,1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">
                      <v:shape id="Rectangle: Single Corner Rounded 51" o:spid="_x0000_s1037" style="position:absolute;left:88329;top:29608;width:37349;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38" type="#_x0000_t202" style="position:absolute;left:89035;top:30161;width:36643;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" filled="f" stroked="f">
                        <v:textbox inset="5.4pt,5.4pt,5.4pt,5.4pt">
                          <w:txbxContent>
                            <w:p w14:paraId="7DA83407" w14:textId="3C818BEC"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People</w:t>
                              </w:r>
                              <w:r>
                                <w:rPr>
                                  <w:rFonts w:ascii="Neue Haas Grotesk Text Pro" w:hAnsi="Neue Haas Grotesk Text Pro"/>
                                  <w:b/>
                                  <w:bCs/>
                                  <w:color w:val="FFFFFF" w:themeColor="light1"/>
                                  <w:kern w:val="24"/>
                                  <w:sz w:val="20"/>
                                  <w:szCs w:val="20"/>
                                </w:rPr>
                                <w:t>-</w:t>
                              </w:r>
                              <w:r w:rsidRPr="00FB6276">
                                <w:rPr>
                                  <w:rFonts w:ascii="Neue Haas Grotesk Text Pro" w:hAnsi="Neue Haas Grotesk Text Pro"/>
                                  <w:b/>
                                  <w:bCs/>
                                  <w:color w:val="FFFFFF" w:themeColor="light1"/>
                                  <w:kern w:val="24"/>
                                  <w:sz w:val="20"/>
                                  <w:szCs w:val="20"/>
                                </w:rPr>
                                <w:t>friendly</w:t>
                              </w:r>
                              <w:r w:rsidR="00E17961">
                                <w:rPr>
                                  <w:rFonts w:ascii="Neue Haas Grotesk Text Pro" w:hAnsi="Neue Haas Grotesk Text Pro"/>
                                  <w:b/>
                                  <w:bCs/>
                                  <w:color w:val="FFFFFF" w:themeColor="light1"/>
                                  <w:kern w:val="24"/>
                                  <w:sz w:val="20"/>
                                  <w:szCs w:val="20"/>
                                </w:rPr>
                                <w:t xml:space="preserve"> and healthy</w:t>
                              </w:r>
                              <w:r w:rsidRPr="00FB6276">
                                <w:rPr>
                                  <w:rFonts w:ascii="Neue Haas Grotesk Text Pro" w:hAnsi="Neue Haas Grotesk Text Pro"/>
                                  <w:b/>
                                  <w:bCs/>
                                  <w:color w:val="FFFFFF" w:themeColor="light1"/>
                                  <w:kern w:val="24"/>
                                  <w:sz w:val="20"/>
                                  <w:szCs w:val="20"/>
                                </w:rPr>
                                <w:t xml:space="preserve"> places </w:t>
                              </w:r>
                            </w:p>
                          </w:txbxContent>
                        </v:textbox>
                      </v:shape>
                      <w10:anchorlock/>
                    </v:group>
                  </w:pict>
                </mc:Fallback>
              </mc:AlternateContent>
            </w:r>
          </w:p>
        </w:tc>
        <w:tc>
          <w:tcPr>
            <w:tcW w:w="2038" w:type="dxa"/>
            <w:tcMar>
              <w:left w:w="57" w:type="dxa"/>
              <w:right w:w="57" w:type="dxa"/>
            </w:tcMar>
          </w:tcPr>
          <w:p w14:paraId="1CC01669"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11FBD887" wp14:editId="05AE7E46">
                      <wp:extent cx="1171575" cy="709934"/>
                      <wp:effectExtent l="0" t="0" r="28575" b="0"/>
                      <wp:docPr id="47" name="Group 47"/>
                      <wp:cNvGraphicFramePr/>
                      <a:graphic xmlns:a="http://schemas.openxmlformats.org/drawingml/2006/main">
                        <a:graphicData uri="http://schemas.microsoft.com/office/word/2010/wordprocessingGroup">
                          <wpg:wgp>
                            <wpg:cNvGrpSpPr/>
                            <wpg:grpSpPr>
                              <a:xfrm>
                                <a:off x="0" y="0"/>
                                <a:ext cx="1171575" cy="709934"/>
                                <a:chOff x="8693242" y="27461"/>
                                <a:chExt cx="3734874" cy="1476679"/>
                              </a:xfrm>
                            </wpg:grpSpPr>
                            <wps:wsp>
                              <wps:cNvPr id="48" name="Rectangle: Single Corner Rounded 48"/>
                              <wps:cNvSpPr/>
                              <wps:spPr>
                                <a:xfrm>
                                  <a:off x="8693242" y="27461"/>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49" name="Rectangle: Single Corner Rounded 6"/>
                              <wps:cNvSpPr txBox="1"/>
                              <wps:spPr>
                                <a:xfrm>
                                  <a:off x="8710540" y="59644"/>
                                  <a:ext cx="3664361" cy="1444496"/>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38E0E7FB"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Carbon and Climate</w:t>
                                    </w:r>
                                  </w:p>
                                </w:txbxContent>
                              </wps:txbx>
                              <wps:bodyPr spcFirstLastPara="0" vert="horz" wrap="square" lIns="68580" tIns="68580" rIns="68580" bIns="68580" numCol="1" spcCol="1270" anchor="ctr" anchorCtr="0">
                                <a:noAutofit/>
                              </wps:bodyPr>
                            </wps:wsp>
                          </wpg:wgp>
                        </a:graphicData>
                      </a:graphic>
                    </wp:inline>
                  </w:drawing>
                </mc:Choice>
                <mc:Fallback>
                  <w:pict>
                    <v:group w14:anchorId="11FBD887" id="Group 47" o:spid="_x0000_s1039" style="width:92.25pt;height:55.9pt;mso-position-horizontal-relative:char;mso-position-vertical-relative:line" coordorigin="86932,274" coordsize="37348,1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">
                      <v:shape id="Rectangle: Single Corner Rounded 48" o:spid="_x0000_s1040" style="position:absolute;left:86932;top:274;width:37349;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41" type="#_x0000_t202" style="position:absolute;left:87105;top:596;width:36644;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" filled="f" stroked="f">
                        <v:textbox inset="5.4pt,5.4pt,5.4pt,5.4pt">
                          <w:txbxContent>
                            <w:p w14:paraId="38E0E7FB"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Carbon and Climate</w:t>
                              </w:r>
                            </w:p>
                          </w:txbxContent>
                        </v:textbox>
                      </v:shape>
                      <w10:anchorlock/>
                    </v:group>
                  </w:pict>
                </mc:Fallback>
              </mc:AlternateContent>
            </w:r>
          </w:p>
        </w:tc>
        <w:tc>
          <w:tcPr>
            <w:tcW w:w="1896" w:type="dxa"/>
            <w:tcMar>
              <w:left w:w="57" w:type="dxa"/>
              <w:right w:w="57" w:type="dxa"/>
            </w:tcMar>
          </w:tcPr>
          <w:p w14:paraId="10288C58"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122F04FF" wp14:editId="30DF5BA4">
                      <wp:extent cx="1171575" cy="676275"/>
                      <wp:effectExtent l="0" t="0" r="9525" b="28575"/>
                      <wp:docPr id="44" name="Group 44"/>
                      <wp:cNvGraphicFramePr/>
                      <a:graphic xmlns:a="http://schemas.openxmlformats.org/drawingml/2006/main">
                        <a:graphicData uri="http://schemas.microsoft.com/office/word/2010/wordprocessingGroup">
                          <wpg:wgp>
                            <wpg:cNvGrpSpPr/>
                            <wpg:grpSpPr>
                              <a:xfrm>
                                <a:off x="0" y="0"/>
                                <a:ext cx="1171575" cy="676275"/>
                                <a:chOff x="8693242" y="1494150"/>
                                <a:chExt cx="3807750" cy="1444496"/>
                              </a:xfrm>
                            </wpg:grpSpPr>
                            <wps:wsp>
                              <wps:cNvPr id="45" name="Rectangle: Single Corner Rounded 45"/>
                              <wps:cNvSpPr/>
                              <wps:spPr>
                                <a:xfrm>
                                  <a:off x="8737817" y="1494150"/>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46" name="Rectangle: Single Corner Rounded 6"/>
                              <wps:cNvSpPr txBox="1"/>
                              <wps:spPr>
                                <a:xfrm>
                                  <a:off x="8693242" y="1494150"/>
                                  <a:ext cx="3807750"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27305057"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Pr>
                                        <w:rFonts w:ascii="Neue Haas Grotesk Text Pro" w:hAnsi="Neue Haas Grotesk Text Pro"/>
                                        <w:b/>
                                        <w:bCs/>
                                        <w:color w:val="FFFFFF" w:themeColor="light1"/>
                                        <w:kern w:val="24"/>
                                        <w:sz w:val="20"/>
                                        <w:szCs w:val="20"/>
                                      </w:rPr>
                                      <w:t>Site Assessments</w:t>
                                    </w:r>
                                  </w:p>
                                </w:txbxContent>
                              </wps:txbx>
                              <wps:bodyPr spcFirstLastPara="0" vert="horz" wrap="square" lIns="68580" tIns="68580" rIns="68580" bIns="68580" numCol="1" spcCol="1270" anchor="ctr" anchorCtr="0">
                                <a:noAutofit/>
                              </wps:bodyPr>
                            </wps:wsp>
                          </wpg:wgp>
                        </a:graphicData>
                      </a:graphic>
                    </wp:inline>
                  </w:drawing>
                </mc:Choice>
                <mc:Fallback>
                  <w:pict>
                    <v:group w14:anchorId="122F04FF" id="Group 44" o:spid="_x0000_s1042" style="width:92.25pt;height:53.25pt;mso-position-horizontal-relative:char;mso-position-vertical-relative:line" coordorigin="86932,14941" coordsize="38077,1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">
                      <v:shape id="Rectangle: Single Corner Rounded 45" o:spid="_x0000_s1043" style="position:absolute;left:87378;top:14941;width:37348;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44" type="#_x0000_t202" style="position:absolute;left:86932;top:14941;width:38077;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" filled="f" stroked="f">
                        <v:textbox inset="5.4pt,5.4pt,5.4pt,5.4pt">
                          <w:txbxContent>
                            <w:p w14:paraId="27305057"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Pr>
                                  <w:rFonts w:ascii="Neue Haas Grotesk Text Pro" w:hAnsi="Neue Haas Grotesk Text Pro"/>
                                  <w:b/>
                                  <w:bCs/>
                                  <w:color w:val="FFFFFF" w:themeColor="light1"/>
                                  <w:kern w:val="24"/>
                                  <w:sz w:val="20"/>
                                  <w:szCs w:val="20"/>
                                </w:rPr>
                                <w:t>Site Assessments</w:t>
                              </w:r>
                            </w:p>
                          </w:txbxContent>
                        </v:textbox>
                      </v:shape>
                      <w10:anchorlock/>
                    </v:group>
                  </w:pict>
                </mc:Fallback>
              </mc:AlternateContent>
            </w:r>
          </w:p>
        </w:tc>
        <w:tc>
          <w:tcPr>
            <w:tcW w:w="1896" w:type="dxa"/>
            <w:tcMar>
              <w:left w:w="57" w:type="dxa"/>
              <w:right w:w="57" w:type="dxa"/>
            </w:tcMar>
          </w:tcPr>
          <w:p w14:paraId="7E9CC968"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03CB747B" wp14:editId="2F403441">
                      <wp:extent cx="1162867" cy="676275"/>
                      <wp:effectExtent l="0" t="0" r="18415" b="28575"/>
                      <wp:docPr id="41" name="Group 41"/>
                      <wp:cNvGraphicFramePr/>
                      <a:graphic xmlns:a="http://schemas.openxmlformats.org/drawingml/2006/main">
                        <a:graphicData uri="http://schemas.microsoft.com/office/word/2010/wordprocessingGroup">
                          <wpg:wgp>
                            <wpg:cNvGrpSpPr/>
                            <wpg:grpSpPr>
                              <a:xfrm>
                                <a:off x="0" y="0"/>
                                <a:ext cx="1162867" cy="676275"/>
                                <a:chOff x="6644606" y="2933378"/>
                                <a:chExt cx="3734874" cy="1444496"/>
                              </a:xfrm>
                            </wpg:grpSpPr>
                            <wps:wsp>
                              <wps:cNvPr id="42" name="Rectangle: Single Corner Rounded 42"/>
                              <wps:cNvSpPr/>
                              <wps:spPr>
                                <a:xfrm>
                                  <a:off x="6644606" y="2933378"/>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43" name="Rectangle: Single Corner Rounded 6"/>
                              <wps:cNvSpPr txBox="1"/>
                              <wps:spPr>
                                <a:xfrm>
                                  <a:off x="6777869" y="2933378"/>
                                  <a:ext cx="3391353"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0386F060" w14:textId="7CECA52B"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CMK</w:t>
                                    </w:r>
                                  </w:p>
                                </w:txbxContent>
                              </wps:txbx>
                              <wps:bodyPr spcFirstLastPara="0" vert="horz" wrap="square" lIns="68580" tIns="68580" rIns="68580" bIns="68580" numCol="1" spcCol="1270" anchor="ctr" anchorCtr="0">
                                <a:noAutofit/>
                              </wps:bodyPr>
                            </wps:wsp>
                          </wpg:wgp>
                        </a:graphicData>
                      </a:graphic>
                    </wp:inline>
                  </w:drawing>
                </mc:Choice>
                <mc:Fallback>
                  <w:pict>
                    <v:group w14:anchorId="03CB747B" id="Group 41" o:spid="_x0000_s1045" style="width:91.55pt;height:53.25pt;mso-position-horizontal-relative:char;mso-position-vertical-relative:line" coordorigin="66446,29333" coordsize="37348,1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">
                      <v:shape id="Rectangle: Single Corner Rounded 42" o:spid="_x0000_s1046" style="position:absolute;left:66446;top:29333;width:37348;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47" type="#_x0000_t202" style="position:absolute;left:67778;top:29333;width:33914;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" filled="f" stroked="f">
                        <v:textbox inset="5.4pt,5.4pt,5.4pt,5.4pt">
                          <w:txbxContent>
                            <w:p w14:paraId="0386F060" w14:textId="7CECA52B"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CMK</w:t>
                              </w:r>
                            </w:p>
                          </w:txbxContent>
                        </v:textbox>
                      </v:shape>
                      <w10:anchorlock/>
                    </v:group>
                  </w:pict>
                </mc:Fallback>
              </mc:AlternateContent>
            </w:r>
          </w:p>
        </w:tc>
        <w:tc>
          <w:tcPr>
            <w:tcW w:w="1896" w:type="dxa"/>
            <w:tcMar>
              <w:left w:w="57" w:type="dxa"/>
              <w:right w:w="57" w:type="dxa"/>
            </w:tcMar>
          </w:tcPr>
          <w:p w14:paraId="5FE798E2"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4D21637A" wp14:editId="14F20C33">
                      <wp:extent cx="1119760" cy="698079"/>
                      <wp:effectExtent l="0" t="0" r="23495" b="6985"/>
                      <wp:docPr id="38" name="Group 38"/>
                      <wp:cNvGraphicFramePr/>
                      <a:graphic xmlns:a="http://schemas.openxmlformats.org/drawingml/2006/main">
                        <a:graphicData uri="http://schemas.microsoft.com/office/word/2010/wordprocessingGroup">
                          <wpg:wgp>
                            <wpg:cNvGrpSpPr/>
                            <wpg:grpSpPr>
                              <a:xfrm>
                                <a:off x="0" y="0"/>
                                <a:ext cx="1119760" cy="698079"/>
                                <a:chOff x="6504861" y="0"/>
                                <a:chExt cx="3734874" cy="1476678"/>
                              </a:xfrm>
                            </wpg:grpSpPr>
                            <wps:wsp>
                              <wps:cNvPr id="39" name="Rectangle: Single Corner Rounded 39"/>
                              <wps:cNvSpPr/>
                              <wps:spPr>
                                <a:xfrm>
                                  <a:off x="6504861" y="0"/>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40" name="Rectangle: Single Corner Rounded 6"/>
                              <wps:cNvSpPr txBox="1"/>
                              <wps:spPr>
                                <a:xfrm>
                                  <a:off x="6764746" y="159240"/>
                                  <a:ext cx="3421770" cy="1317438"/>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6AC05363"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Nature Green and Blue Infrastructure</w:t>
                                    </w:r>
                                  </w:p>
                                </w:txbxContent>
                              </wps:txbx>
                              <wps:bodyPr spcFirstLastPara="0" vert="horz" wrap="square" lIns="68580" tIns="68580" rIns="68580" bIns="68580" numCol="1" spcCol="1270" anchor="ctr" anchorCtr="0">
                                <a:noAutofit/>
                              </wps:bodyPr>
                            </wps:wsp>
                          </wpg:wgp>
                        </a:graphicData>
                      </a:graphic>
                    </wp:inline>
                  </w:drawing>
                </mc:Choice>
                <mc:Fallback>
                  <w:pict>
                    <v:group w14:anchorId="4D21637A" id="Group 38" o:spid="_x0000_s1048" style="width:88.15pt;height:54.95pt;mso-position-horizontal-relative:char;mso-position-vertical-relative:line" coordorigin="65048" coordsize="37348,1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">
                      <v:shape id="Rectangle: Single Corner Rounded 39" o:spid="_x0000_s1049" style="position:absolute;left:65048;width:37349;height:14444;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50" type="#_x0000_t202" style="position:absolute;left:67647;top:1592;width:34218;height:1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" filled="f" stroked="f">
                        <v:textbox inset="5.4pt,5.4pt,5.4pt,5.4pt">
                          <w:txbxContent>
                            <w:p w14:paraId="6AC05363"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Nature Green and Blue Infrastructure</w:t>
                              </w:r>
                            </w:p>
                          </w:txbxContent>
                        </v:textbox>
                      </v:shape>
                      <w10:anchorlock/>
                    </v:group>
                  </w:pict>
                </mc:Fallback>
              </mc:AlternateContent>
            </w:r>
          </w:p>
        </w:tc>
      </w:tr>
      <w:tr w:rsidR="00D264C0" w14:paraId="50217E62" w14:textId="77777777" w:rsidTr="00416888">
        <w:tc>
          <w:tcPr>
            <w:tcW w:w="1896" w:type="dxa"/>
            <w:tcMar>
              <w:left w:w="57" w:type="dxa"/>
              <w:right w:w="57" w:type="dxa"/>
            </w:tcMar>
          </w:tcPr>
          <w:p w14:paraId="1E6C93AB"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24CAC1F1" wp14:editId="117F03FC">
                      <wp:extent cx="1171575" cy="713239"/>
                      <wp:effectExtent l="0" t="0" r="9525" b="0"/>
                      <wp:docPr id="35" name="Group 35"/>
                      <wp:cNvGraphicFramePr/>
                      <a:graphic xmlns:a="http://schemas.openxmlformats.org/drawingml/2006/main">
                        <a:graphicData uri="http://schemas.microsoft.com/office/word/2010/wordprocessingGroup">
                          <wpg:wgp>
                            <wpg:cNvGrpSpPr/>
                            <wpg:grpSpPr>
                              <a:xfrm>
                                <a:off x="0" y="0"/>
                                <a:ext cx="1171575" cy="713239"/>
                                <a:chOff x="6504861" y="1466689"/>
                                <a:chExt cx="3807750" cy="1523450"/>
                              </a:xfrm>
                            </wpg:grpSpPr>
                            <wps:wsp>
                              <wps:cNvPr id="36" name="Rectangle: Single Corner Rounded 36"/>
                              <wps:cNvSpPr/>
                              <wps:spPr>
                                <a:xfrm>
                                  <a:off x="6549436" y="1466689"/>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37" name="Rectangle: Single Corner Rounded 6"/>
                              <wps:cNvSpPr txBox="1"/>
                              <wps:spPr>
                                <a:xfrm>
                                  <a:off x="6504861" y="1545643"/>
                                  <a:ext cx="3807750"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6F4BE5DD"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Pr>
                                        <w:rFonts w:ascii="Neue Haas Grotesk Text Pro" w:hAnsi="Neue Haas Grotesk Text Pro"/>
                                        <w:b/>
                                        <w:bCs/>
                                        <w:color w:val="FFFFFF" w:themeColor="light1"/>
                                        <w:kern w:val="24"/>
                                        <w:sz w:val="20"/>
                                        <w:szCs w:val="20"/>
                                      </w:rPr>
                                      <w:t>Gypsy and Traveller Accommodation</w:t>
                                    </w:r>
                                  </w:p>
                                </w:txbxContent>
                              </wps:txbx>
                              <wps:bodyPr spcFirstLastPara="0" vert="horz" wrap="square" lIns="68580" tIns="68580" rIns="68580" bIns="68580" numCol="1" spcCol="1270" anchor="ctr" anchorCtr="0">
                                <a:noAutofit/>
                              </wps:bodyPr>
                            </wps:wsp>
                          </wpg:wgp>
                        </a:graphicData>
                      </a:graphic>
                    </wp:inline>
                  </w:drawing>
                </mc:Choice>
                <mc:Fallback>
                  <w:pict>
                    <v:group w14:anchorId="24CAC1F1" id="Group 35" o:spid="_x0000_s1051" style="width:92.25pt;height:56.15pt;mso-position-horizontal-relative:char;mso-position-vertical-relative:line" coordorigin="65048,14666" coordsize="38077,1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">
                      <v:shape id="Rectangle: Single Corner Rounded 36" o:spid="_x0000_s1052" style="position:absolute;left:65494;top:14666;width:37349;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53" type="#_x0000_t202" style="position:absolute;left:65048;top:15456;width:38078;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" filled="f" stroked="f">
                        <v:textbox inset="5.4pt,5.4pt,5.4pt,5.4pt">
                          <w:txbxContent>
                            <w:p w14:paraId="6F4BE5DD"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Pr>
                                  <w:rFonts w:ascii="Neue Haas Grotesk Text Pro" w:hAnsi="Neue Haas Grotesk Text Pro"/>
                                  <w:b/>
                                  <w:bCs/>
                                  <w:color w:val="FFFFFF" w:themeColor="light1"/>
                                  <w:kern w:val="24"/>
                                  <w:sz w:val="20"/>
                                  <w:szCs w:val="20"/>
                                </w:rPr>
                                <w:t>Gypsy and Traveller Accommodation</w:t>
                              </w:r>
                            </w:p>
                          </w:txbxContent>
                        </v:textbox>
                      </v:shape>
                      <w10:anchorlock/>
                    </v:group>
                  </w:pict>
                </mc:Fallback>
              </mc:AlternateContent>
            </w:r>
          </w:p>
        </w:tc>
        <w:tc>
          <w:tcPr>
            <w:tcW w:w="2038" w:type="dxa"/>
            <w:tcMar>
              <w:left w:w="57" w:type="dxa"/>
              <w:right w:w="57" w:type="dxa"/>
            </w:tcMar>
          </w:tcPr>
          <w:p w14:paraId="4669C6BC"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50C88E52" wp14:editId="3908CD56">
                      <wp:extent cx="1171575" cy="676275"/>
                      <wp:effectExtent l="0" t="0" r="28575" b="9525"/>
                      <wp:docPr id="29" name="Group 29"/>
                      <wp:cNvGraphicFramePr/>
                      <a:graphic xmlns:a="http://schemas.openxmlformats.org/drawingml/2006/main">
                        <a:graphicData uri="http://schemas.microsoft.com/office/word/2010/wordprocessingGroup">
                          <wpg:wgp>
                            <wpg:cNvGrpSpPr/>
                            <wpg:grpSpPr>
                              <a:xfrm>
                                <a:off x="0" y="0"/>
                                <a:ext cx="1171575" cy="676275"/>
                                <a:chOff x="4316480" y="0"/>
                                <a:chExt cx="3734874" cy="1476680"/>
                              </a:xfrm>
                            </wpg:grpSpPr>
                            <wps:wsp>
                              <wps:cNvPr id="30" name="Rectangle: Single Corner Rounded 30"/>
                              <wps:cNvSpPr/>
                              <wps:spPr>
                                <a:xfrm>
                                  <a:off x="4316480" y="0"/>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31" name="Rectangle: Single Corner Rounded 6"/>
                              <wps:cNvSpPr txBox="1"/>
                              <wps:spPr>
                                <a:xfrm>
                                  <a:off x="4333776" y="32184"/>
                                  <a:ext cx="3664361" cy="1444496"/>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4DBE3483"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Integrated Water Management</w:t>
                                    </w:r>
                                  </w:p>
                                </w:txbxContent>
                              </wps:txbx>
                              <wps:bodyPr spcFirstLastPara="0" vert="horz" wrap="square" lIns="68580" tIns="68580" rIns="68580" bIns="68580" numCol="1" spcCol="1270" anchor="ctr" anchorCtr="0">
                                <a:noAutofit/>
                              </wps:bodyPr>
                            </wps:wsp>
                          </wpg:wgp>
                        </a:graphicData>
                      </a:graphic>
                    </wp:inline>
                  </w:drawing>
                </mc:Choice>
                <mc:Fallback>
                  <w:pict>
                    <v:group w14:anchorId="50C88E52" id="Group 29" o:spid="_x0000_s1054" style="width:92.25pt;height:53.25pt;mso-position-horizontal-relative:char;mso-position-vertical-relative:line" coordorigin="43164" coordsize="37348,1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">
                      <v:shape id="Rectangle: Single Corner Rounded 30" o:spid="_x0000_s1055" style="position:absolute;left:43164;width:37349;height:14444;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56" type="#_x0000_t202" style="position:absolute;left:43337;top:321;width:36644;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" filled="f" stroked="f">
                        <v:textbox inset="5.4pt,5.4pt,5.4pt,5.4pt">
                          <w:txbxContent>
                            <w:p w14:paraId="4DBE3483"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Integrated Water Management</w:t>
                              </w:r>
                            </w:p>
                          </w:txbxContent>
                        </v:textbox>
                      </v:shape>
                      <w10:anchorlock/>
                    </v:group>
                  </w:pict>
                </mc:Fallback>
              </mc:AlternateContent>
            </w:r>
          </w:p>
        </w:tc>
        <w:tc>
          <w:tcPr>
            <w:tcW w:w="1896" w:type="dxa"/>
            <w:tcMar>
              <w:left w:w="57" w:type="dxa"/>
              <w:right w:w="57" w:type="dxa"/>
            </w:tcMar>
          </w:tcPr>
          <w:p w14:paraId="62F9FC4D"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21BA2526" wp14:editId="7D2FF286">
                      <wp:extent cx="1171575" cy="676275"/>
                      <wp:effectExtent l="0" t="0" r="28575" b="28575"/>
                      <wp:docPr id="32" name="Group 32"/>
                      <wp:cNvGraphicFramePr/>
                      <a:graphic xmlns:a="http://schemas.openxmlformats.org/drawingml/2006/main">
                        <a:graphicData uri="http://schemas.microsoft.com/office/word/2010/wordprocessingGroup">
                          <wpg:wgp>
                            <wpg:cNvGrpSpPr/>
                            <wpg:grpSpPr>
                              <a:xfrm>
                                <a:off x="0" y="0"/>
                                <a:ext cx="1171575" cy="676275"/>
                                <a:chOff x="4456225" y="2933378"/>
                                <a:chExt cx="3734874" cy="1444496"/>
                              </a:xfrm>
                            </wpg:grpSpPr>
                            <wps:wsp>
                              <wps:cNvPr id="33" name="Rectangle: Single Corner Rounded 33"/>
                              <wps:cNvSpPr/>
                              <wps:spPr>
                                <a:xfrm>
                                  <a:off x="4456225" y="2933378"/>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34" name="Rectangle: Single Corner Rounded 6"/>
                              <wps:cNvSpPr txBox="1"/>
                              <wps:spPr>
                                <a:xfrm>
                                  <a:off x="4568488" y="2933378"/>
                                  <a:ext cx="3412353"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14F16EB8" w14:textId="67A04E66"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 xml:space="preserve">Mass Rapid Transit and </w:t>
                                    </w:r>
                                    <w:r w:rsidR="00E17961">
                                      <w:rPr>
                                        <w:rFonts w:ascii="Neue Haas Grotesk Text Pro" w:hAnsi="Neue Haas Grotesk Text Pro"/>
                                        <w:b/>
                                        <w:bCs/>
                                        <w:color w:val="FFFFFF" w:themeColor="light1"/>
                                        <w:kern w:val="24"/>
                                        <w:sz w:val="20"/>
                                        <w:szCs w:val="20"/>
                                      </w:rPr>
                                      <w:t>Accessibility</w:t>
                                    </w:r>
                                  </w:p>
                                </w:txbxContent>
                              </wps:txbx>
                              <wps:bodyPr spcFirstLastPara="0" vert="horz" wrap="square" lIns="68580" tIns="68580" rIns="68580" bIns="68580" numCol="1" spcCol="1270" anchor="ctr" anchorCtr="0">
                                <a:noAutofit/>
                              </wps:bodyPr>
                            </wps:wsp>
                          </wpg:wgp>
                        </a:graphicData>
                      </a:graphic>
                    </wp:inline>
                  </w:drawing>
                </mc:Choice>
                <mc:Fallback>
                  <w:pict>
                    <v:group w14:anchorId="21BA2526" id="Group 32" o:spid="_x0000_s1057" style="width:92.25pt;height:53.25pt;mso-position-horizontal-relative:char;mso-position-vertical-relative:line" coordorigin="44562,29333" coordsize="37348,1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">
                      <v:shape id="Rectangle: Single Corner Rounded 33" o:spid="_x0000_s1058" style="position:absolute;left:44562;top:29333;width:37348;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59" type="#_x0000_t202" style="position:absolute;left:45684;top:29333;width:34124;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" filled="f" stroked="f">
                        <v:textbox inset="5.4pt,5.4pt,5.4pt,5.4pt">
                          <w:txbxContent>
                            <w:p w14:paraId="14F16EB8" w14:textId="67A04E66"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 xml:space="preserve">Mass Rapid Transit and </w:t>
                              </w:r>
                              <w:r w:rsidR="00E17961">
                                <w:rPr>
                                  <w:rFonts w:ascii="Neue Haas Grotesk Text Pro" w:hAnsi="Neue Haas Grotesk Text Pro"/>
                                  <w:b/>
                                  <w:bCs/>
                                  <w:color w:val="FFFFFF" w:themeColor="light1"/>
                                  <w:kern w:val="24"/>
                                  <w:sz w:val="20"/>
                                  <w:szCs w:val="20"/>
                                </w:rPr>
                                <w:t>Accessibility</w:t>
                              </w:r>
                            </w:p>
                          </w:txbxContent>
                        </v:textbox>
                      </v:shape>
                      <w10:anchorlock/>
                    </v:group>
                  </w:pict>
                </mc:Fallback>
              </mc:AlternateContent>
            </w:r>
          </w:p>
        </w:tc>
        <w:tc>
          <w:tcPr>
            <w:tcW w:w="1896" w:type="dxa"/>
            <w:tcMar>
              <w:left w:w="57" w:type="dxa"/>
              <w:right w:w="57" w:type="dxa"/>
            </w:tcMar>
          </w:tcPr>
          <w:p w14:paraId="2B51064B"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33780913" wp14:editId="1F00E443">
                      <wp:extent cx="1171575" cy="676275"/>
                      <wp:effectExtent l="0" t="0" r="9525" b="28575"/>
                      <wp:docPr id="26" name="Group 26"/>
                      <wp:cNvGraphicFramePr/>
                      <a:graphic xmlns:a="http://schemas.openxmlformats.org/drawingml/2006/main">
                        <a:graphicData uri="http://schemas.microsoft.com/office/word/2010/wordprocessingGroup">
                          <wpg:wgp>
                            <wpg:cNvGrpSpPr/>
                            <wpg:grpSpPr>
                              <a:xfrm>
                                <a:off x="0" y="0"/>
                                <a:ext cx="1171575" cy="676275"/>
                                <a:chOff x="4316480" y="1466689"/>
                                <a:chExt cx="3807750" cy="1444496"/>
                              </a:xfrm>
                            </wpg:grpSpPr>
                            <wps:wsp>
                              <wps:cNvPr id="27" name="Rectangle: Single Corner Rounded 27"/>
                              <wps:cNvSpPr/>
                              <wps:spPr>
                                <a:xfrm>
                                  <a:off x="4361055" y="1466689"/>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28" name="Rectangle: Single Corner Rounded 6"/>
                              <wps:cNvSpPr txBox="1"/>
                              <wps:spPr>
                                <a:xfrm>
                                  <a:off x="4316480" y="1466689"/>
                                  <a:ext cx="3807750"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0D313641"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Retail and Leisure</w:t>
                                    </w:r>
                                  </w:p>
                                </w:txbxContent>
                              </wps:txbx>
                              <wps:bodyPr spcFirstLastPara="0" vert="horz" wrap="square" lIns="68580" tIns="68580" rIns="68580" bIns="68580" numCol="1" spcCol="1270" anchor="ctr" anchorCtr="0">
                                <a:noAutofit/>
                              </wps:bodyPr>
                            </wps:wsp>
                          </wpg:wgp>
                        </a:graphicData>
                      </a:graphic>
                    </wp:inline>
                  </w:drawing>
                </mc:Choice>
                <mc:Fallback>
                  <w:pict>
                    <v:group w14:anchorId="33780913" id="Group 26" o:spid="_x0000_s1060" style="width:92.25pt;height:53.25pt;mso-position-horizontal-relative:char;mso-position-vertical-relative:line" coordorigin="43164,14666" coordsize="38077,1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">
                      <v:shape id="Rectangle: Single Corner Rounded 27" o:spid="_x0000_s1061" style="position:absolute;left:43610;top:14666;width:37349;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62" type="#_x0000_t202" style="position:absolute;left:43164;top:14666;width:38078;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" filled="f" stroked="f">
                        <v:textbox inset="5.4pt,5.4pt,5.4pt,5.4pt">
                          <w:txbxContent>
                            <w:p w14:paraId="0D313641"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Retail and Leisure</w:t>
                              </w:r>
                            </w:p>
                          </w:txbxContent>
                        </v:textbox>
                      </v:shape>
                      <w10:anchorlock/>
                    </v:group>
                  </w:pict>
                </mc:Fallback>
              </mc:AlternateContent>
            </w:r>
          </w:p>
        </w:tc>
        <w:tc>
          <w:tcPr>
            <w:tcW w:w="1896" w:type="dxa"/>
            <w:tcMar>
              <w:left w:w="57" w:type="dxa"/>
              <w:right w:w="57" w:type="dxa"/>
            </w:tcMar>
          </w:tcPr>
          <w:p w14:paraId="5E6B296F"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0041A753" wp14:editId="71BCCB7A">
                      <wp:extent cx="1129320" cy="676275"/>
                      <wp:effectExtent l="0" t="0" r="13970" b="28575"/>
                      <wp:docPr id="23" name="Group 23"/>
                      <wp:cNvGraphicFramePr/>
                      <a:graphic xmlns:a="http://schemas.openxmlformats.org/drawingml/2006/main">
                        <a:graphicData uri="http://schemas.microsoft.com/office/word/2010/wordprocessingGroup">
                          <wpg:wgp>
                            <wpg:cNvGrpSpPr/>
                            <wpg:grpSpPr>
                              <a:xfrm>
                                <a:off x="0" y="0"/>
                                <a:ext cx="1129320" cy="676275"/>
                                <a:chOff x="2294988" y="2933378"/>
                                <a:chExt cx="3734874" cy="1444496"/>
                              </a:xfrm>
                            </wpg:grpSpPr>
                            <wps:wsp>
                              <wps:cNvPr id="24" name="Rectangle: Single Corner Rounded 24"/>
                              <wps:cNvSpPr/>
                              <wps:spPr>
                                <a:xfrm>
                                  <a:off x="2294988" y="2933378"/>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25" name="Rectangle: Single Corner Rounded 6"/>
                              <wps:cNvSpPr txBox="1"/>
                              <wps:spPr>
                                <a:xfrm>
                                  <a:off x="2340346" y="2933378"/>
                                  <a:ext cx="3478352"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33FB11F0"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Infrastructure</w:t>
                                    </w:r>
                                  </w:p>
                                </w:txbxContent>
                              </wps:txbx>
                              <wps:bodyPr spcFirstLastPara="0" vert="horz" wrap="square" lIns="68580" tIns="68580" rIns="68580" bIns="68580" numCol="1" spcCol="1270" anchor="ctr" anchorCtr="0">
                                <a:noAutofit/>
                              </wps:bodyPr>
                            </wps:wsp>
                          </wpg:wgp>
                        </a:graphicData>
                      </a:graphic>
                    </wp:inline>
                  </w:drawing>
                </mc:Choice>
                <mc:Fallback>
                  <w:pict>
                    <v:group w14:anchorId="0041A753" id="Group 23" o:spid="_x0000_s1063" style="width:88.9pt;height:53.25pt;mso-position-horizontal-relative:char;mso-position-vertical-relative:line" coordorigin="22949,29333" coordsize="37348,1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">
                      <v:shape id="Rectangle: Single Corner Rounded 24" o:spid="_x0000_s1064" style="position:absolute;left:22949;top:29333;width:37349;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65" type="#_x0000_t202" style="position:absolute;left:23403;top:29333;width:34783;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" filled="f" stroked="f">
                        <v:textbox inset="5.4pt,5.4pt,5.4pt,5.4pt">
                          <w:txbxContent>
                            <w:p w14:paraId="33FB11F0"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Infrastructure</w:t>
                              </w:r>
                            </w:p>
                          </w:txbxContent>
                        </v:textbox>
                      </v:shape>
                      <w10:anchorlock/>
                    </v:group>
                  </w:pict>
                </mc:Fallback>
              </mc:AlternateContent>
            </w:r>
          </w:p>
        </w:tc>
      </w:tr>
      <w:tr w:rsidR="00D264C0" w14:paraId="12766197" w14:textId="77777777" w:rsidTr="00416888">
        <w:tc>
          <w:tcPr>
            <w:tcW w:w="1896" w:type="dxa"/>
            <w:tcMar>
              <w:left w:w="57" w:type="dxa"/>
              <w:right w:w="57" w:type="dxa"/>
            </w:tcMar>
          </w:tcPr>
          <w:p w14:paraId="2FFA677E"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72D70D97" wp14:editId="3F315543">
                      <wp:extent cx="1171575" cy="676275"/>
                      <wp:effectExtent l="0" t="0" r="28575" b="9525"/>
                      <wp:docPr id="20" name="Group 20"/>
                      <wp:cNvGraphicFramePr/>
                      <a:graphic xmlns:a="http://schemas.openxmlformats.org/drawingml/2006/main">
                        <a:graphicData uri="http://schemas.microsoft.com/office/word/2010/wordprocessingGroup">
                          <wpg:wgp>
                            <wpg:cNvGrpSpPr/>
                            <wpg:grpSpPr>
                              <a:xfrm>
                                <a:off x="0" y="0"/>
                                <a:ext cx="1171575" cy="676275"/>
                                <a:chOff x="2155243" y="0"/>
                                <a:chExt cx="3734874" cy="1476680"/>
                              </a:xfrm>
                            </wpg:grpSpPr>
                            <wps:wsp>
                              <wps:cNvPr id="21" name="Rectangle: Single Corner Rounded 21"/>
                              <wps:cNvSpPr/>
                              <wps:spPr>
                                <a:xfrm>
                                  <a:off x="2155243" y="0"/>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22" name="Rectangle: Single Corner Rounded 6"/>
                              <wps:cNvSpPr txBox="1"/>
                              <wps:spPr>
                                <a:xfrm>
                                  <a:off x="2172539" y="32184"/>
                                  <a:ext cx="3664361" cy="1444496"/>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41EBF21D"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Landscape</w:t>
                                    </w:r>
                                  </w:p>
                                </w:txbxContent>
                              </wps:txbx>
                              <wps:bodyPr spcFirstLastPara="0" vert="horz" wrap="square" lIns="68580" tIns="68580" rIns="68580" bIns="68580" numCol="1" spcCol="1270" anchor="ctr" anchorCtr="0">
                                <a:noAutofit/>
                              </wps:bodyPr>
                            </wps:wsp>
                          </wpg:wgp>
                        </a:graphicData>
                      </a:graphic>
                    </wp:inline>
                  </w:drawing>
                </mc:Choice>
                <mc:Fallback>
                  <w:pict>
                    <v:group w14:anchorId="72D70D97" id="Group 20" o:spid="_x0000_s1066" style="width:92.25pt;height:53.25pt;mso-position-horizontal-relative:char;mso-position-vertical-relative:line" coordorigin="21552" coordsize="37348,1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">
                      <v:shape id="Rectangle: Single Corner Rounded 21" o:spid="_x0000_s1067" style="position:absolute;left:21552;width:37349;height:14444;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68" type="#_x0000_t202" style="position:absolute;left:21725;top:321;width:36644;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" filled="f" stroked="f">
                        <v:textbox inset="5.4pt,5.4pt,5.4pt,5.4pt">
                          <w:txbxContent>
                            <w:p w14:paraId="41EBF21D"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Landscape</w:t>
                              </w:r>
                            </w:p>
                          </w:txbxContent>
                        </v:textbox>
                      </v:shape>
                      <w10:anchorlock/>
                    </v:group>
                  </w:pict>
                </mc:Fallback>
              </mc:AlternateContent>
            </w:r>
          </w:p>
        </w:tc>
        <w:tc>
          <w:tcPr>
            <w:tcW w:w="2038" w:type="dxa"/>
            <w:tcMar>
              <w:left w:w="57" w:type="dxa"/>
              <w:right w:w="57" w:type="dxa"/>
            </w:tcMar>
          </w:tcPr>
          <w:p w14:paraId="34612A36"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62A0CB79" wp14:editId="4DAABC85">
                      <wp:extent cx="1181100" cy="676275"/>
                      <wp:effectExtent l="0" t="0" r="19050" b="28575"/>
                      <wp:docPr id="14" name="Group 14"/>
                      <wp:cNvGraphicFramePr/>
                      <a:graphic xmlns:a="http://schemas.openxmlformats.org/drawingml/2006/main">
                        <a:graphicData uri="http://schemas.microsoft.com/office/word/2010/wordprocessingGroup">
                          <wpg:wgp>
                            <wpg:cNvGrpSpPr/>
                            <wpg:grpSpPr>
                              <a:xfrm>
                                <a:off x="0" y="0"/>
                                <a:ext cx="1181100" cy="676275"/>
                                <a:chOff x="139745" y="2933378"/>
                                <a:chExt cx="3734874" cy="1444496"/>
                              </a:xfrm>
                            </wpg:grpSpPr>
                            <wps:wsp>
                              <wps:cNvPr id="15" name="Rectangle: Single Corner Rounded 15"/>
                              <wps:cNvSpPr/>
                              <wps:spPr>
                                <a:xfrm>
                                  <a:off x="139745" y="2933378"/>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16" name="Rectangle: Single Corner Rounded 6"/>
                              <wps:cNvSpPr txBox="1"/>
                              <wps:spPr>
                                <a:xfrm>
                                  <a:off x="231007" y="2933378"/>
                                  <a:ext cx="3433354"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13B418C8"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Transport Modelling</w:t>
                                    </w:r>
                                  </w:p>
                                </w:txbxContent>
                              </wps:txbx>
                              <wps:bodyPr spcFirstLastPara="0" vert="horz" wrap="square" lIns="68580" tIns="68580" rIns="68580" bIns="68580" numCol="1" spcCol="1270" anchor="ctr" anchorCtr="0">
                                <a:noAutofit/>
                              </wps:bodyPr>
                            </wps:wsp>
                          </wpg:wgp>
                        </a:graphicData>
                      </a:graphic>
                    </wp:inline>
                  </w:drawing>
                </mc:Choice>
                <mc:Fallback>
                  <w:pict>
                    <v:group w14:anchorId="62A0CB79" id="Group 14" o:spid="_x0000_s1069" style="width:93pt;height:53.25pt;mso-position-horizontal-relative:char;mso-position-vertical-relative:line" coordorigin="1397,29333" coordsize="37348,1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">
                      <v:shape id="Rectangle: Single Corner Rounded 15" o:spid="_x0000_s1070" style="position:absolute;left:1397;top:29333;width:37349;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71" type="#_x0000_t202" style="position:absolute;left:2310;top:29333;width:34333;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" filled="f" stroked="f">
                        <v:textbox inset="5.4pt,5.4pt,5.4pt,5.4pt">
                          <w:txbxContent>
                            <w:p w14:paraId="13B418C8"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Transport Modelling</w:t>
                              </w:r>
                            </w:p>
                          </w:txbxContent>
                        </v:textbox>
                      </v:shape>
                      <w10:anchorlock/>
                    </v:group>
                  </w:pict>
                </mc:Fallback>
              </mc:AlternateContent>
            </w:r>
          </w:p>
        </w:tc>
        <w:tc>
          <w:tcPr>
            <w:tcW w:w="1896" w:type="dxa"/>
            <w:tcMar>
              <w:left w:w="57" w:type="dxa"/>
              <w:right w:w="57" w:type="dxa"/>
            </w:tcMar>
          </w:tcPr>
          <w:p w14:paraId="0E9D2081"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2A0F12CF" wp14:editId="1F515689">
                      <wp:extent cx="1171575" cy="676275"/>
                      <wp:effectExtent l="0" t="0" r="9525" b="28575"/>
                      <wp:docPr id="17" name="Group 17"/>
                      <wp:cNvGraphicFramePr/>
                      <a:graphic xmlns:a="http://schemas.openxmlformats.org/drawingml/2006/main">
                        <a:graphicData uri="http://schemas.microsoft.com/office/word/2010/wordprocessingGroup">
                          <wpg:wgp>
                            <wpg:cNvGrpSpPr/>
                            <wpg:grpSpPr>
                              <a:xfrm>
                                <a:off x="0" y="0"/>
                                <a:ext cx="1171575" cy="676275"/>
                                <a:chOff x="2155243" y="1466689"/>
                                <a:chExt cx="3807750" cy="1444496"/>
                              </a:xfrm>
                            </wpg:grpSpPr>
                            <wps:wsp>
                              <wps:cNvPr id="18" name="Rectangle: Single Corner Rounded 18"/>
                              <wps:cNvSpPr/>
                              <wps:spPr>
                                <a:xfrm>
                                  <a:off x="2199818" y="1466689"/>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19" name="Rectangle: Single Corner Rounded 6"/>
                              <wps:cNvSpPr txBox="1"/>
                              <wps:spPr>
                                <a:xfrm>
                                  <a:off x="2155243" y="1466689"/>
                                  <a:ext cx="3807750"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7F2766C0"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Housing &amp; Economic Needs</w:t>
                                    </w:r>
                                  </w:p>
                                </w:txbxContent>
                              </wps:txbx>
                              <wps:bodyPr spcFirstLastPara="0" vert="horz" wrap="square" lIns="68580" tIns="68580" rIns="68580" bIns="68580" numCol="1" spcCol="1270" anchor="ctr" anchorCtr="0">
                                <a:noAutofit/>
                              </wps:bodyPr>
                            </wps:wsp>
                          </wpg:wgp>
                        </a:graphicData>
                      </a:graphic>
                    </wp:inline>
                  </w:drawing>
                </mc:Choice>
                <mc:Fallback>
                  <w:pict>
                    <v:group w14:anchorId="2A0F12CF" id="Group 17" o:spid="_x0000_s1072" style="width:92.25pt;height:53.25pt;mso-position-horizontal-relative:char;mso-position-vertical-relative:line" coordorigin="21552,14666" coordsize="38077,1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">
                      <v:shape id="Rectangle: Single Corner Rounded 18" o:spid="_x0000_s1073" style="position:absolute;left:21998;top:14666;width:37348;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74" type="#_x0000_t202" style="position:absolute;left:21552;top:14666;width:38077;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" filled="f" stroked="f">
                        <v:textbox inset="5.4pt,5.4pt,5.4pt,5.4pt">
                          <w:txbxContent>
                            <w:p w14:paraId="7F2766C0"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Housing &amp; Economic Needs</w:t>
                              </w:r>
                            </w:p>
                          </w:txbxContent>
                        </v:textbox>
                      </v:shape>
                      <w10:anchorlock/>
                    </v:group>
                  </w:pict>
                </mc:Fallback>
              </mc:AlternateContent>
            </w:r>
          </w:p>
        </w:tc>
        <w:tc>
          <w:tcPr>
            <w:tcW w:w="1896" w:type="dxa"/>
            <w:tcMar>
              <w:left w:w="57" w:type="dxa"/>
              <w:right w:w="57" w:type="dxa"/>
            </w:tcMar>
          </w:tcPr>
          <w:p w14:paraId="3CF4A1E5"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0E717640" wp14:editId="31D23CBC">
                      <wp:extent cx="1162685" cy="676275"/>
                      <wp:effectExtent l="0" t="0" r="18415" b="9525"/>
                      <wp:docPr id="11" name="Group 11"/>
                      <wp:cNvGraphicFramePr/>
                      <a:graphic xmlns:a="http://schemas.openxmlformats.org/drawingml/2006/main">
                        <a:graphicData uri="http://schemas.microsoft.com/office/word/2010/wordprocessingGroup">
                          <wpg:wgp>
                            <wpg:cNvGrpSpPr/>
                            <wpg:grpSpPr>
                              <a:xfrm>
                                <a:off x="0" y="0"/>
                                <a:ext cx="1162685" cy="676275"/>
                                <a:chOff x="0" y="0"/>
                                <a:chExt cx="3734874" cy="1476680"/>
                              </a:xfrm>
                            </wpg:grpSpPr>
                            <wps:wsp>
                              <wps:cNvPr id="12" name="Rectangle: Single Corner Rounded 12"/>
                              <wps:cNvSpPr/>
                              <wps:spPr>
                                <a:xfrm>
                                  <a:off x="0" y="0"/>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13" name="Rectangle: Single Corner Rounded 6"/>
                              <wps:cNvSpPr txBox="1"/>
                              <wps:spPr>
                                <a:xfrm>
                                  <a:off x="17296" y="32184"/>
                                  <a:ext cx="3664361" cy="1444496"/>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259DD980"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Open Space</w:t>
                                    </w:r>
                                  </w:p>
                                </w:txbxContent>
                              </wps:txbx>
                              <wps:bodyPr spcFirstLastPara="0" vert="horz" wrap="square" lIns="68580" tIns="68580" rIns="68580" bIns="68580" numCol="1" spcCol="1270" anchor="ctr" anchorCtr="0">
                                <a:noAutofit/>
                              </wps:bodyPr>
                            </wps:wsp>
                          </wpg:wgp>
                        </a:graphicData>
                      </a:graphic>
                    </wp:inline>
                  </w:drawing>
                </mc:Choice>
                <mc:Fallback>
                  <w:pict>
                    <v:group w14:anchorId="0E717640" id="Group 11" o:spid="_x0000_s1075" style="width:91.55pt;height:53.25pt;mso-position-horizontal-relative:char;mso-position-vertical-relative:line" coordsize="37348,1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">
                      <v:shape id="Rectangle: Single Corner Rounded 12" o:spid="_x0000_s1076" style="position:absolute;width:37348;height:14444;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77" type="#_x0000_t202" style="position:absolute;left:172;top:321;width:36644;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" filled="f" stroked="f">
                        <v:textbox inset="5.4pt,5.4pt,5.4pt,5.4pt">
                          <w:txbxContent>
                            <w:p w14:paraId="259DD980"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sidRPr="00FB6276">
                                <w:rPr>
                                  <w:rFonts w:ascii="Neue Haas Grotesk Text Pro" w:hAnsi="Neue Haas Grotesk Text Pro"/>
                                  <w:b/>
                                  <w:bCs/>
                                  <w:color w:val="FFFFFF" w:themeColor="light1"/>
                                  <w:kern w:val="24"/>
                                  <w:sz w:val="20"/>
                                  <w:szCs w:val="20"/>
                                </w:rPr>
                                <w:t>Open Space</w:t>
                              </w:r>
                            </w:p>
                          </w:txbxContent>
                        </v:textbox>
                      </v:shape>
                      <w10:anchorlock/>
                    </v:group>
                  </w:pict>
                </mc:Fallback>
              </mc:AlternateContent>
            </w:r>
          </w:p>
        </w:tc>
        <w:tc>
          <w:tcPr>
            <w:tcW w:w="1896" w:type="dxa"/>
            <w:tcMar>
              <w:left w:w="57" w:type="dxa"/>
              <w:right w:w="57" w:type="dxa"/>
            </w:tcMar>
          </w:tcPr>
          <w:p w14:paraId="0FF3AE67" w14:textId="77777777" w:rsidR="00D264C0" w:rsidRDefault="00D264C0" w:rsidP="00416888">
            <w:pPr>
              <w:rPr>
                <w:rFonts w:asciiTheme="minorHAnsi" w:hAnsiTheme="minorHAnsi" w:cstheme="minorHAnsi"/>
                <w:szCs w:val="24"/>
              </w:rPr>
            </w:pPr>
            <w:r w:rsidRPr="00EB1F96">
              <w:rPr>
                <w:rFonts w:asciiTheme="minorHAnsi" w:hAnsiTheme="minorHAnsi" w:cstheme="minorHAnsi"/>
                <w:noProof/>
                <w:szCs w:val="24"/>
              </w:rPr>
              <mc:AlternateContent>
                <mc:Choice Requires="wpg">
                  <w:drawing>
                    <wp:inline distT="0" distB="0" distL="0" distR="0" wp14:anchorId="6970B6B6" wp14:editId="241E49B9">
                      <wp:extent cx="1143000" cy="659446"/>
                      <wp:effectExtent l="0" t="0" r="19050" b="26670"/>
                      <wp:docPr id="8" name="Group 8"/>
                      <wp:cNvGraphicFramePr/>
                      <a:graphic xmlns:a="http://schemas.openxmlformats.org/drawingml/2006/main">
                        <a:graphicData uri="http://schemas.microsoft.com/office/word/2010/wordprocessingGroup">
                          <wpg:wgp>
                            <wpg:cNvGrpSpPr/>
                            <wpg:grpSpPr>
                              <a:xfrm>
                                <a:off x="0" y="0"/>
                                <a:ext cx="1143000" cy="659446"/>
                                <a:chOff x="0" y="1466689"/>
                                <a:chExt cx="3807750" cy="1444496"/>
                              </a:xfrm>
                            </wpg:grpSpPr>
                            <wps:wsp>
                              <wps:cNvPr id="9" name="Rectangle: Single Corner Rounded 9"/>
                              <wps:cNvSpPr/>
                              <wps:spPr>
                                <a:xfrm>
                                  <a:off x="44575" y="1466689"/>
                                  <a:ext cx="3734874" cy="1444496"/>
                                </a:xfrm>
                                <a:prstGeom prst="round1Rect">
                                  <a:avLst/>
                                </a:prstGeom>
                                <a:solidFill>
                                  <a:srgbClr val="05413F"/>
                                </a:solidFill>
                              </wps:spPr>
                              <wps:style>
                                <a:lnRef idx="2">
                                  <a:schemeClr val="lt1">
                                    <a:hueOff val="0"/>
                                    <a:satOff val="0"/>
                                    <a:lumOff val="0"/>
                                    <a:alphaOff val="0"/>
                                  </a:schemeClr>
                                </a:lnRef>
                                <a:fillRef idx="1">
                                  <a:schemeClr val="accent5">
                                    <a:shade val="80000"/>
                                    <a:hueOff val="0"/>
                                    <a:satOff val="0"/>
                                    <a:lumOff val="0"/>
                                    <a:alphaOff val="0"/>
                                  </a:schemeClr>
                                </a:fillRef>
                                <a:effectRef idx="0">
                                  <a:schemeClr val="accent5">
                                    <a:shade val="80000"/>
                                    <a:hueOff val="0"/>
                                    <a:satOff val="0"/>
                                    <a:lumOff val="0"/>
                                    <a:alphaOff val="0"/>
                                  </a:schemeClr>
                                </a:effectRef>
                                <a:fontRef idx="minor">
                                  <a:schemeClr val="lt1"/>
                                </a:fontRef>
                              </wps:style>
                              <wps:bodyPr/>
                            </wps:wsp>
                            <wps:wsp>
                              <wps:cNvPr id="10" name="Rectangle: Single Corner Rounded 6"/>
                              <wps:cNvSpPr txBox="1"/>
                              <wps:spPr>
                                <a:xfrm>
                                  <a:off x="0" y="1466689"/>
                                  <a:ext cx="3807750" cy="1444496"/>
                                </a:xfrm>
                                <a:prstGeom prst="rect">
                                  <a:avLst/>
                                </a:prstGeom>
                              </wps:spPr>
                              <wps:style>
                                <a:lnRef idx="0">
                                  <a:scrgbClr r="0" g="0" b="0"/>
                                </a:lnRef>
                                <a:fillRef idx="0">
                                  <a:scrgbClr r="0" g="0" b="0"/>
                                </a:fillRef>
                                <a:effectRef idx="0">
                                  <a:scrgbClr r="0" g="0" b="0"/>
                                </a:effectRef>
                                <a:fontRef idx="minor">
                                  <a:schemeClr val="lt1"/>
                                </a:fontRef>
                              </wps:style>
                              <wps:txbx>
                                <w:txbxContent>
                                  <w:p w14:paraId="33ADBFD1"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Pr>
                                        <w:rFonts w:ascii="Neue Haas Grotesk Text Pro" w:hAnsi="Neue Haas Grotesk Text Pro"/>
                                        <w:b/>
                                        <w:bCs/>
                                        <w:color w:val="FFFFFF" w:themeColor="light1"/>
                                        <w:kern w:val="24"/>
                                        <w:sz w:val="20"/>
                                        <w:szCs w:val="20"/>
                                      </w:rPr>
                                      <w:t>Viability</w:t>
                                    </w:r>
                                  </w:p>
                                </w:txbxContent>
                              </wps:txbx>
                              <wps:bodyPr spcFirstLastPara="0" vert="horz" wrap="square" lIns="68580" tIns="68580" rIns="68580" bIns="68580" numCol="1" spcCol="1270" anchor="ctr" anchorCtr="0">
                                <a:noAutofit/>
                              </wps:bodyPr>
                            </wps:wsp>
                          </wpg:wgp>
                        </a:graphicData>
                      </a:graphic>
                    </wp:inline>
                  </w:drawing>
                </mc:Choice>
                <mc:Fallback>
                  <w:pict>
                    <v:group w14:anchorId="6970B6B6" id="Group 8" o:spid="_x0000_s1078" style="width:90pt;height:51.9pt;mso-position-horizontal-relative:char;mso-position-vertical-relative:line" coordorigin=",14666" coordsize="38077,1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">
                      <v:shape id="Rectangle: Single Corner Rounded 9" o:spid="_x0000_s1079" style="position:absolute;left:445;top:14666;width:37349;height:14445;visibility:visible;mso-wrap-style:square;v-text-anchor:top" coordsize="3734874,14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" path="m,l3494120,v132965,,240754,107789,240754,240754l3734874,1444496,,1444496,,xe" fillcolor="#05413f" strokecolor="white [3201]" strokeweight="2pt">
                        <v:path arrowok="t" o:connecttype="custom" o:connectlocs="0,0;3494120,0;3734874,240754;3734874,1444496;0,1444496;0,0" o:connectangles="0,0,0,0,0,0"/>
                      </v:shape>
                      <v:shape id="Rectangle: Single Corner Rounded 6" o:spid="_x0000_s1080" type="#_x0000_t202" style="position:absolute;top:14666;width:38077;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" filled="f" stroked="f">
                        <v:textbox inset="5.4pt,5.4pt,5.4pt,5.4pt">
                          <w:txbxContent>
                            <w:p w14:paraId="33ADBFD1" w14:textId="77777777" w:rsidR="00D264C0" w:rsidRPr="00FB6276" w:rsidRDefault="00D264C0" w:rsidP="00D264C0">
                              <w:pPr>
                                <w:spacing w:after="134" w:line="216" w:lineRule="auto"/>
                                <w:jc w:val="center"/>
                                <w:rPr>
                                  <w:rFonts w:ascii="Neue Haas Grotesk Text Pro" w:hAnsi="Neue Haas Grotesk Text Pro"/>
                                  <w:b/>
                                  <w:bCs/>
                                  <w:color w:val="FFFFFF" w:themeColor="light1"/>
                                  <w:kern w:val="24"/>
                                  <w:sz w:val="20"/>
                                  <w:szCs w:val="20"/>
                                </w:rPr>
                              </w:pPr>
                              <w:r>
                                <w:rPr>
                                  <w:rFonts w:ascii="Neue Haas Grotesk Text Pro" w:hAnsi="Neue Haas Grotesk Text Pro"/>
                                  <w:b/>
                                  <w:bCs/>
                                  <w:color w:val="FFFFFF" w:themeColor="light1"/>
                                  <w:kern w:val="24"/>
                                  <w:sz w:val="20"/>
                                  <w:szCs w:val="20"/>
                                </w:rPr>
                                <w:t>Viability</w:t>
                              </w:r>
                            </w:p>
                          </w:txbxContent>
                        </v:textbox>
                      </v:shape>
                      <w10:anchorlock/>
                    </v:group>
                  </w:pict>
                </mc:Fallback>
              </mc:AlternateContent>
            </w:r>
          </w:p>
        </w:tc>
      </w:tr>
    </w:tbl>
    <w:p w14:paraId="628A8BDC" w14:textId="77777777" w:rsidR="00D264C0" w:rsidRDefault="00D264C0" w:rsidP="00D264C0">
      <w:pPr>
        <w:rPr>
          <w:rFonts w:asciiTheme="minorHAnsi" w:hAnsiTheme="minorHAnsi" w:cstheme="minorHAnsi"/>
          <w:szCs w:val="24"/>
        </w:rPr>
      </w:pPr>
    </w:p>
    <w:p w14:paraId="6DEED78B" w14:textId="093274B3" w:rsidR="00D264C0" w:rsidRPr="00D264C0" w:rsidRDefault="00D264C0" w:rsidP="00416E47">
      <w:pPr>
        <w:pStyle w:val="Heading2"/>
      </w:pPr>
      <w:bookmarkStart w:id="7" w:name="_Toc213399399"/>
      <w:r>
        <w:lastRenderedPageBreak/>
        <w:t xml:space="preserve">Amount of </w:t>
      </w:r>
      <w:r w:rsidR="00691D20">
        <w:t>g</w:t>
      </w:r>
      <w:r>
        <w:t xml:space="preserve">rowth we are </w:t>
      </w:r>
      <w:r w:rsidR="00691D20">
        <w:t>p</w:t>
      </w:r>
      <w:r>
        <w:t>lanning for</w:t>
      </w:r>
      <w:bookmarkEnd w:id="7"/>
    </w:p>
    <w:p w14:paraId="0A4B166E" w14:textId="77777777" w:rsidR="00D264C0" w:rsidRDefault="00D264C0" w:rsidP="00D264C0">
      <w:pPr>
        <w:pStyle w:val="ListParagraph"/>
        <w:spacing w:after="0"/>
        <w:ind w:left="0"/>
        <w:rPr>
          <w:rFonts w:cs="Arial"/>
          <w:szCs w:val="24"/>
        </w:rPr>
      </w:pPr>
    </w:p>
    <w:p w14:paraId="5B50FDE4" w14:textId="082D4F8D" w:rsidR="00DC23B2" w:rsidRDefault="00F31026" w:rsidP="00667A80">
      <w:pPr>
        <w:pStyle w:val="ListParagraph"/>
        <w:numPr>
          <w:ilvl w:val="1"/>
          <w:numId w:val="2"/>
        </w:numPr>
        <w:spacing w:after="0"/>
        <w:ind w:left="0"/>
        <w:jc w:val="both"/>
        <w:rPr>
          <w:rFonts w:cs="Arial"/>
          <w:szCs w:val="24"/>
        </w:rPr>
      </w:pPr>
      <w:r w:rsidRPr="00D264C0">
        <w:rPr>
          <w:rFonts w:cs="Arial"/>
          <w:szCs w:val="24"/>
        </w:rPr>
        <w:t>The Housing and Economic Development Needs Assessment (HEDNA) identifies the minimum annual local housing need figure for Milton Keynes of 1,</w:t>
      </w:r>
      <w:r w:rsidR="00DD4919">
        <w:rPr>
          <w:rFonts w:cs="Arial"/>
          <w:szCs w:val="24"/>
        </w:rPr>
        <w:t>799</w:t>
      </w:r>
      <w:r w:rsidRPr="00D264C0">
        <w:rPr>
          <w:rFonts w:cs="Arial"/>
          <w:szCs w:val="24"/>
        </w:rPr>
        <w:t xml:space="preserve"> homes per year, or 5</w:t>
      </w:r>
      <w:r w:rsidR="00516E88">
        <w:rPr>
          <w:rFonts w:cs="Arial"/>
          <w:szCs w:val="24"/>
        </w:rPr>
        <w:t>0,372</w:t>
      </w:r>
      <w:r w:rsidRPr="00D264C0">
        <w:rPr>
          <w:rFonts w:cs="Arial"/>
          <w:szCs w:val="24"/>
        </w:rPr>
        <w:t xml:space="preserve"> homes for the MK City Plan 2050 period (2022-2050). This has been produced using the standard method calculation set out in national planning practice guidance.  Within t</w:t>
      </w:r>
      <w:r w:rsidR="00482353">
        <w:rPr>
          <w:rFonts w:cs="Arial"/>
          <w:szCs w:val="24"/>
        </w:rPr>
        <w:t>his figure</w:t>
      </w:r>
      <w:r w:rsidRPr="00D264C0">
        <w:rPr>
          <w:rStyle w:val="normaltextrun"/>
          <w:rFonts w:cs="Arial"/>
          <w:color w:val="000000"/>
          <w:szCs w:val="24"/>
          <w:shd w:val="clear" w:color="auto" w:fill="FFFFFF"/>
        </w:rPr>
        <w:t xml:space="preserve">, the HEDNA identifies an overall affordable housing need of </w:t>
      </w:r>
      <w:r w:rsidR="00F06357">
        <w:rPr>
          <w:rStyle w:val="normaltextrun"/>
          <w:rFonts w:cs="Arial"/>
          <w:color w:val="000000"/>
          <w:szCs w:val="24"/>
          <w:shd w:val="clear" w:color="auto" w:fill="FFFFFF"/>
        </w:rPr>
        <w:t>18,061</w:t>
      </w:r>
      <w:r w:rsidRPr="00D264C0">
        <w:rPr>
          <w:rStyle w:val="normaltextrun"/>
          <w:rFonts w:cs="Arial"/>
          <w:color w:val="000000"/>
          <w:szCs w:val="24"/>
          <w:shd w:val="clear" w:color="auto" w:fill="FFFFFF"/>
        </w:rPr>
        <w:t xml:space="preserve"> homes, equivalent to an average of </w:t>
      </w:r>
      <w:r w:rsidR="00312B5A">
        <w:rPr>
          <w:rStyle w:val="normaltextrun"/>
          <w:rFonts w:cs="Arial"/>
          <w:color w:val="000000"/>
          <w:szCs w:val="24"/>
          <w:shd w:val="clear" w:color="auto" w:fill="FFFFFF"/>
        </w:rPr>
        <w:t>645</w:t>
      </w:r>
      <w:r w:rsidRPr="00D264C0">
        <w:rPr>
          <w:rStyle w:val="normaltextrun"/>
          <w:rFonts w:cs="Arial"/>
          <w:color w:val="000000"/>
          <w:szCs w:val="24"/>
          <w:shd w:val="clear" w:color="auto" w:fill="FFFFFF"/>
        </w:rPr>
        <w:t xml:space="preserve"> per annum.</w:t>
      </w:r>
      <w:r w:rsidRPr="00D264C0">
        <w:rPr>
          <w:rFonts w:cs="Arial"/>
          <w:szCs w:val="24"/>
        </w:rPr>
        <w:t xml:space="preserve"> Further information is provided in the </w:t>
      </w:r>
      <w:r w:rsidR="00D264C0" w:rsidRPr="00D264C0">
        <w:rPr>
          <w:rFonts w:cs="Arial"/>
          <w:szCs w:val="24"/>
        </w:rPr>
        <w:t>High-Quality</w:t>
      </w:r>
      <w:r w:rsidRPr="00D264C0">
        <w:rPr>
          <w:rFonts w:cs="Arial"/>
          <w:szCs w:val="24"/>
        </w:rPr>
        <w:t xml:space="preserve"> Homes Topic Paper.</w:t>
      </w:r>
    </w:p>
    <w:p w14:paraId="157C6A3D" w14:textId="77777777" w:rsidR="00845939" w:rsidRDefault="00845939" w:rsidP="00667A80">
      <w:pPr>
        <w:pStyle w:val="ListParagraph"/>
        <w:spacing w:after="0"/>
        <w:ind w:left="0"/>
        <w:jc w:val="both"/>
        <w:rPr>
          <w:rFonts w:cs="Arial"/>
          <w:szCs w:val="24"/>
        </w:rPr>
      </w:pPr>
    </w:p>
    <w:p w14:paraId="498AE36A" w14:textId="4DD5BF12" w:rsidR="00845939" w:rsidRDefault="00845939" w:rsidP="00667A80">
      <w:pPr>
        <w:pStyle w:val="ListParagraph"/>
        <w:numPr>
          <w:ilvl w:val="1"/>
          <w:numId w:val="2"/>
        </w:numPr>
        <w:spacing w:after="0"/>
        <w:ind w:left="0"/>
        <w:jc w:val="both"/>
        <w:rPr>
          <w:rFonts w:cs="Arial"/>
          <w:szCs w:val="24"/>
        </w:rPr>
      </w:pPr>
      <w:r w:rsidRPr="00845939">
        <w:rPr>
          <w:rFonts w:cs="Arial"/>
          <w:szCs w:val="24"/>
        </w:rPr>
        <w:t>Due to our successful record of proactive plan-making, we already have around 2</w:t>
      </w:r>
      <w:r w:rsidR="00586505">
        <w:rPr>
          <w:rFonts w:cs="Arial"/>
          <w:szCs w:val="24"/>
        </w:rPr>
        <w:t>3</w:t>
      </w:r>
      <w:r w:rsidRPr="00845939">
        <w:rPr>
          <w:rFonts w:cs="Arial"/>
          <w:szCs w:val="24"/>
        </w:rPr>
        <w:t>,000 homes being built, with planning permission or allocated within Plan:MK and Neighbourhood Plans</w:t>
      </w:r>
      <w:r w:rsidR="00E37A88">
        <w:rPr>
          <w:rFonts w:cs="Arial"/>
          <w:szCs w:val="24"/>
        </w:rPr>
        <w:t>. This increases to around 28,000 when</w:t>
      </w:r>
      <w:r w:rsidR="00586505">
        <w:rPr>
          <w:rFonts w:cs="Arial"/>
          <w:szCs w:val="24"/>
        </w:rPr>
        <w:t xml:space="preserve"> commitments in </w:t>
      </w:r>
      <w:r w:rsidR="00D9504D">
        <w:rPr>
          <w:rFonts w:cs="Arial"/>
          <w:szCs w:val="24"/>
        </w:rPr>
        <w:t>Central Milton Keynes</w:t>
      </w:r>
      <w:r w:rsidR="00586505">
        <w:rPr>
          <w:rFonts w:cs="Arial"/>
          <w:szCs w:val="24"/>
        </w:rPr>
        <w:t xml:space="preserve"> around </w:t>
      </w:r>
      <w:r w:rsidR="00E37A88">
        <w:rPr>
          <w:rFonts w:cs="Arial"/>
          <w:szCs w:val="24"/>
        </w:rPr>
        <w:t>accounted for</w:t>
      </w:r>
      <w:r w:rsidRPr="00845939">
        <w:rPr>
          <w:rFonts w:cs="Arial"/>
          <w:szCs w:val="24"/>
        </w:rPr>
        <w:t xml:space="preserve">. This means that we will need to </w:t>
      </w:r>
      <w:r w:rsidR="00BF618C">
        <w:rPr>
          <w:rFonts w:cs="Arial"/>
          <w:szCs w:val="24"/>
        </w:rPr>
        <w:t xml:space="preserve">provide for around </w:t>
      </w:r>
      <w:r w:rsidR="00E37A88">
        <w:rPr>
          <w:rFonts w:cs="Arial"/>
          <w:szCs w:val="24"/>
        </w:rPr>
        <w:t>2</w:t>
      </w:r>
      <w:r w:rsidRPr="00845939">
        <w:rPr>
          <w:rFonts w:cs="Arial"/>
          <w:szCs w:val="24"/>
        </w:rPr>
        <w:t>2,000 homes in the MK City Plan 2050</w:t>
      </w:r>
      <w:r w:rsidR="00B20DEF">
        <w:rPr>
          <w:rFonts w:cs="Arial"/>
          <w:szCs w:val="24"/>
        </w:rPr>
        <w:t xml:space="preserve"> to meet our minimum housing needs. I</w:t>
      </w:r>
      <w:r w:rsidRPr="00845939">
        <w:rPr>
          <w:rFonts w:cs="Arial"/>
          <w:szCs w:val="24"/>
        </w:rPr>
        <w:t>n reality</w:t>
      </w:r>
      <w:r w:rsidR="00B20DEF">
        <w:rPr>
          <w:rFonts w:cs="Arial"/>
          <w:szCs w:val="24"/>
        </w:rPr>
        <w:t>,</w:t>
      </w:r>
      <w:r w:rsidRPr="00845939">
        <w:rPr>
          <w:rFonts w:cs="Arial"/>
          <w:szCs w:val="24"/>
        </w:rPr>
        <w:t xml:space="preserve"> a higher figure </w:t>
      </w:r>
      <w:r w:rsidR="00B20DEF">
        <w:rPr>
          <w:rFonts w:cs="Arial"/>
          <w:szCs w:val="24"/>
        </w:rPr>
        <w:t xml:space="preserve">would be needed to </w:t>
      </w:r>
      <w:r w:rsidRPr="00845939">
        <w:rPr>
          <w:rFonts w:cs="Arial"/>
          <w:szCs w:val="24"/>
        </w:rPr>
        <w:t>ensure we do provide enough homes,</w:t>
      </w:r>
      <w:r w:rsidR="00CA5E6B">
        <w:rPr>
          <w:rFonts w:cs="Arial"/>
          <w:szCs w:val="24"/>
        </w:rPr>
        <w:t xml:space="preserve"> </w:t>
      </w:r>
      <w:r w:rsidR="00CA5E6B" w:rsidRPr="00CA5E6B">
        <w:rPr>
          <w:rFonts w:cs="Arial"/>
          <w:szCs w:val="24"/>
        </w:rPr>
        <w:t>protect ourselves from speculative development in locations we don’t want growth to occur, and to match our Strategy for 2050 aspirations.</w:t>
      </w:r>
      <w:r w:rsidR="00C663A2">
        <w:rPr>
          <w:rFonts w:cs="Arial"/>
          <w:szCs w:val="24"/>
        </w:rPr>
        <w:t xml:space="preserve"> The Proposed Submission MK City Plan sets out a strategy that would deliver around </w:t>
      </w:r>
      <w:r w:rsidR="005E3BF3">
        <w:rPr>
          <w:rFonts w:cs="Arial"/>
          <w:szCs w:val="24"/>
        </w:rPr>
        <w:t xml:space="preserve">60,000 homes in total, providing a buffer of </w:t>
      </w:r>
      <w:r w:rsidR="003D63D0">
        <w:rPr>
          <w:rFonts w:cs="Arial"/>
          <w:szCs w:val="24"/>
        </w:rPr>
        <w:t xml:space="preserve">around 19%. </w:t>
      </w:r>
    </w:p>
    <w:p w14:paraId="5E6772CE" w14:textId="77777777" w:rsidR="000C449D" w:rsidRPr="000C449D" w:rsidRDefault="000C449D" w:rsidP="00667A80">
      <w:pPr>
        <w:pStyle w:val="ListParagraph"/>
        <w:jc w:val="both"/>
        <w:rPr>
          <w:rFonts w:cs="Arial"/>
          <w:szCs w:val="24"/>
        </w:rPr>
      </w:pPr>
    </w:p>
    <w:p w14:paraId="5F33E2B7" w14:textId="77777777" w:rsidR="000C449D" w:rsidRPr="000C449D" w:rsidRDefault="000C449D" w:rsidP="00667A80">
      <w:pPr>
        <w:pStyle w:val="ListParagraph"/>
        <w:numPr>
          <w:ilvl w:val="1"/>
          <w:numId w:val="2"/>
        </w:numPr>
        <w:ind w:left="0"/>
        <w:jc w:val="both"/>
        <w:rPr>
          <w:rFonts w:cs="Arial"/>
          <w:szCs w:val="24"/>
        </w:rPr>
      </w:pPr>
      <w:r w:rsidRPr="000C449D">
        <w:rPr>
          <w:rFonts w:cs="Arial"/>
          <w:szCs w:val="24"/>
        </w:rPr>
        <w:t>Our HEDNA sets out how much employment land might be required to support economic growth over the plan period, and has identified several challenges and trends:</w:t>
      </w:r>
    </w:p>
    <w:p w14:paraId="6F7E614B" w14:textId="77777777" w:rsidR="000C449D" w:rsidRDefault="000C449D" w:rsidP="00667A80">
      <w:pPr>
        <w:pStyle w:val="ListParagraph"/>
        <w:spacing w:after="0"/>
        <w:ind w:left="0"/>
        <w:jc w:val="both"/>
        <w:rPr>
          <w:rFonts w:cs="Arial"/>
          <w:szCs w:val="24"/>
        </w:rPr>
      </w:pPr>
    </w:p>
    <w:p w14:paraId="78F5A74A" w14:textId="0B7E8F8A" w:rsidR="00156FE7" w:rsidRPr="00156FE7" w:rsidRDefault="00E07A60" w:rsidP="00667A80">
      <w:pPr>
        <w:pStyle w:val="ListParagraph"/>
        <w:numPr>
          <w:ilvl w:val="0"/>
          <w:numId w:val="4"/>
        </w:numPr>
        <w:spacing w:after="0"/>
        <w:ind w:left="426" w:hanging="284"/>
        <w:jc w:val="both"/>
        <w:rPr>
          <w:rFonts w:cs="Arial"/>
          <w:szCs w:val="24"/>
        </w:rPr>
      </w:pPr>
      <w:r w:rsidRPr="00E07A60">
        <w:rPr>
          <w:rFonts w:cs="Arial"/>
          <w:szCs w:val="24"/>
        </w:rPr>
        <w:t xml:space="preserve">Need to replace and repurpose ageing </w:t>
      </w:r>
      <w:r w:rsidR="00156FE7" w:rsidRPr="00156FE7">
        <w:rPr>
          <w:rFonts w:cs="Arial"/>
          <w:szCs w:val="24"/>
        </w:rPr>
        <w:t>stock of commercial floorspace (office, industrial and warehousing floorspace) within the area. The amount of floorspace required to replace ageing commercial floorspace is greater than the amount of floorspace forecast to be required by economic growth.</w:t>
      </w:r>
    </w:p>
    <w:p w14:paraId="031FC77C" w14:textId="512706B7" w:rsidR="00156FE7" w:rsidRPr="00156FE7" w:rsidRDefault="00156FE7" w:rsidP="00667A80">
      <w:pPr>
        <w:pStyle w:val="ListParagraph"/>
        <w:numPr>
          <w:ilvl w:val="0"/>
          <w:numId w:val="4"/>
        </w:numPr>
        <w:spacing w:after="0"/>
        <w:ind w:left="426" w:hanging="284"/>
        <w:jc w:val="both"/>
        <w:rPr>
          <w:rFonts w:cs="Arial"/>
          <w:szCs w:val="24"/>
        </w:rPr>
      </w:pPr>
      <w:r w:rsidRPr="00156FE7">
        <w:rPr>
          <w:rFonts w:cs="Arial"/>
          <w:szCs w:val="24"/>
        </w:rPr>
        <w:t xml:space="preserve">Forecast need for around </w:t>
      </w:r>
      <w:r w:rsidR="009A53E3">
        <w:rPr>
          <w:rFonts w:cs="Arial"/>
          <w:szCs w:val="24"/>
        </w:rPr>
        <w:t>380</w:t>
      </w:r>
      <w:r w:rsidRPr="00156FE7">
        <w:rPr>
          <w:rFonts w:cs="Arial"/>
          <w:szCs w:val="24"/>
        </w:rPr>
        <w:t xml:space="preserve">,000 square metres </w:t>
      </w:r>
      <w:r w:rsidR="009A53E3">
        <w:rPr>
          <w:rFonts w:cs="Arial"/>
          <w:szCs w:val="24"/>
        </w:rPr>
        <w:t xml:space="preserve">net </w:t>
      </w:r>
      <w:r w:rsidRPr="00156FE7">
        <w:rPr>
          <w:rFonts w:cs="Arial"/>
          <w:szCs w:val="24"/>
        </w:rPr>
        <w:t xml:space="preserve">of office floorspace. </w:t>
      </w:r>
    </w:p>
    <w:p w14:paraId="75348E6D" w14:textId="74A3F626" w:rsidR="00156FE7" w:rsidRPr="00156FE7" w:rsidRDefault="00156FE7" w:rsidP="00667A80">
      <w:pPr>
        <w:pStyle w:val="ListParagraph"/>
        <w:numPr>
          <w:ilvl w:val="0"/>
          <w:numId w:val="4"/>
        </w:numPr>
        <w:spacing w:after="0"/>
        <w:ind w:left="426" w:hanging="284"/>
        <w:jc w:val="both"/>
        <w:rPr>
          <w:rFonts w:cs="Arial"/>
          <w:szCs w:val="24"/>
        </w:rPr>
      </w:pPr>
      <w:r w:rsidRPr="00156FE7">
        <w:rPr>
          <w:rFonts w:cs="Arial"/>
          <w:szCs w:val="24"/>
        </w:rPr>
        <w:t xml:space="preserve">Forecast need for around </w:t>
      </w:r>
      <w:r w:rsidR="006929DA">
        <w:rPr>
          <w:rFonts w:cs="Arial"/>
          <w:szCs w:val="24"/>
        </w:rPr>
        <w:t xml:space="preserve">1.3 million square metres net </w:t>
      </w:r>
      <w:r w:rsidRPr="00156FE7">
        <w:rPr>
          <w:rFonts w:cs="Arial"/>
          <w:szCs w:val="24"/>
        </w:rPr>
        <w:t xml:space="preserve">for </w:t>
      </w:r>
      <w:r w:rsidR="00171029">
        <w:rPr>
          <w:rFonts w:cs="Arial"/>
          <w:szCs w:val="24"/>
        </w:rPr>
        <w:t xml:space="preserve">industrial, </w:t>
      </w:r>
      <w:r w:rsidRPr="00156FE7">
        <w:rPr>
          <w:rFonts w:cs="Arial"/>
          <w:szCs w:val="24"/>
        </w:rPr>
        <w:t xml:space="preserve">warehousing and </w:t>
      </w:r>
      <w:r w:rsidR="00171029">
        <w:rPr>
          <w:rFonts w:cs="Arial"/>
          <w:szCs w:val="24"/>
        </w:rPr>
        <w:t>logistics, the majority of which (over 1 million square metres)</w:t>
      </w:r>
      <w:r w:rsidRPr="00156FE7">
        <w:rPr>
          <w:rFonts w:cs="Arial"/>
          <w:szCs w:val="24"/>
        </w:rPr>
        <w:t xml:space="preserve"> is for warehousing</w:t>
      </w:r>
      <w:r w:rsidR="00171029">
        <w:rPr>
          <w:rFonts w:cs="Arial"/>
          <w:szCs w:val="24"/>
        </w:rPr>
        <w:t xml:space="preserve"> and logistics</w:t>
      </w:r>
      <w:r w:rsidRPr="00156FE7">
        <w:rPr>
          <w:rFonts w:cs="Arial"/>
          <w:szCs w:val="24"/>
        </w:rPr>
        <w:t xml:space="preserve">. </w:t>
      </w:r>
    </w:p>
    <w:p w14:paraId="78925EAB" w14:textId="01EE0C02" w:rsidR="00716414" w:rsidRPr="00C67260" w:rsidRDefault="00156FE7" w:rsidP="00C67260">
      <w:pPr>
        <w:pStyle w:val="ListParagraph"/>
        <w:spacing w:after="0"/>
        <w:ind w:left="0"/>
        <w:rPr>
          <w:rFonts w:cs="Arial"/>
          <w:szCs w:val="24"/>
        </w:rPr>
      </w:pPr>
      <w:r w:rsidRPr="00156FE7">
        <w:rPr>
          <w:rFonts w:cs="Arial"/>
          <w:szCs w:val="24"/>
        </w:rPr>
        <w:t> </w:t>
      </w:r>
    </w:p>
    <w:p w14:paraId="44AFF44E" w14:textId="40A9C42D" w:rsidR="00716414" w:rsidRPr="00DC4A71" w:rsidRDefault="00716414" w:rsidP="00DC4A71">
      <w:pPr>
        <w:pStyle w:val="Heading1"/>
      </w:pPr>
      <w:bookmarkStart w:id="8" w:name="_Toc171345857"/>
      <w:bookmarkStart w:id="9" w:name="_Toc213399400"/>
      <w:r w:rsidRPr="00DC4A71">
        <w:t xml:space="preserve">Identifying our </w:t>
      </w:r>
      <w:r w:rsidR="00691D20">
        <w:t>g</w:t>
      </w:r>
      <w:r w:rsidRPr="00DC4A71">
        <w:t xml:space="preserve">rowth </w:t>
      </w:r>
      <w:r w:rsidR="00691D20">
        <w:t>o</w:t>
      </w:r>
      <w:r w:rsidRPr="00DC4A71">
        <w:t>ptions</w:t>
      </w:r>
      <w:bookmarkEnd w:id="8"/>
      <w:bookmarkEnd w:id="9"/>
    </w:p>
    <w:p w14:paraId="2124B34E" w14:textId="5D683C81" w:rsidR="00E632F1" w:rsidRPr="003B1494" w:rsidRDefault="00E632F1" w:rsidP="00667A80">
      <w:pPr>
        <w:ind w:hanging="567"/>
        <w:jc w:val="both"/>
        <w:rPr>
          <w:rFonts w:eastAsia="Arial" w:cs="Arial"/>
          <w:szCs w:val="24"/>
        </w:rPr>
      </w:pPr>
      <w:r>
        <w:rPr>
          <w:rFonts w:eastAsia="Arial" w:cs="Arial"/>
          <w:szCs w:val="24"/>
        </w:rPr>
        <w:t>3.1</w:t>
      </w:r>
      <w:r>
        <w:rPr>
          <w:rFonts w:eastAsia="Arial" w:cs="Arial"/>
          <w:szCs w:val="24"/>
        </w:rPr>
        <w:tab/>
      </w:r>
      <w:r w:rsidR="00F05E36" w:rsidRPr="003B1494">
        <w:rPr>
          <w:rFonts w:eastAsia="Arial" w:cs="Arial"/>
          <w:szCs w:val="24"/>
        </w:rPr>
        <w:t>To identify options for where we could grow to provide a minimum of 5</w:t>
      </w:r>
      <w:r w:rsidR="00CC5523">
        <w:rPr>
          <w:rFonts w:eastAsia="Arial" w:cs="Arial"/>
          <w:szCs w:val="24"/>
        </w:rPr>
        <w:t>0</w:t>
      </w:r>
      <w:r w:rsidR="00F05E36" w:rsidRPr="003B1494">
        <w:rPr>
          <w:rFonts w:eastAsia="Arial" w:cs="Arial"/>
          <w:szCs w:val="24"/>
        </w:rPr>
        <w:t>,</w:t>
      </w:r>
      <w:r w:rsidR="00CC5523">
        <w:rPr>
          <w:rFonts w:eastAsia="Arial" w:cs="Arial"/>
          <w:szCs w:val="24"/>
        </w:rPr>
        <w:t>372 homes</w:t>
      </w:r>
      <w:r w:rsidR="00F05E36" w:rsidRPr="003B1494">
        <w:rPr>
          <w:rFonts w:eastAsia="Arial" w:cs="Arial"/>
          <w:szCs w:val="24"/>
        </w:rPr>
        <w:t xml:space="preserve">, we combine a ‘bottom-up’ approach of land being promoted to us by developers and identifying possible urban growth locations ourselves, with a ‘top-down’ approach with a wide range of strategic considerations. </w:t>
      </w:r>
    </w:p>
    <w:p w14:paraId="3E4B6536" w14:textId="47B813F9" w:rsidR="00E42C7B" w:rsidRDefault="00F05E36" w:rsidP="00667A80">
      <w:pPr>
        <w:tabs>
          <w:tab w:val="left" w:pos="8895"/>
        </w:tabs>
        <w:ind w:hanging="567"/>
        <w:jc w:val="both"/>
        <w:rPr>
          <w:rFonts w:eastAsia="Arial" w:cs="Arial"/>
          <w:szCs w:val="24"/>
        </w:rPr>
      </w:pPr>
      <w:r w:rsidRPr="00F05E36">
        <w:rPr>
          <w:rFonts w:eastAsia="Arial" w:cs="Arial"/>
          <w:szCs w:val="24"/>
        </w:rPr>
        <w:t>3.2</w:t>
      </w:r>
      <w:r w:rsidRPr="00F05E36">
        <w:rPr>
          <w:rFonts w:eastAsia="Arial" w:cs="Arial"/>
          <w:szCs w:val="24"/>
        </w:rPr>
        <w:tab/>
        <w:t>Most prominent of the</w:t>
      </w:r>
      <w:r w:rsidR="00487A3A">
        <w:rPr>
          <w:rFonts w:eastAsia="Arial" w:cs="Arial"/>
          <w:szCs w:val="24"/>
        </w:rPr>
        <w:t xml:space="preserve">se </w:t>
      </w:r>
      <w:r w:rsidR="00DA78CE">
        <w:rPr>
          <w:rFonts w:eastAsia="Arial" w:cs="Arial"/>
          <w:szCs w:val="24"/>
        </w:rPr>
        <w:t>are</w:t>
      </w:r>
      <w:r w:rsidRPr="00F05E36">
        <w:rPr>
          <w:rFonts w:eastAsia="Arial" w:cs="Arial"/>
          <w:szCs w:val="24"/>
        </w:rPr>
        <w:t xml:space="preserve"> the Council’s vision for growth and </w:t>
      </w:r>
      <w:r w:rsidR="00487A3A">
        <w:rPr>
          <w:rFonts w:eastAsia="Arial" w:cs="Arial"/>
          <w:szCs w:val="24"/>
        </w:rPr>
        <w:t xml:space="preserve">the </w:t>
      </w:r>
      <w:r w:rsidRPr="00F05E36">
        <w:rPr>
          <w:rFonts w:eastAsia="Arial" w:cs="Arial"/>
          <w:szCs w:val="24"/>
        </w:rPr>
        <w:t>Recommended Growth Option within the Strategy for 2050, but also our development needs and wider evidence base, national planning policy, our current supply of land for development, and opportunities arising through emerging investment and infrastructure projects. We</w:t>
      </w:r>
      <w:r w:rsidR="00DA78CE">
        <w:rPr>
          <w:rFonts w:eastAsia="Arial" w:cs="Arial"/>
          <w:szCs w:val="24"/>
        </w:rPr>
        <w:t xml:space="preserve"> have</w:t>
      </w:r>
      <w:r w:rsidRPr="00F05E36">
        <w:rPr>
          <w:rFonts w:eastAsia="Arial" w:cs="Arial"/>
          <w:szCs w:val="24"/>
        </w:rPr>
        <w:t xml:space="preserve"> then use</w:t>
      </w:r>
      <w:r w:rsidR="00DA78CE">
        <w:rPr>
          <w:rFonts w:eastAsia="Arial" w:cs="Arial"/>
          <w:szCs w:val="24"/>
        </w:rPr>
        <w:t>d</w:t>
      </w:r>
      <w:r w:rsidRPr="00F05E36">
        <w:rPr>
          <w:rFonts w:eastAsia="Arial" w:cs="Arial"/>
          <w:szCs w:val="24"/>
        </w:rPr>
        <w:t xml:space="preserve"> our technical evidence and engagement work outlined above to inform our site assessment and Sustainability Appraisal of growth options </w:t>
      </w:r>
      <w:r w:rsidR="00DA78CE">
        <w:rPr>
          <w:rFonts w:eastAsia="Arial" w:cs="Arial"/>
          <w:szCs w:val="24"/>
        </w:rPr>
        <w:t xml:space="preserve">to </w:t>
      </w:r>
      <w:r w:rsidRPr="00F05E36">
        <w:rPr>
          <w:rFonts w:eastAsia="Arial" w:cs="Arial"/>
          <w:szCs w:val="24"/>
        </w:rPr>
        <w:t xml:space="preserve">arrive at a preferred strategy. The following sections outline the basic ‘bottom-up’ steps we have taken to identify and assess options. </w:t>
      </w:r>
      <w:r w:rsidRPr="00F05E36">
        <w:rPr>
          <w:rFonts w:eastAsia="Arial" w:cs="Arial"/>
          <w:szCs w:val="24"/>
        </w:rPr>
        <w:lastRenderedPageBreak/>
        <w:t xml:space="preserve">Section 4 outlines how we have then considered these by combining the ‘top-down’ approach through the Sustainability Appraisal to arrive at a </w:t>
      </w:r>
      <w:r w:rsidR="00F45689">
        <w:rPr>
          <w:rFonts w:eastAsia="Arial" w:cs="Arial"/>
          <w:szCs w:val="24"/>
        </w:rPr>
        <w:t>the strategy contained in the Proposed Submission</w:t>
      </w:r>
      <w:r w:rsidRPr="00F05E36">
        <w:rPr>
          <w:rFonts w:eastAsia="Arial" w:cs="Arial"/>
          <w:szCs w:val="24"/>
        </w:rPr>
        <w:t xml:space="preserve"> MK City Plan 2050</w:t>
      </w:r>
      <w:r w:rsidR="00E42C7B">
        <w:rPr>
          <w:rFonts w:eastAsia="Arial" w:cs="Arial"/>
          <w:szCs w:val="24"/>
        </w:rPr>
        <w:t>.</w:t>
      </w:r>
    </w:p>
    <w:p w14:paraId="315040E2" w14:textId="11088909" w:rsidR="00E632F1" w:rsidRPr="00E632F1" w:rsidRDefault="00603333" w:rsidP="00DC4A71">
      <w:pPr>
        <w:pStyle w:val="Heading2"/>
      </w:pPr>
      <w:r>
        <w:br/>
      </w:r>
      <w:bookmarkStart w:id="10" w:name="_Toc213399401"/>
      <w:r w:rsidR="00E632F1" w:rsidRPr="00E632F1">
        <w:t>Call for Sites</w:t>
      </w:r>
      <w:bookmarkEnd w:id="10"/>
    </w:p>
    <w:p w14:paraId="050DD66B" w14:textId="1A11A9E6" w:rsidR="00E632F1" w:rsidRDefault="00614016" w:rsidP="00667A80">
      <w:pPr>
        <w:tabs>
          <w:tab w:val="left" w:pos="8895"/>
        </w:tabs>
        <w:ind w:hanging="567"/>
        <w:jc w:val="both"/>
        <w:rPr>
          <w:rFonts w:eastAsia="Arial" w:cs="Arial"/>
          <w:szCs w:val="24"/>
        </w:rPr>
      </w:pPr>
      <w:r>
        <w:rPr>
          <w:rFonts w:eastAsia="Arial" w:cs="Arial"/>
          <w:szCs w:val="24"/>
        </w:rPr>
        <w:t>3.3</w:t>
      </w:r>
      <w:r>
        <w:rPr>
          <w:rFonts w:eastAsia="Arial" w:cs="Arial"/>
          <w:szCs w:val="24"/>
        </w:rPr>
        <w:tab/>
      </w:r>
      <w:r w:rsidRPr="00614016">
        <w:rPr>
          <w:rFonts w:eastAsia="Arial" w:cs="Arial"/>
          <w:szCs w:val="24"/>
        </w:rPr>
        <w:t xml:space="preserve">The first step in developing our growth strategy and identifying where growth could occur is a Call for Sites. This is an open-ended process where landowners can propose that their land should be developed for various uses, but typically for housing. This is a standard process taken in all local plans and is set out in national planning policy. A Call for Sites was commenced in March 2023 when we launched our consultation on the Ambition and Objectives and Sustainability Appraisal Framework consultations. The Call for Sites process is open-ended and we have to consider any site promotions from developers we receive throughout the process of preparing the plan until we </w:t>
      </w:r>
      <w:r w:rsidR="00DD5FD2">
        <w:rPr>
          <w:rFonts w:eastAsia="Arial" w:cs="Arial"/>
          <w:szCs w:val="24"/>
        </w:rPr>
        <w:t xml:space="preserve">finalised </w:t>
      </w:r>
      <w:r w:rsidRPr="00614016">
        <w:rPr>
          <w:rFonts w:eastAsia="Arial" w:cs="Arial"/>
          <w:szCs w:val="24"/>
        </w:rPr>
        <w:t xml:space="preserve">the </w:t>
      </w:r>
      <w:r w:rsidR="00DD5FD2">
        <w:rPr>
          <w:rFonts w:eastAsia="Arial" w:cs="Arial"/>
          <w:szCs w:val="24"/>
        </w:rPr>
        <w:t xml:space="preserve">Proposed Submission </w:t>
      </w:r>
      <w:r w:rsidRPr="00614016">
        <w:rPr>
          <w:rFonts w:eastAsia="Arial" w:cs="Arial"/>
          <w:szCs w:val="24"/>
        </w:rPr>
        <w:t>Regulation 19 MK City Plan 2050.</w:t>
      </w:r>
      <w:r w:rsidR="00E31522">
        <w:rPr>
          <w:rFonts w:eastAsia="Arial" w:cs="Arial"/>
          <w:szCs w:val="24"/>
        </w:rPr>
        <w:t xml:space="preserve"> </w:t>
      </w:r>
      <w:r w:rsidR="009E6B36">
        <w:rPr>
          <w:rFonts w:eastAsia="Arial" w:cs="Arial"/>
          <w:szCs w:val="24"/>
        </w:rPr>
        <w:t>Officers have also sought to identify potential sites for housing</w:t>
      </w:r>
      <w:r w:rsidR="006E7546">
        <w:rPr>
          <w:rFonts w:eastAsia="Arial" w:cs="Arial"/>
          <w:szCs w:val="24"/>
        </w:rPr>
        <w:t>, including for gypsy and traveller sites.</w:t>
      </w:r>
      <w:r w:rsidR="009E6B36">
        <w:rPr>
          <w:rFonts w:eastAsia="Arial" w:cs="Arial"/>
          <w:szCs w:val="24"/>
        </w:rPr>
        <w:t xml:space="preserve"> </w:t>
      </w:r>
    </w:p>
    <w:p w14:paraId="7036E838" w14:textId="28540573" w:rsidR="00A31301" w:rsidRDefault="00A31301" w:rsidP="00667A80">
      <w:pPr>
        <w:tabs>
          <w:tab w:val="left" w:pos="8895"/>
        </w:tabs>
        <w:ind w:hanging="567"/>
        <w:jc w:val="both"/>
        <w:rPr>
          <w:rFonts w:eastAsia="Arial" w:cs="Arial"/>
          <w:szCs w:val="24"/>
        </w:rPr>
      </w:pPr>
      <w:r w:rsidRPr="00A31301">
        <w:rPr>
          <w:rFonts w:eastAsia="Arial" w:cs="Arial"/>
          <w:szCs w:val="24"/>
        </w:rPr>
        <w:t>3.4</w:t>
      </w:r>
      <w:r w:rsidRPr="00A31301">
        <w:rPr>
          <w:rFonts w:eastAsia="Arial" w:cs="Arial"/>
          <w:szCs w:val="24"/>
        </w:rPr>
        <w:tab/>
        <w:t xml:space="preserve">As a result of the Call for Sites process to date, we have </w:t>
      </w:r>
      <w:r w:rsidR="006E7546">
        <w:rPr>
          <w:rFonts w:eastAsia="Arial" w:cs="Arial"/>
          <w:szCs w:val="24"/>
        </w:rPr>
        <w:t xml:space="preserve">identified a total of </w:t>
      </w:r>
      <w:r w:rsidR="002840D7">
        <w:rPr>
          <w:rFonts w:eastAsia="Arial" w:cs="Arial"/>
          <w:szCs w:val="24"/>
        </w:rPr>
        <w:t>537 sites with a further 100 sites being identified across</w:t>
      </w:r>
      <w:r w:rsidR="006E7546">
        <w:rPr>
          <w:rFonts w:eastAsia="Arial" w:cs="Arial"/>
          <w:szCs w:val="24"/>
        </w:rPr>
        <w:t xml:space="preserve"> </w:t>
      </w:r>
      <w:r w:rsidR="00D9504D">
        <w:rPr>
          <w:rFonts w:eastAsia="Arial" w:cs="Arial"/>
          <w:szCs w:val="24"/>
        </w:rPr>
        <w:t>Central Milton Keynes</w:t>
      </w:r>
      <w:r w:rsidR="002840D7">
        <w:rPr>
          <w:rFonts w:eastAsia="Arial" w:cs="Arial"/>
          <w:szCs w:val="24"/>
        </w:rPr>
        <w:t>/</w:t>
      </w:r>
      <w:r w:rsidR="006E7546">
        <w:rPr>
          <w:rFonts w:eastAsia="Arial" w:cs="Arial"/>
          <w:szCs w:val="24"/>
        </w:rPr>
        <w:t>Campbell Park and Metro corridors.</w:t>
      </w:r>
      <w:r w:rsidRPr="00A31301">
        <w:rPr>
          <w:rFonts w:eastAsia="Arial" w:cs="Arial"/>
          <w:szCs w:val="24"/>
        </w:rPr>
        <w:t xml:space="preserve"> Virtually all the land </w:t>
      </w:r>
      <w:r w:rsidR="00296703">
        <w:rPr>
          <w:rFonts w:eastAsia="Arial" w:cs="Arial"/>
          <w:szCs w:val="24"/>
        </w:rPr>
        <w:t xml:space="preserve">and sites </w:t>
      </w:r>
      <w:r w:rsidRPr="00A31301">
        <w:rPr>
          <w:rFonts w:eastAsia="Arial" w:cs="Arial"/>
          <w:szCs w:val="24"/>
        </w:rPr>
        <w:t xml:space="preserve">promoted to us </w:t>
      </w:r>
      <w:r w:rsidR="00296703">
        <w:rPr>
          <w:rFonts w:eastAsia="Arial" w:cs="Arial"/>
          <w:szCs w:val="24"/>
        </w:rPr>
        <w:t xml:space="preserve">by landowners/developers </w:t>
      </w:r>
      <w:r w:rsidRPr="00A31301">
        <w:rPr>
          <w:rFonts w:eastAsia="Arial" w:cs="Arial"/>
          <w:szCs w:val="24"/>
        </w:rPr>
        <w:t>falls in the rural area beyond the boundaries of the city and the towns of Olney, Newport Pagnell and Woburn Sands. Whilst the historic towns of Olney, Newport Pagnell and Woburn Sands may contain small to medium sites that offer potential for development, very few have been promoted through the Call for Sites to date. This may be because the majority of any (re)development opportunities have already been built out or are allocated in Neighbourhood Plans. Historically, local plans for the borough of Milton Keynes have directed growth to within or adjoining the city itself, without relying on smaller scale growth to occur in the smaller towns. Nonetheless, significant growth has occurred in these towns, particularly since the advent of Neighbourhood Plans. As a result, the sites promoted to us are primarily in the rural areas and range from small sites that could only provide a handful of homes, through to strategic-scale new settlements or extensions to the city (and to a lesser extent to Olney) that could provide many thousands of new homes, community facilities, space for business and other uses.</w:t>
      </w:r>
    </w:p>
    <w:p w14:paraId="4C7D600B" w14:textId="68B42034" w:rsidR="006B68A0" w:rsidRPr="00DE7B76" w:rsidRDefault="006B68A0" w:rsidP="00DC4A71">
      <w:pPr>
        <w:pStyle w:val="Heading3"/>
      </w:pPr>
      <w:r w:rsidRPr="00DE7B76">
        <w:t xml:space="preserve">Opportunities </w:t>
      </w:r>
      <w:r w:rsidR="00C349AF">
        <w:t>w</w:t>
      </w:r>
      <w:r w:rsidRPr="00DE7B76">
        <w:t xml:space="preserve">ithin </w:t>
      </w:r>
      <w:r w:rsidR="00691D20">
        <w:t>u</w:t>
      </w:r>
      <w:r w:rsidRPr="00DE7B76">
        <w:t xml:space="preserve">rban </w:t>
      </w:r>
      <w:r w:rsidR="00691D20">
        <w:t>a</w:t>
      </w:r>
      <w:r w:rsidRPr="00DE7B76">
        <w:t>reas</w:t>
      </w:r>
    </w:p>
    <w:p w14:paraId="56C34D95" w14:textId="5632AB97" w:rsidR="006B68A0" w:rsidRPr="006B68A0" w:rsidRDefault="006B68A0" w:rsidP="00667A80">
      <w:pPr>
        <w:tabs>
          <w:tab w:val="left" w:pos="8895"/>
        </w:tabs>
        <w:ind w:hanging="567"/>
        <w:jc w:val="both"/>
        <w:rPr>
          <w:rFonts w:eastAsia="Arial" w:cs="Arial"/>
          <w:szCs w:val="24"/>
        </w:rPr>
      </w:pPr>
      <w:r w:rsidRPr="006B68A0">
        <w:rPr>
          <w:rFonts w:eastAsia="Arial" w:cs="Arial"/>
          <w:szCs w:val="24"/>
        </w:rPr>
        <w:t>3.5</w:t>
      </w:r>
      <w:r w:rsidRPr="006B68A0">
        <w:rPr>
          <w:rFonts w:eastAsia="Arial" w:cs="Arial"/>
          <w:szCs w:val="24"/>
        </w:rPr>
        <w:tab/>
        <w:t xml:space="preserve">Due to the history of how Milton Keynes was established as a new city, most of the land promoted by private owners falls within the rural areas beyond the city. Most of the undeveloped land within the urban areas, or areas where redevelopment could occur, is typically owned by the public sector and primarily Milton Keynes City Council or its arms-length body, the Milton Keynes Development Partnership. </w:t>
      </w:r>
      <w:r w:rsidR="00915270">
        <w:rPr>
          <w:rFonts w:eastAsia="Arial" w:cs="Arial"/>
          <w:szCs w:val="24"/>
        </w:rPr>
        <w:t xml:space="preserve">We have </w:t>
      </w:r>
      <w:r w:rsidR="002840D7">
        <w:rPr>
          <w:rFonts w:eastAsia="Arial" w:cs="Arial"/>
          <w:szCs w:val="24"/>
        </w:rPr>
        <w:t xml:space="preserve">identified and assessed a number of sites in the city area, most notably 74 sites within </w:t>
      </w:r>
      <w:r w:rsidR="00D9504D">
        <w:rPr>
          <w:rFonts w:eastAsia="Arial" w:cs="Arial"/>
          <w:szCs w:val="24"/>
        </w:rPr>
        <w:t>Central Milton Keynes</w:t>
      </w:r>
      <w:r w:rsidR="002840D7">
        <w:rPr>
          <w:rFonts w:eastAsia="Arial" w:cs="Arial"/>
          <w:szCs w:val="24"/>
        </w:rPr>
        <w:t>/Campbell and 26 sites along Metro corridors.</w:t>
      </w:r>
    </w:p>
    <w:p w14:paraId="73EE7D2C" w14:textId="434DAE92" w:rsidR="006B68A0" w:rsidRPr="00DE7B76" w:rsidRDefault="006B68A0" w:rsidP="00DC4A71">
      <w:pPr>
        <w:pStyle w:val="Heading3"/>
      </w:pPr>
      <w:r w:rsidRPr="00DE7B76">
        <w:t xml:space="preserve">Strategic </w:t>
      </w:r>
      <w:r w:rsidR="00691D20">
        <w:t>b</w:t>
      </w:r>
      <w:r w:rsidRPr="00DE7B76">
        <w:t xml:space="preserve">rownfield </w:t>
      </w:r>
      <w:r w:rsidR="00691D20">
        <w:t>o</w:t>
      </w:r>
      <w:r w:rsidRPr="00DE7B76">
        <w:t>pportunities</w:t>
      </w:r>
    </w:p>
    <w:p w14:paraId="34234D6E" w14:textId="30680A72" w:rsidR="006B68A0" w:rsidRPr="006B68A0" w:rsidRDefault="006B68A0" w:rsidP="00667A80">
      <w:pPr>
        <w:tabs>
          <w:tab w:val="left" w:pos="8895"/>
        </w:tabs>
        <w:ind w:hanging="567"/>
        <w:jc w:val="both"/>
        <w:rPr>
          <w:rFonts w:eastAsia="Arial" w:cs="Arial"/>
          <w:szCs w:val="24"/>
        </w:rPr>
      </w:pPr>
      <w:r w:rsidRPr="006B68A0">
        <w:rPr>
          <w:rFonts w:eastAsia="Arial" w:cs="Arial"/>
          <w:szCs w:val="24"/>
        </w:rPr>
        <w:t>3.6</w:t>
      </w:r>
      <w:r w:rsidRPr="006B68A0">
        <w:rPr>
          <w:rFonts w:eastAsia="Arial" w:cs="Arial"/>
          <w:szCs w:val="24"/>
        </w:rPr>
        <w:tab/>
        <w:t xml:space="preserve">Most vacant land in Milton Keynes, in planning terms, is not classed as brownfield as it has never been built upon. There are a limited number of options on brownfield land that have been promoted to us by other parties for consideration, namely the former Wolverton railway </w:t>
      </w:r>
      <w:r w:rsidRPr="006B68A0">
        <w:rPr>
          <w:rFonts w:eastAsia="Arial" w:cs="Arial"/>
          <w:szCs w:val="24"/>
        </w:rPr>
        <w:lastRenderedPageBreak/>
        <w:t>works and the Open University Walton Campus. The former railway works in Wolverton has previously had planning permission to be redeveloped for residential mixed use, and so this option is being considered again. The Open University</w:t>
      </w:r>
      <w:r w:rsidR="0033493E">
        <w:rPr>
          <w:rFonts w:eastAsia="Arial" w:cs="Arial"/>
          <w:szCs w:val="24"/>
        </w:rPr>
        <w:t xml:space="preserve"> had originally </w:t>
      </w:r>
      <w:r w:rsidRPr="006B68A0">
        <w:rPr>
          <w:rFonts w:eastAsia="Arial" w:cs="Arial"/>
          <w:szCs w:val="24"/>
        </w:rPr>
        <w:t>consider</w:t>
      </w:r>
      <w:r w:rsidR="0033493E">
        <w:rPr>
          <w:rFonts w:eastAsia="Arial" w:cs="Arial"/>
          <w:szCs w:val="24"/>
        </w:rPr>
        <w:t>ed</w:t>
      </w:r>
      <w:r w:rsidRPr="006B68A0">
        <w:rPr>
          <w:rFonts w:eastAsia="Arial" w:cs="Arial"/>
          <w:szCs w:val="24"/>
        </w:rPr>
        <w:t xml:space="preserve"> mov</w:t>
      </w:r>
      <w:r w:rsidR="0033493E">
        <w:rPr>
          <w:rFonts w:eastAsia="Arial" w:cs="Arial"/>
          <w:szCs w:val="24"/>
        </w:rPr>
        <w:t>ing</w:t>
      </w:r>
      <w:r w:rsidRPr="006B68A0">
        <w:rPr>
          <w:rFonts w:eastAsia="Arial" w:cs="Arial"/>
          <w:szCs w:val="24"/>
        </w:rPr>
        <w:t xml:space="preserve"> to the city centre meaning the current campus may be available for partial or whole redevelopment. However,</w:t>
      </w:r>
      <w:r w:rsidR="00F9068F">
        <w:rPr>
          <w:rFonts w:eastAsia="Arial" w:cs="Arial"/>
          <w:szCs w:val="24"/>
        </w:rPr>
        <w:t xml:space="preserve"> their approach has changed and only a smaller part of the Walton Campus </w:t>
      </w:r>
      <w:r w:rsidR="00F13CBD">
        <w:rPr>
          <w:rFonts w:eastAsia="Arial" w:cs="Arial"/>
          <w:szCs w:val="24"/>
        </w:rPr>
        <w:t>has been put forward for (re)development). Beyond these sites and locations,</w:t>
      </w:r>
      <w:r w:rsidR="005310C3">
        <w:rPr>
          <w:rFonts w:eastAsia="Arial" w:cs="Arial"/>
          <w:szCs w:val="24"/>
        </w:rPr>
        <w:t xml:space="preserve"> and redevelopment opportunities in the city centre and Bletchley (see below)</w:t>
      </w:r>
      <w:r w:rsidRPr="006B68A0">
        <w:rPr>
          <w:rFonts w:eastAsia="Arial" w:cs="Arial"/>
          <w:szCs w:val="24"/>
        </w:rPr>
        <w:t xml:space="preserve"> there isn’t much other land in the urban area that provides </w:t>
      </w:r>
      <w:r w:rsidR="00C355D8">
        <w:rPr>
          <w:rFonts w:eastAsia="Arial" w:cs="Arial"/>
          <w:szCs w:val="24"/>
        </w:rPr>
        <w:t>strategic</w:t>
      </w:r>
      <w:r w:rsidR="005310C3">
        <w:rPr>
          <w:rFonts w:eastAsia="Arial" w:cs="Arial"/>
          <w:szCs w:val="24"/>
        </w:rPr>
        <w:t xml:space="preserve"> </w:t>
      </w:r>
      <w:r w:rsidRPr="006B68A0">
        <w:rPr>
          <w:rFonts w:eastAsia="Arial" w:cs="Arial"/>
          <w:szCs w:val="24"/>
        </w:rPr>
        <w:t xml:space="preserve">brownfield opportunities or may be promoted by private owners. </w:t>
      </w:r>
    </w:p>
    <w:p w14:paraId="424F7CA7" w14:textId="01D863E8" w:rsidR="006B68A0" w:rsidRPr="00DE7B76" w:rsidRDefault="006B68A0" w:rsidP="00DC4A71">
      <w:pPr>
        <w:pStyle w:val="Heading3"/>
      </w:pPr>
      <w:r w:rsidRPr="00DE7B76">
        <w:t xml:space="preserve">City </w:t>
      </w:r>
      <w:r w:rsidR="00C349AF">
        <w:t>C</w:t>
      </w:r>
      <w:r w:rsidRPr="00DE7B76">
        <w:t>entre</w:t>
      </w:r>
    </w:p>
    <w:p w14:paraId="7E6DEFE0" w14:textId="727DA131" w:rsidR="006B68A0" w:rsidRPr="006B68A0" w:rsidRDefault="006B68A0" w:rsidP="00667A80">
      <w:pPr>
        <w:tabs>
          <w:tab w:val="left" w:pos="8895"/>
        </w:tabs>
        <w:ind w:hanging="567"/>
        <w:jc w:val="both"/>
        <w:rPr>
          <w:rFonts w:eastAsia="Arial" w:cs="Arial"/>
          <w:szCs w:val="24"/>
        </w:rPr>
      </w:pPr>
      <w:r w:rsidRPr="006B68A0">
        <w:rPr>
          <w:rFonts w:eastAsia="Arial" w:cs="Arial"/>
          <w:szCs w:val="24"/>
        </w:rPr>
        <w:t>3.7</w:t>
      </w:r>
      <w:r w:rsidRPr="006B68A0">
        <w:rPr>
          <w:rFonts w:eastAsia="Arial" w:cs="Arial"/>
          <w:szCs w:val="24"/>
        </w:rPr>
        <w:tab/>
      </w:r>
      <w:r w:rsidR="002A4BCB">
        <w:rPr>
          <w:rFonts w:eastAsia="Arial" w:cs="Arial"/>
          <w:szCs w:val="24"/>
        </w:rPr>
        <w:t xml:space="preserve">In line with the vision set out in the Strategy for 2050 and an ambition for transformative change and growth in the </w:t>
      </w:r>
      <w:r w:rsidRPr="006B68A0">
        <w:rPr>
          <w:rFonts w:eastAsia="Arial" w:cs="Arial"/>
          <w:szCs w:val="24"/>
        </w:rPr>
        <w:t>city centre, Central Milton Keynes</w:t>
      </w:r>
      <w:r w:rsidR="002A4BCB">
        <w:rPr>
          <w:rFonts w:eastAsia="Arial" w:cs="Arial"/>
          <w:szCs w:val="24"/>
        </w:rPr>
        <w:t xml:space="preserve"> has been a key focus for identifying growth opportunities.</w:t>
      </w:r>
      <w:r w:rsidR="00D9504D">
        <w:rPr>
          <w:rFonts w:eastAsia="Arial" w:cs="Arial"/>
          <w:szCs w:val="24"/>
        </w:rPr>
        <w:t xml:space="preserve"> W</w:t>
      </w:r>
      <w:r w:rsidRPr="006B68A0">
        <w:rPr>
          <w:rFonts w:eastAsia="Arial" w:cs="Arial"/>
          <w:szCs w:val="24"/>
        </w:rPr>
        <w:t xml:space="preserve">e are already seeing more homes being promoted privately </w:t>
      </w:r>
      <w:r w:rsidR="00D9504D">
        <w:rPr>
          <w:rFonts w:eastAsia="Arial" w:cs="Arial"/>
          <w:szCs w:val="24"/>
        </w:rPr>
        <w:t xml:space="preserve">in Central Milton Keynes </w:t>
      </w:r>
      <w:r w:rsidRPr="006B68A0">
        <w:rPr>
          <w:rFonts w:eastAsia="Arial" w:cs="Arial"/>
          <w:szCs w:val="24"/>
        </w:rPr>
        <w:t>but in a piecemeal way. As most of the land in the city centre is publicly owned, we have a huge opportunity to shape how the city centre will grow and change through to 2050. To help do this, we commissioned the Central Milton Keynes Growth</w:t>
      </w:r>
      <w:r w:rsidR="00667A80">
        <w:rPr>
          <w:rFonts w:eastAsia="Arial" w:cs="Arial"/>
          <w:szCs w:val="24"/>
        </w:rPr>
        <w:t xml:space="preserve"> Opportunities</w:t>
      </w:r>
      <w:r w:rsidRPr="006B68A0">
        <w:rPr>
          <w:rFonts w:eastAsia="Arial" w:cs="Arial"/>
          <w:szCs w:val="24"/>
        </w:rPr>
        <w:t xml:space="preserve"> Study to investigate what growth could come forward in a comprehensive way, alongside potential changes to open space, public realm and transport, through a design and placemaking-led approach. This study has identified opportunities for significant growth in the number of homes and office space, alongside</w:t>
      </w:r>
      <w:r w:rsidR="00981B68">
        <w:rPr>
          <w:rFonts w:eastAsia="Arial" w:cs="Arial"/>
          <w:szCs w:val="24"/>
        </w:rPr>
        <w:t xml:space="preserve"> other uses including community facilities and</w:t>
      </w:r>
      <w:r w:rsidRPr="006B68A0">
        <w:rPr>
          <w:rFonts w:eastAsia="Arial" w:cs="Arial"/>
          <w:szCs w:val="24"/>
        </w:rPr>
        <w:t xml:space="preserve"> some small and large-scale changes to open space and transport, to create a vibrant city centre founded on its unique identity. </w:t>
      </w:r>
    </w:p>
    <w:p w14:paraId="3954E0DF" w14:textId="77777777" w:rsidR="00EB7E09" w:rsidRDefault="00EB7E09">
      <w:pPr>
        <w:rPr>
          <w:rFonts w:eastAsia="Arial" w:cs="Arial"/>
          <w:b/>
          <w:bCs/>
          <w:szCs w:val="24"/>
        </w:rPr>
      </w:pPr>
      <w:r>
        <w:rPr>
          <w:rFonts w:eastAsia="Arial" w:cs="Arial"/>
          <w:b/>
          <w:bCs/>
          <w:szCs w:val="24"/>
        </w:rPr>
        <w:br w:type="page"/>
      </w:r>
    </w:p>
    <w:p w14:paraId="4AAB6322" w14:textId="589DD082" w:rsidR="006B68A0" w:rsidRPr="00DC4A71" w:rsidRDefault="006B68A0" w:rsidP="00DC4A71">
      <w:pPr>
        <w:pStyle w:val="Heading3"/>
      </w:pPr>
      <w:r w:rsidRPr="00DC4A71">
        <w:lastRenderedPageBreak/>
        <w:t xml:space="preserve">Central Bletchley </w:t>
      </w:r>
    </w:p>
    <w:p w14:paraId="2271745A" w14:textId="755BDEFB" w:rsidR="006B68A0" w:rsidRPr="006B68A0" w:rsidRDefault="006B68A0" w:rsidP="00DD6A38">
      <w:pPr>
        <w:tabs>
          <w:tab w:val="left" w:pos="8895"/>
        </w:tabs>
        <w:ind w:hanging="567"/>
        <w:jc w:val="both"/>
        <w:rPr>
          <w:rFonts w:eastAsia="Arial" w:cs="Arial"/>
          <w:szCs w:val="24"/>
        </w:rPr>
      </w:pPr>
      <w:r w:rsidRPr="006B68A0">
        <w:rPr>
          <w:rFonts w:eastAsia="Arial" w:cs="Arial"/>
          <w:szCs w:val="24"/>
        </w:rPr>
        <w:t>3.8</w:t>
      </w:r>
      <w:r w:rsidRPr="006B68A0">
        <w:rPr>
          <w:rFonts w:eastAsia="Arial" w:cs="Arial"/>
          <w:szCs w:val="24"/>
        </w:rPr>
        <w:tab/>
        <w:t xml:space="preserve">Beyond the city centre, we have looked at what other opportunities there may be. There has already </w:t>
      </w:r>
      <w:r w:rsidR="00EB7E09">
        <w:rPr>
          <w:rFonts w:eastAsia="Arial" w:cs="Arial"/>
          <w:szCs w:val="24"/>
        </w:rPr>
        <w:t xml:space="preserve">been </w:t>
      </w:r>
      <w:r w:rsidRPr="006B68A0">
        <w:rPr>
          <w:rFonts w:eastAsia="Arial" w:cs="Arial"/>
          <w:szCs w:val="24"/>
        </w:rPr>
        <w:t>much discussion with local leaders and communities in Bletchley and Fenny Stratford about how this area may be improved and what opportunities there are for (re)development, linked to the East West Rail project and a successful Town Fund Deal. This dovetails with and reinforces the approach set out in the Central Bletchley Urban Design Framework which was adopted in 2022 in line with Plan:MK’s positive vision for Central Bletchley .</w:t>
      </w:r>
    </w:p>
    <w:p w14:paraId="32185A84" w14:textId="22C1AF11" w:rsidR="006B68A0" w:rsidRPr="006A0620" w:rsidRDefault="006A0620" w:rsidP="00DC4A71">
      <w:pPr>
        <w:pStyle w:val="Heading3"/>
      </w:pPr>
      <w:r w:rsidRPr="006A0620">
        <w:t>Metro</w:t>
      </w:r>
      <w:r>
        <w:t xml:space="preserve"> </w:t>
      </w:r>
      <w:r w:rsidR="00691D20">
        <w:t>c</w:t>
      </w:r>
      <w:r w:rsidRPr="006A0620">
        <w:t>orridors</w:t>
      </w:r>
    </w:p>
    <w:p w14:paraId="4C9C54F5" w14:textId="3D312ED0" w:rsidR="006B68A0" w:rsidRDefault="006B68A0" w:rsidP="00DD6A38">
      <w:pPr>
        <w:tabs>
          <w:tab w:val="left" w:pos="8895"/>
        </w:tabs>
        <w:ind w:hanging="567"/>
        <w:jc w:val="both"/>
        <w:rPr>
          <w:rFonts w:eastAsia="Arial" w:cs="Arial"/>
          <w:szCs w:val="24"/>
        </w:rPr>
      </w:pPr>
      <w:r w:rsidRPr="006B68A0">
        <w:rPr>
          <w:rFonts w:eastAsia="Arial" w:cs="Arial"/>
          <w:szCs w:val="24"/>
        </w:rPr>
        <w:t>3.9</w:t>
      </w:r>
      <w:r w:rsidRPr="006B68A0">
        <w:rPr>
          <w:rFonts w:eastAsia="Arial" w:cs="Arial"/>
          <w:szCs w:val="24"/>
        </w:rPr>
        <w:tab/>
      </w:r>
      <w:r w:rsidR="002F00C0">
        <w:rPr>
          <w:rFonts w:eastAsia="Arial" w:cs="Arial"/>
          <w:szCs w:val="24"/>
        </w:rPr>
        <w:t>P</w:t>
      </w:r>
      <w:r w:rsidR="00D81871">
        <w:rPr>
          <w:rFonts w:eastAsia="Arial" w:cs="Arial"/>
          <w:szCs w:val="24"/>
        </w:rPr>
        <w:t>lacing growth alongside significant investment in a new public transit service, the Metro</w:t>
      </w:r>
      <w:r w:rsidR="002F00C0">
        <w:rPr>
          <w:rFonts w:eastAsia="Arial" w:cs="Arial"/>
          <w:szCs w:val="24"/>
        </w:rPr>
        <w:t xml:space="preserve">, have warranted further exploration to </w:t>
      </w:r>
      <w:r w:rsidR="00605C23">
        <w:rPr>
          <w:rFonts w:eastAsia="Arial" w:cs="Arial"/>
          <w:szCs w:val="24"/>
        </w:rPr>
        <w:t>maximise</w:t>
      </w:r>
      <w:r w:rsidR="002F00C0">
        <w:rPr>
          <w:rFonts w:eastAsia="Arial" w:cs="Arial"/>
          <w:szCs w:val="24"/>
        </w:rPr>
        <w:t xml:space="preserve"> any opportunity we have for </w:t>
      </w:r>
      <w:r w:rsidR="00605C23">
        <w:rPr>
          <w:rFonts w:eastAsia="Arial" w:cs="Arial"/>
          <w:szCs w:val="24"/>
        </w:rPr>
        <w:t xml:space="preserve">delivering homes in highly sustainable locations. </w:t>
      </w:r>
      <w:r w:rsidR="00CF7FC4">
        <w:rPr>
          <w:rFonts w:eastAsia="Arial" w:cs="Arial"/>
          <w:szCs w:val="24"/>
        </w:rPr>
        <w:t>T</w:t>
      </w:r>
      <w:r w:rsidR="00605C23">
        <w:rPr>
          <w:rFonts w:eastAsia="Arial" w:cs="Arial"/>
          <w:szCs w:val="24"/>
        </w:rPr>
        <w:t>he</w:t>
      </w:r>
      <w:r w:rsidRPr="006B68A0">
        <w:rPr>
          <w:rFonts w:eastAsia="Arial" w:cs="Arial"/>
          <w:szCs w:val="24"/>
        </w:rPr>
        <w:t xml:space="preserve"> </w:t>
      </w:r>
      <w:r w:rsidR="00605C23">
        <w:rPr>
          <w:rFonts w:eastAsia="Arial" w:cs="Arial"/>
          <w:szCs w:val="24"/>
        </w:rPr>
        <w:t>d</w:t>
      </w:r>
      <w:r w:rsidRPr="006B68A0">
        <w:rPr>
          <w:rFonts w:eastAsia="Arial" w:cs="Arial"/>
          <w:szCs w:val="24"/>
        </w:rPr>
        <w:t xml:space="preserve">edicated work to prepare a business case for a new </w:t>
      </w:r>
      <w:r w:rsidR="00605C23">
        <w:rPr>
          <w:rFonts w:eastAsia="Arial" w:cs="Arial"/>
          <w:szCs w:val="24"/>
        </w:rPr>
        <w:t>Metro</w:t>
      </w:r>
      <w:r w:rsidRPr="006B68A0">
        <w:rPr>
          <w:rFonts w:eastAsia="Arial" w:cs="Arial"/>
          <w:szCs w:val="24"/>
        </w:rPr>
        <w:t xml:space="preserve"> system has resulted in five </w:t>
      </w:r>
      <w:r w:rsidR="00CF7FC4">
        <w:rPr>
          <w:rFonts w:eastAsia="Arial" w:cs="Arial"/>
          <w:szCs w:val="24"/>
        </w:rPr>
        <w:t>emerging</w:t>
      </w:r>
      <w:r w:rsidRPr="006B68A0">
        <w:rPr>
          <w:rFonts w:eastAsia="Arial" w:cs="Arial"/>
          <w:szCs w:val="24"/>
        </w:rPr>
        <w:t xml:space="preserve"> routes crossing the urban area of Milton Keynes. </w:t>
      </w:r>
      <w:r w:rsidR="00CF7FC4">
        <w:rPr>
          <w:rFonts w:eastAsia="Arial" w:cs="Arial"/>
          <w:szCs w:val="24"/>
        </w:rPr>
        <w:t xml:space="preserve">Adopting </w:t>
      </w:r>
      <w:r w:rsidR="007066BD">
        <w:rPr>
          <w:rFonts w:eastAsia="Arial" w:cs="Arial"/>
          <w:szCs w:val="24"/>
        </w:rPr>
        <w:t xml:space="preserve">the principle of a 600m walking catchment from the emerging routes and likely interchanges along them, we established Metro corridors to explore and </w:t>
      </w:r>
      <w:r w:rsidRPr="006B68A0">
        <w:rPr>
          <w:rFonts w:eastAsia="Arial" w:cs="Arial"/>
          <w:szCs w:val="24"/>
        </w:rPr>
        <w:t xml:space="preserve">identify specific locations that could be used for development that would benefit from enhanced public transport, and in turn support the </w:t>
      </w:r>
      <w:r w:rsidR="00C355D8">
        <w:rPr>
          <w:rFonts w:eastAsia="Arial" w:cs="Arial"/>
          <w:szCs w:val="24"/>
        </w:rPr>
        <w:t>Metro</w:t>
      </w:r>
      <w:r w:rsidRPr="006B68A0">
        <w:rPr>
          <w:rFonts w:eastAsia="Arial" w:cs="Arial"/>
          <w:szCs w:val="24"/>
        </w:rPr>
        <w:t xml:space="preserve"> system itself. </w:t>
      </w:r>
      <w:r w:rsidR="00C355D8">
        <w:rPr>
          <w:rFonts w:eastAsia="Arial" w:cs="Arial"/>
          <w:szCs w:val="24"/>
        </w:rPr>
        <w:t xml:space="preserve">This resulted in 26 suitable sites for housing being identified. </w:t>
      </w:r>
    </w:p>
    <w:p w14:paraId="03CB8597" w14:textId="44904F3B" w:rsidR="006A0620" w:rsidRPr="000A1642" w:rsidRDefault="006A0620" w:rsidP="006A0620">
      <w:pPr>
        <w:pStyle w:val="Caption"/>
        <w:keepNext/>
        <w:rPr>
          <w:i w:val="0"/>
          <w:iCs w:val="0"/>
          <w:color w:val="auto"/>
          <w:sz w:val="20"/>
          <w:szCs w:val="20"/>
        </w:rPr>
      </w:pPr>
      <w:r w:rsidRPr="000A1642">
        <w:rPr>
          <w:i w:val="0"/>
          <w:iCs w:val="0"/>
          <w:color w:val="auto"/>
          <w:sz w:val="20"/>
          <w:szCs w:val="20"/>
        </w:rPr>
        <w:t>Figure 1</w:t>
      </w:r>
      <w:r w:rsidR="000A1642" w:rsidRPr="000A1642">
        <w:rPr>
          <w:i w:val="0"/>
          <w:iCs w:val="0"/>
          <w:color w:val="auto"/>
          <w:sz w:val="20"/>
          <w:szCs w:val="20"/>
        </w:rPr>
        <w:t>.</w:t>
      </w:r>
      <w:r w:rsidRPr="000A1642">
        <w:rPr>
          <w:i w:val="0"/>
          <w:iCs w:val="0"/>
          <w:color w:val="auto"/>
          <w:sz w:val="20"/>
          <w:szCs w:val="20"/>
        </w:rPr>
        <w:t xml:space="preserve"> Emerging </w:t>
      </w:r>
      <w:r w:rsidR="00612C4A" w:rsidRPr="000A1642">
        <w:rPr>
          <w:i w:val="0"/>
          <w:iCs w:val="0"/>
          <w:color w:val="auto"/>
          <w:sz w:val="20"/>
          <w:szCs w:val="20"/>
        </w:rPr>
        <w:t xml:space="preserve">Metro </w:t>
      </w:r>
      <w:r w:rsidRPr="000A1642">
        <w:rPr>
          <w:i w:val="0"/>
          <w:iCs w:val="0"/>
          <w:color w:val="auto"/>
          <w:sz w:val="20"/>
          <w:szCs w:val="20"/>
        </w:rPr>
        <w:t>routes</w:t>
      </w:r>
    </w:p>
    <w:p w14:paraId="31D09719" w14:textId="77777777" w:rsidR="006A0620" w:rsidRDefault="006A0620" w:rsidP="006A0620">
      <w:pPr>
        <w:rPr>
          <w:rFonts w:asciiTheme="minorHAnsi" w:hAnsiTheme="minorHAnsi" w:cstheme="minorBidi"/>
          <w:szCs w:val="24"/>
        </w:rPr>
      </w:pPr>
      <w:r>
        <w:rPr>
          <w:noProof/>
          <w14:ligatures w14:val="standardContextual"/>
        </w:rPr>
        <w:drawing>
          <wp:inline distT="0" distB="0" distL="0" distR="0" wp14:anchorId="2A415820" wp14:editId="6DE42E73">
            <wp:extent cx="6192520" cy="4357370"/>
            <wp:effectExtent l="0" t="0" r="0" b="5080"/>
            <wp:docPr id="58" name="Picture 5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map of a city&#10;&#10;AI-generated content may be incorrect."/>
                    <pic:cNvPicPr/>
                  </pic:nvPicPr>
                  <pic:blipFill>
                    <a:blip r:embed="rId21"/>
                    <a:stretch>
                      <a:fillRect/>
                    </a:stretch>
                  </pic:blipFill>
                  <pic:spPr>
                    <a:xfrm>
                      <a:off x="0" y="0"/>
                      <a:ext cx="6192520" cy="4357370"/>
                    </a:xfrm>
                    <a:prstGeom prst="rect">
                      <a:avLst/>
                    </a:prstGeom>
                  </pic:spPr>
                </pic:pic>
              </a:graphicData>
            </a:graphic>
          </wp:inline>
        </w:drawing>
      </w:r>
    </w:p>
    <w:p w14:paraId="2B0F3E75" w14:textId="5D1B0C33" w:rsidR="00E25244" w:rsidRPr="00E25244" w:rsidRDefault="00E25244" w:rsidP="00DC4A71">
      <w:pPr>
        <w:pStyle w:val="Heading3"/>
      </w:pPr>
      <w:r w:rsidRPr="00E25244">
        <w:lastRenderedPageBreak/>
        <w:t xml:space="preserve">Small </w:t>
      </w:r>
      <w:r w:rsidR="00691D20">
        <w:t>b</w:t>
      </w:r>
      <w:r w:rsidRPr="00E25244">
        <w:t xml:space="preserve">rownfield </w:t>
      </w:r>
      <w:r w:rsidR="00691D20">
        <w:t>s</w:t>
      </w:r>
      <w:r w:rsidRPr="00E25244">
        <w:t xml:space="preserve">ites and </w:t>
      </w:r>
      <w:r w:rsidR="00691D20">
        <w:t>r</w:t>
      </w:r>
      <w:r w:rsidRPr="00E25244">
        <w:t xml:space="preserve">egeneration </w:t>
      </w:r>
    </w:p>
    <w:p w14:paraId="499867B3" w14:textId="3C133FCF" w:rsidR="00E25244" w:rsidRPr="00E25244" w:rsidRDefault="00E25244" w:rsidP="00DD6A38">
      <w:pPr>
        <w:tabs>
          <w:tab w:val="left" w:pos="8895"/>
        </w:tabs>
        <w:ind w:hanging="567"/>
        <w:jc w:val="both"/>
        <w:rPr>
          <w:rFonts w:eastAsia="Arial" w:cs="Arial"/>
          <w:szCs w:val="24"/>
        </w:rPr>
      </w:pPr>
      <w:r w:rsidRPr="00E25244">
        <w:rPr>
          <w:rFonts w:eastAsia="Arial" w:cs="Arial"/>
          <w:szCs w:val="24"/>
        </w:rPr>
        <w:t>3.10</w:t>
      </w:r>
      <w:r w:rsidRPr="00E25244">
        <w:rPr>
          <w:rFonts w:eastAsia="Arial" w:cs="Arial"/>
          <w:szCs w:val="24"/>
        </w:rPr>
        <w:tab/>
        <w:t xml:space="preserve">Alongside allocated strategic growth locations and sites, it is typically the case that much smaller sites come forward within urban areas during the course of a plan period. These are traditionally known as small brownfield sites or windfall </w:t>
      </w:r>
      <w:r w:rsidR="006609EA" w:rsidRPr="00E25244">
        <w:rPr>
          <w:rFonts w:eastAsia="Arial" w:cs="Arial"/>
          <w:szCs w:val="24"/>
        </w:rPr>
        <w:t>sites and</w:t>
      </w:r>
      <w:r w:rsidRPr="00E25244">
        <w:rPr>
          <w:rFonts w:eastAsia="Arial" w:cs="Arial"/>
          <w:szCs w:val="24"/>
        </w:rPr>
        <w:t xml:space="preserve"> come forward through planning applications. Under Plan:MK we made an allowance of 95 homes per year to come forward in this way. Since Plan:MK was adopted, we have seen a higher number of homes from small brownfield and windfall sites come forward than anticipated. These sites and homes have been suitable and sustainable locations and have been given permission by the Council accordingly. Given past trends, we have made a reasonable estimate that 115 homes per year could come forward over the period 2024-2050 in this way, providing 3,000 homes in total. </w:t>
      </w:r>
    </w:p>
    <w:p w14:paraId="03FE4F5E" w14:textId="506535C8" w:rsidR="00E25244" w:rsidRPr="00E25244" w:rsidRDefault="00E25244" w:rsidP="00DD6A38">
      <w:pPr>
        <w:tabs>
          <w:tab w:val="left" w:pos="8895"/>
        </w:tabs>
        <w:ind w:hanging="567"/>
        <w:jc w:val="both"/>
        <w:rPr>
          <w:rFonts w:eastAsia="Arial" w:cs="Arial"/>
          <w:szCs w:val="24"/>
        </w:rPr>
      </w:pPr>
      <w:r w:rsidRPr="00E25244">
        <w:rPr>
          <w:rFonts w:eastAsia="Arial" w:cs="Arial"/>
          <w:szCs w:val="24"/>
        </w:rPr>
        <w:t>3.11</w:t>
      </w:r>
      <w:r w:rsidRPr="00E25244">
        <w:rPr>
          <w:rFonts w:eastAsia="Arial" w:cs="Arial"/>
          <w:szCs w:val="24"/>
        </w:rPr>
        <w:tab/>
        <w:t>We have also sought to investigate small to medium parcels of vacant land within the estates across Milton Keynes that could potentially be developed for housing or other uses. Whilst many sites have been identified, these are in most cases currently designated as open space within estates that may be subject to local conversations about regeneration of their neighbourhoods. As explained further below, we do not consider regeneration of estates in the city to have the required level of certainty around them to rely upon them within the</w:t>
      </w:r>
      <w:r w:rsidR="006F7753">
        <w:rPr>
          <w:rFonts w:eastAsia="Arial" w:cs="Arial"/>
          <w:szCs w:val="24"/>
        </w:rPr>
        <w:t xml:space="preserve"> Proposed Submission</w:t>
      </w:r>
      <w:r w:rsidRPr="00E25244">
        <w:rPr>
          <w:rFonts w:eastAsia="Arial" w:cs="Arial"/>
          <w:szCs w:val="24"/>
        </w:rPr>
        <w:t xml:space="preserve"> MK City Plan 2050 to provide a significant number of additional homes.</w:t>
      </w:r>
    </w:p>
    <w:p w14:paraId="41D7563F" w14:textId="77EE6E40" w:rsidR="00E25244" w:rsidRPr="00603333" w:rsidRDefault="00603333" w:rsidP="00DC4A71">
      <w:pPr>
        <w:pStyle w:val="Heading2"/>
      </w:pPr>
      <w:r>
        <w:br/>
      </w:r>
      <w:bookmarkStart w:id="11" w:name="_Toc213399402"/>
      <w:r w:rsidR="00E25244">
        <w:t xml:space="preserve">The </w:t>
      </w:r>
      <w:r w:rsidR="00E25244" w:rsidRPr="006E47E9">
        <w:t>Strategic Housing Land</w:t>
      </w:r>
      <w:r w:rsidR="00E25244">
        <w:t xml:space="preserve"> Availability Assessment</w:t>
      </w:r>
      <w:bookmarkEnd w:id="11"/>
    </w:p>
    <w:p w14:paraId="16136D29" w14:textId="5812CF76" w:rsidR="00E25244" w:rsidRPr="00E25244" w:rsidRDefault="00E25244" w:rsidP="00DD6A38">
      <w:pPr>
        <w:tabs>
          <w:tab w:val="left" w:pos="8895"/>
        </w:tabs>
        <w:ind w:hanging="567"/>
        <w:jc w:val="both"/>
        <w:rPr>
          <w:rFonts w:eastAsia="Arial" w:cs="Arial"/>
          <w:szCs w:val="24"/>
        </w:rPr>
      </w:pPr>
      <w:r w:rsidRPr="00E25244">
        <w:rPr>
          <w:rFonts w:eastAsia="Arial" w:cs="Arial"/>
          <w:szCs w:val="24"/>
        </w:rPr>
        <w:t>3.12</w:t>
      </w:r>
      <w:r w:rsidRPr="00E25244">
        <w:rPr>
          <w:rFonts w:eastAsia="Arial" w:cs="Arial"/>
          <w:szCs w:val="24"/>
        </w:rPr>
        <w:tab/>
        <w:t>The Strategic Housing Land Availability Assessment (SHLAA), alongside the Sustainability Appraisal, is our main method for assessing and defining growth options from the various sources outlined above. A SHLAA report has been published separately as part of our evidence base, providing more detail on the methodology and outputs, but a summary is given here.</w:t>
      </w:r>
    </w:p>
    <w:p w14:paraId="3FCAF802" w14:textId="49F486CC" w:rsidR="00E25244" w:rsidRPr="00E25244" w:rsidRDefault="00E25244" w:rsidP="00DD6A38">
      <w:pPr>
        <w:tabs>
          <w:tab w:val="left" w:pos="8895"/>
        </w:tabs>
        <w:ind w:hanging="567"/>
        <w:jc w:val="both"/>
        <w:rPr>
          <w:rFonts w:eastAsia="Arial" w:cs="Arial"/>
          <w:szCs w:val="24"/>
        </w:rPr>
      </w:pPr>
      <w:r w:rsidRPr="00E25244">
        <w:rPr>
          <w:rFonts w:eastAsia="Arial" w:cs="Arial"/>
          <w:szCs w:val="24"/>
        </w:rPr>
        <w:t>3.13</w:t>
      </w:r>
      <w:r w:rsidRPr="00E25244">
        <w:rPr>
          <w:rFonts w:eastAsia="Arial" w:cs="Arial"/>
          <w:szCs w:val="24"/>
        </w:rPr>
        <w:tab/>
      </w:r>
      <w:r w:rsidR="005142F2">
        <w:rPr>
          <w:rFonts w:eastAsia="Arial" w:cs="Arial"/>
          <w:szCs w:val="24"/>
        </w:rPr>
        <w:t xml:space="preserve">Using our </w:t>
      </w:r>
      <w:r w:rsidRPr="00E25244">
        <w:rPr>
          <w:rFonts w:eastAsia="Arial" w:cs="Arial"/>
          <w:szCs w:val="24"/>
        </w:rPr>
        <w:t xml:space="preserve">digital </w:t>
      </w:r>
      <w:r w:rsidR="005142F2">
        <w:rPr>
          <w:rFonts w:eastAsia="Arial" w:cs="Arial"/>
          <w:szCs w:val="24"/>
        </w:rPr>
        <w:t xml:space="preserve">platform </w:t>
      </w:r>
      <w:r w:rsidRPr="00E25244">
        <w:rPr>
          <w:rFonts w:eastAsia="Arial" w:cs="Arial"/>
          <w:szCs w:val="24"/>
        </w:rPr>
        <w:t>to assess sites through the SHLAA</w:t>
      </w:r>
      <w:r w:rsidR="005142F2">
        <w:rPr>
          <w:rFonts w:eastAsia="Arial" w:cs="Arial"/>
          <w:szCs w:val="24"/>
        </w:rPr>
        <w:t xml:space="preserve">, we have </w:t>
      </w:r>
      <w:r w:rsidRPr="00E25244">
        <w:rPr>
          <w:rFonts w:eastAsia="Arial" w:cs="Arial"/>
          <w:szCs w:val="24"/>
        </w:rPr>
        <w:t>consistently map</w:t>
      </w:r>
      <w:r w:rsidR="005142F2">
        <w:rPr>
          <w:rFonts w:eastAsia="Arial" w:cs="Arial"/>
          <w:szCs w:val="24"/>
        </w:rPr>
        <w:t>ped</w:t>
      </w:r>
      <w:r w:rsidRPr="00E25244">
        <w:rPr>
          <w:rFonts w:eastAsia="Arial" w:cs="Arial"/>
          <w:szCs w:val="24"/>
        </w:rPr>
        <w:t xml:space="preserve"> and assess</w:t>
      </w:r>
      <w:r w:rsidR="005142F2">
        <w:rPr>
          <w:rFonts w:eastAsia="Arial" w:cs="Arial"/>
          <w:szCs w:val="24"/>
        </w:rPr>
        <w:t>ed</w:t>
      </w:r>
      <w:r w:rsidRPr="00E25244">
        <w:rPr>
          <w:rFonts w:eastAsia="Arial" w:cs="Arial"/>
          <w:szCs w:val="24"/>
        </w:rPr>
        <w:t xml:space="preserve"> sites </w:t>
      </w:r>
      <w:r w:rsidR="007500C5">
        <w:rPr>
          <w:rFonts w:eastAsia="Arial" w:cs="Arial"/>
          <w:szCs w:val="24"/>
        </w:rPr>
        <w:t xml:space="preserve">across rural and urban areas </w:t>
      </w:r>
      <w:r w:rsidRPr="00E25244">
        <w:rPr>
          <w:rFonts w:eastAsia="Arial" w:cs="Arial"/>
          <w:szCs w:val="24"/>
        </w:rPr>
        <w:t xml:space="preserve">identified through the Call for Sites and our own review of opportunities, </w:t>
      </w:r>
      <w:r w:rsidR="005142F2">
        <w:rPr>
          <w:rFonts w:eastAsia="Arial" w:cs="Arial"/>
          <w:szCs w:val="24"/>
        </w:rPr>
        <w:t xml:space="preserve">including </w:t>
      </w:r>
      <w:r w:rsidR="00D9504D">
        <w:rPr>
          <w:rFonts w:eastAsia="Arial" w:cs="Arial"/>
          <w:szCs w:val="24"/>
        </w:rPr>
        <w:t>Central Milton Keynes</w:t>
      </w:r>
      <w:r w:rsidR="005142F2">
        <w:rPr>
          <w:rFonts w:eastAsia="Arial" w:cs="Arial"/>
          <w:szCs w:val="24"/>
        </w:rPr>
        <w:t xml:space="preserve"> and Metro corridors</w:t>
      </w:r>
      <w:r w:rsidRPr="00E25244">
        <w:rPr>
          <w:rFonts w:eastAsia="Arial" w:cs="Arial"/>
          <w:szCs w:val="24"/>
        </w:rPr>
        <w:t xml:space="preserve">. </w:t>
      </w:r>
    </w:p>
    <w:p w14:paraId="58AEF89C" w14:textId="14CBDADE" w:rsidR="00E25244" w:rsidRPr="00E25244" w:rsidRDefault="00E25244" w:rsidP="00DD6A38">
      <w:pPr>
        <w:tabs>
          <w:tab w:val="left" w:pos="8895"/>
        </w:tabs>
        <w:ind w:hanging="567"/>
        <w:jc w:val="both"/>
        <w:rPr>
          <w:rFonts w:eastAsia="Arial" w:cs="Arial"/>
          <w:szCs w:val="24"/>
        </w:rPr>
      </w:pPr>
      <w:r w:rsidRPr="00E25244">
        <w:rPr>
          <w:rFonts w:eastAsia="Arial" w:cs="Arial"/>
          <w:szCs w:val="24"/>
        </w:rPr>
        <w:t>3.14</w:t>
      </w:r>
      <w:r w:rsidRPr="00E25244">
        <w:rPr>
          <w:rFonts w:eastAsia="Arial" w:cs="Arial"/>
          <w:szCs w:val="24"/>
        </w:rPr>
        <w:tab/>
      </w:r>
      <w:r w:rsidR="00DD6A38">
        <w:rPr>
          <w:rFonts w:eastAsia="Arial" w:cs="Arial"/>
          <w:szCs w:val="24"/>
        </w:rPr>
        <w:t>T</w:t>
      </w:r>
      <w:r w:rsidRPr="00E25244">
        <w:rPr>
          <w:rFonts w:eastAsia="Arial" w:cs="Arial"/>
          <w:szCs w:val="24"/>
        </w:rPr>
        <w:t xml:space="preserve">he SHLAA </w:t>
      </w:r>
      <w:r w:rsidR="00DD6A38">
        <w:rPr>
          <w:rFonts w:eastAsia="Arial" w:cs="Arial"/>
          <w:szCs w:val="24"/>
        </w:rPr>
        <w:t>assesses sites in</w:t>
      </w:r>
      <w:r w:rsidRPr="00E25244">
        <w:rPr>
          <w:rFonts w:eastAsia="Arial" w:cs="Arial"/>
          <w:szCs w:val="24"/>
        </w:rPr>
        <w:t xml:space="preserve"> two distinct stages. Stage 1 sifts out sites which are entirely unsuitable for housing based on fundamental constraints (e.g. flood plain and SSSIs). Due to Milton Keynes’ </w:t>
      </w:r>
      <w:r w:rsidR="00EE204B">
        <w:rPr>
          <w:rFonts w:eastAsia="Arial" w:cs="Arial"/>
          <w:szCs w:val="24"/>
        </w:rPr>
        <w:t xml:space="preserve">geographic </w:t>
      </w:r>
      <w:r w:rsidRPr="00E25244">
        <w:rPr>
          <w:rFonts w:eastAsia="Arial" w:cs="Arial"/>
          <w:szCs w:val="24"/>
        </w:rPr>
        <w:t xml:space="preserve">location and characteristics, there are very few fundamental or overriding constraints that would cause a site to be excluded outright. After sieving sites through stage 1 and also discounting sites that already had planning permission and/or were under construction, </w:t>
      </w:r>
      <w:r w:rsidR="000356C3">
        <w:rPr>
          <w:rFonts w:eastAsia="Arial" w:cs="Arial"/>
          <w:szCs w:val="24"/>
        </w:rPr>
        <w:t>s</w:t>
      </w:r>
      <w:r w:rsidRPr="00E25244">
        <w:rPr>
          <w:rFonts w:eastAsia="Arial" w:cs="Arial"/>
          <w:szCs w:val="24"/>
        </w:rPr>
        <w:t>tage 2 of the SHLAA uses a range of information provided by our evidence base and expert advice from colleagues to determine whether:</w:t>
      </w:r>
    </w:p>
    <w:p w14:paraId="4B8462EB" w14:textId="1C4D222E" w:rsidR="00E25244" w:rsidRPr="00603333" w:rsidRDefault="00603333" w:rsidP="000356C3">
      <w:pPr>
        <w:pStyle w:val="ListParagraph"/>
        <w:numPr>
          <w:ilvl w:val="0"/>
          <w:numId w:val="7"/>
        </w:numPr>
        <w:tabs>
          <w:tab w:val="left" w:pos="8895"/>
        </w:tabs>
        <w:ind w:left="426" w:hanging="284"/>
        <w:rPr>
          <w:rFonts w:eastAsia="Arial" w:cs="Arial"/>
          <w:szCs w:val="24"/>
        </w:rPr>
      </w:pPr>
      <w:r w:rsidRPr="00603333">
        <w:rPr>
          <w:rFonts w:eastAsia="Arial" w:cs="Arial"/>
          <w:szCs w:val="24"/>
        </w:rPr>
        <w:t>t</w:t>
      </w:r>
      <w:r w:rsidR="00E25244" w:rsidRPr="00603333">
        <w:rPr>
          <w:rFonts w:eastAsia="Arial" w:cs="Arial"/>
          <w:szCs w:val="24"/>
        </w:rPr>
        <w:t xml:space="preserve">he site is available (i.e. there is a willing landowner); </w:t>
      </w:r>
    </w:p>
    <w:p w14:paraId="30D3C0F1" w14:textId="63B95E1B" w:rsidR="00E25244" w:rsidRPr="00603333" w:rsidRDefault="00E25244" w:rsidP="000356C3">
      <w:pPr>
        <w:pStyle w:val="ListParagraph"/>
        <w:numPr>
          <w:ilvl w:val="0"/>
          <w:numId w:val="7"/>
        </w:numPr>
        <w:tabs>
          <w:tab w:val="left" w:pos="8895"/>
        </w:tabs>
        <w:ind w:left="426" w:hanging="284"/>
        <w:rPr>
          <w:rFonts w:eastAsia="Arial" w:cs="Arial"/>
          <w:szCs w:val="24"/>
        </w:rPr>
      </w:pPr>
      <w:r w:rsidRPr="00603333">
        <w:rPr>
          <w:rFonts w:eastAsia="Arial" w:cs="Arial"/>
          <w:szCs w:val="24"/>
        </w:rPr>
        <w:t>the site is suitable or not for housing or employment use, and what it’s development potential is (i.e. number of homes, or employment floorspace); and</w:t>
      </w:r>
    </w:p>
    <w:p w14:paraId="287ACC91" w14:textId="48110DA1" w:rsidR="00E25244" w:rsidRPr="00603333" w:rsidRDefault="00E25244" w:rsidP="000356C3">
      <w:pPr>
        <w:pStyle w:val="ListParagraph"/>
        <w:numPr>
          <w:ilvl w:val="0"/>
          <w:numId w:val="7"/>
        </w:numPr>
        <w:tabs>
          <w:tab w:val="left" w:pos="8895"/>
        </w:tabs>
        <w:ind w:left="426" w:hanging="284"/>
        <w:rPr>
          <w:rFonts w:eastAsia="Arial" w:cs="Arial"/>
          <w:szCs w:val="24"/>
        </w:rPr>
      </w:pPr>
      <w:r w:rsidRPr="00603333">
        <w:rPr>
          <w:rFonts w:eastAsia="Arial" w:cs="Arial"/>
          <w:szCs w:val="24"/>
        </w:rPr>
        <w:t>the site is achievable (i.e. is it broadly viable).</w:t>
      </w:r>
    </w:p>
    <w:p w14:paraId="3AF9C8CB" w14:textId="4086CC8D" w:rsidR="00E25244" w:rsidRPr="00E25244" w:rsidRDefault="00E25244" w:rsidP="00603333">
      <w:pPr>
        <w:tabs>
          <w:tab w:val="left" w:pos="8895"/>
        </w:tabs>
        <w:ind w:hanging="567"/>
        <w:rPr>
          <w:rFonts w:eastAsia="Arial" w:cs="Arial"/>
          <w:szCs w:val="24"/>
        </w:rPr>
      </w:pPr>
      <w:r w:rsidRPr="00E25244">
        <w:rPr>
          <w:rFonts w:eastAsia="Arial" w:cs="Arial"/>
          <w:szCs w:val="24"/>
        </w:rPr>
        <w:t>3.15</w:t>
      </w:r>
      <w:r w:rsidRPr="00E25244">
        <w:rPr>
          <w:rFonts w:eastAsia="Arial" w:cs="Arial"/>
          <w:szCs w:val="24"/>
        </w:rPr>
        <w:tab/>
        <w:t xml:space="preserve">When assessing the suitability and development potential of a site we consider the matters below and remove parts of a site that are patently unsuitable for development, and/or score the remaining parts of the site down if necessary due to other constraints or issues within or close to the site. </w:t>
      </w:r>
    </w:p>
    <w:p w14:paraId="4199863F" w14:textId="7D7D64F7" w:rsidR="00E42C7B" w:rsidRDefault="00603333" w:rsidP="00E25244">
      <w:pPr>
        <w:tabs>
          <w:tab w:val="left" w:pos="8895"/>
        </w:tabs>
        <w:ind w:hanging="567"/>
        <w:rPr>
          <w:rFonts w:eastAsia="Arial" w:cs="Arial"/>
          <w:szCs w:val="24"/>
        </w:rPr>
      </w:pPr>
      <w:r>
        <w:rPr>
          <w:rFonts w:eastAsia="Arial" w:cs="Arial"/>
          <w:szCs w:val="24"/>
        </w:rPr>
        <w:lastRenderedPageBreak/>
        <w:tab/>
      </w:r>
      <w:r w:rsidR="00E25244" w:rsidRPr="000A1642">
        <w:rPr>
          <w:rFonts w:eastAsia="Arial" w:cs="Arial"/>
          <w:sz w:val="20"/>
          <w:szCs w:val="20"/>
        </w:rPr>
        <w:t xml:space="preserve">Figure </w:t>
      </w:r>
      <w:r w:rsidR="000A1642" w:rsidRPr="000A1642">
        <w:rPr>
          <w:rFonts w:eastAsia="Arial" w:cs="Arial"/>
          <w:sz w:val="20"/>
          <w:szCs w:val="20"/>
        </w:rPr>
        <w:t>2.</w:t>
      </w:r>
      <w:r w:rsidR="00E25244" w:rsidRPr="000A1642">
        <w:rPr>
          <w:rFonts w:eastAsia="Arial" w:cs="Arial"/>
          <w:sz w:val="20"/>
          <w:szCs w:val="20"/>
        </w:rPr>
        <w:t xml:space="preserve"> Matters considered in Stage 2 of the Strategic Housing Land Availability Assessment when assessing suitability for housing</w:t>
      </w: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C0504D" w:themeFill="accent2"/>
        <w:tblLook w:val="04A0" w:firstRow="1" w:lastRow="0" w:firstColumn="1" w:lastColumn="0" w:noHBand="0" w:noVBand="1"/>
      </w:tblPr>
      <w:tblGrid>
        <w:gridCol w:w="2421"/>
        <w:gridCol w:w="2422"/>
        <w:gridCol w:w="2424"/>
        <w:gridCol w:w="2419"/>
      </w:tblGrid>
      <w:tr w:rsidR="0017102A" w:rsidRPr="007A5E40" w14:paraId="4C406BCF" w14:textId="77777777" w:rsidTr="00416888">
        <w:trPr>
          <w:trHeight w:hRule="exact" w:val="851"/>
          <w:jc w:val="center"/>
        </w:trPr>
        <w:tc>
          <w:tcPr>
            <w:tcW w:w="2423" w:type="dxa"/>
            <w:shd w:val="clear" w:color="auto" w:fill="C0504D" w:themeFill="accent2"/>
            <w:tcMar>
              <w:top w:w="57" w:type="dxa"/>
              <w:bottom w:w="57" w:type="dxa"/>
            </w:tcMar>
            <w:vAlign w:val="center"/>
          </w:tcPr>
          <w:p w14:paraId="7CBCD004"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Remaining river, surface &amp; ground flood risk</w:t>
            </w:r>
          </w:p>
        </w:tc>
        <w:tc>
          <w:tcPr>
            <w:tcW w:w="2423" w:type="dxa"/>
            <w:shd w:val="clear" w:color="auto" w:fill="C0504D" w:themeFill="accent2"/>
            <w:tcMar>
              <w:top w:w="57" w:type="dxa"/>
              <w:bottom w:w="57" w:type="dxa"/>
            </w:tcMar>
            <w:vAlign w:val="center"/>
          </w:tcPr>
          <w:p w14:paraId="728523BC"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Listed buildings and Schedule Monuments</w:t>
            </w:r>
          </w:p>
        </w:tc>
        <w:tc>
          <w:tcPr>
            <w:tcW w:w="2425" w:type="dxa"/>
            <w:shd w:val="clear" w:color="auto" w:fill="C0504D" w:themeFill="accent2"/>
            <w:tcMar>
              <w:top w:w="57" w:type="dxa"/>
              <w:bottom w:w="57" w:type="dxa"/>
            </w:tcMar>
            <w:vAlign w:val="center"/>
          </w:tcPr>
          <w:p w14:paraId="78B8CDEB"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Registered Parks and Gardens</w:t>
            </w:r>
          </w:p>
        </w:tc>
        <w:tc>
          <w:tcPr>
            <w:tcW w:w="2421" w:type="dxa"/>
            <w:shd w:val="clear" w:color="auto" w:fill="C0504D" w:themeFill="accent2"/>
            <w:tcMar>
              <w:top w:w="57" w:type="dxa"/>
              <w:bottom w:w="57" w:type="dxa"/>
            </w:tcMar>
            <w:vAlign w:val="center"/>
          </w:tcPr>
          <w:p w14:paraId="64C09C7E"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Quality of farmland</w:t>
            </w:r>
          </w:p>
        </w:tc>
      </w:tr>
      <w:tr w:rsidR="0017102A" w:rsidRPr="007A5E40" w14:paraId="6127D01C" w14:textId="77777777" w:rsidTr="00416888">
        <w:trPr>
          <w:trHeight w:hRule="exact" w:val="851"/>
          <w:jc w:val="center"/>
        </w:trPr>
        <w:tc>
          <w:tcPr>
            <w:tcW w:w="2423" w:type="dxa"/>
            <w:shd w:val="clear" w:color="auto" w:fill="C0504D" w:themeFill="accent2"/>
            <w:tcMar>
              <w:top w:w="57" w:type="dxa"/>
              <w:bottom w:w="57" w:type="dxa"/>
            </w:tcMar>
            <w:vAlign w:val="center"/>
          </w:tcPr>
          <w:p w14:paraId="5E74BC77"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Ancient woodland</w:t>
            </w:r>
          </w:p>
        </w:tc>
        <w:tc>
          <w:tcPr>
            <w:tcW w:w="2423" w:type="dxa"/>
            <w:shd w:val="clear" w:color="auto" w:fill="C0504D" w:themeFill="accent2"/>
            <w:tcMar>
              <w:top w:w="57" w:type="dxa"/>
              <w:bottom w:w="57" w:type="dxa"/>
            </w:tcMar>
            <w:vAlign w:val="center"/>
          </w:tcPr>
          <w:p w14:paraId="3F6EFA05"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Biological Notification Sites</w:t>
            </w:r>
          </w:p>
        </w:tc>
        <w:tc>
          <w:tcPr>
            <w:tcW w:w="2425" w:type="dxa"/>
            <w:shd w:val="clear" w:color="auto" w:fill="C0504D" w:themeFill="accent2"/>
            <w:tcMar>
              <w:top w:w="57" w:type="dxa"/>
              <w:bottom w:w="57" w:type="dxa"/>
            </w:tcMar>
            <w:vAlign w:val="center"/>
          </w:tcPr>
          <w:p w14:paraId="1F7A7506"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Priority Habitats</w:t>
            </w:r>
          </w:p>
        </w:tc>
        <w:tc>
          <w:tcPr>
            <w:tcW w:w="2421" w:type="dxa"/>
            <w:shd w:val="clear" w:color="auto" w:fill="C0504D" w:themeFill="accent2"/>
            <w:tcMar>
              <w:top w:w="57" w:type="dxa"/>
              <w:bottom w:w="57" w:type="dxa"/>
            </w:tcMar>
            <w:vAlign w:val="center"/>
          </w:tcPr>
          <w:p w14:paraId="37E82D8A"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Local Wildlife Sites</w:t>
            </w:r>
          </w:p>
        </w:tc>
      </w:tr>
      <w:tr w:rsidR="0017102A" w:rsidRPr="007A5E40" w14:paraId="18DB4994" w14:textId="77777777" w:rsidTr="00416888">
        <w:trPr>
          <w:trHeight w:hRule="exact" w:val="1134"/>
          <w:jc w:val="center"/>
        </w:trPr>
        <w:tc>
          <w:tcPr>
            <w:tcW w:w="2423" w:type="dxa"/>
            <w:shd w:val="clear" w:color="auto" w:fill="C0504D" w:themeFill="accent2"/>
            <w:tcMar>
              <w:top w:w="57" w:type="dxa"/>
              <w:bottom w:w="57" w:type="dxa"/>
            </w:tcMar>
            <w:vAlign w:val="center"/>
          </w:tcPr>
          <w:p w14:paraId="4F67BF3A"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SSSI</w:t>
            </w:r>
          </w:p>
        </w:tc>
        <w:tc>
          <w:tcPr>
            <w:tcW w:w="2423" w:type="dxa"/>
            <w:shd w:val="clear" w:color="auto" w:fill="C0504D" w:themeFill="accent2"/>
            <w:tcMar>
              <w:top w:w="57" w:type="dxa"/>
              <w:bottom w:w="57" w:type="dxa"/>
            </w:tcMar>
            <w:vAlign w:val="center"/>
          </w:tcPr>
          <w:p w14:paraId="5A1FF3FA"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Wildlife Corridors</w:t>
            </w:r>
          </w:p>
        </w:tc>
        <w:tc>
          <w:tcPr>
            <w:tcW w:w="2425" w:type="dxa"/>
            <w:shd w:val="clear" w:color="auto" w:fill="C0504D" w:themeFill="accent2"/>
            <w:tcMar>
              <w:top w:w="57" w:type="dxa"/>
              <w:bottom w:w="57" w:type="dxa"/>
            </w:tcMar>
            <w:vAlign w:val="center"/>
          </w:tcPr>
          <w:p w14:paraId="16DFAAD8"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 xml:space="preserve">Churchyards, cemeteries, village greens, </w:t>
            </w:r>
            <w:r w:rsidRPr="00691B2B">
              <w:rPr>
                <w:rFonts w:asciiTheme="minorHAnsi" w:hAnsiTheme="minorHAnsi" w:cstheme="minorHAnsi"/>
                <w:b/>
                <w:bCs/>
                <w:color w:val="FFFFFF" w:themeColor="background1"/>
                <w:sz w:val="20"/>
                <w:szCs w:val="20"/>
              </w:rPr>
              <w:br/>
              <w:t>common land</w:t>
            </w:r>
          </w:p>
        </w:tc>
        <w:tc>
          <w:tcPr>
            <w:tcW w:w="2421" w:type="dxa"/>
            <w:shd w:val="clear" w:color="auto" w:fill="C0504D" w:themeFill="accent2"/>
            <w:tcMar>
              <w:top w:w="57" w:type="dxa"/>
              <w:bottom w:w="57" w:type="dxa"/>
            </w:tcMar>
            <w:vAlign w:val="center"/>
          </w:tcPr>
          <w:p w14:paraId="1DA9DEF6"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Natural and semi-natural green space</w:t>
            </w:r>
          </w:p>
        </w:tc>
      </w:tr>
      <w:tr w:rsidR="0017102A" w:rsidRPr="007A5E40" w14:paraId="2F41B196" w14:textId="77777777" w:rsidTr="00416888">
        <w:trPr>
          <w:trHeight w:hRule="exact" w:val="851"/>
          <w:jc w:val="center"/>
        </w:trPr>
        <w:tc>
          <w:tcPr>
            <w:tcW w:w="2423" w:type="dxa"/>
            <w:shd w:val="clear" w:color="auto" w:fill="C0504D" w:themeFill="accent2"/>
            <w:tcMar>
              <w:top w:w="57" w:type="dxa"/>
              <w:bottom w:w="57" w:type="dxa"/>
            </w:tcMar>
            <w:vAlign w:val="center"/>
          </w:tcPr>
          <w:p w14:paraId="2FA26DCF"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Allotments</w:t>
            </w:r>
          </w:p>
        </w:tc>
        <w:tc>
          <w:tcPr>
            <w:tcW w:w="2423" w:type="dxa"/>
            <w:shd w:val="clear" w:color="auto" w:fill="C0504D" w:themeFill="accent2"/>
            <w:tcMar>
              <w:top w:w="57" w:type="dxa"/>
              <w:bottom w:w="57" w:type="dxa"/>
            </w:tcMar>
            <w:vAlign w:val="center"/>
          </w:tcPr>
          <w:p w14:paraId="055B7D23"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District and Linear Park</w:t>
            </w:r>
          </w:p>
        </w:tc>
        <w:tc>
          <w:tcPr>
            <w:tcW w:w="2425" w:type="dxa"/>
            <w:shd w:val="clear" w:color="auto" w:fill="C0504D" w:themeFill="accent2"/>
            <w:tcMar>
              <w:top w:w="57" w:type="dxa"/>
              <w:bottom w:w="57" w:type="dxa"/>
            </w:tcMar>
            <w:vAlign w:val="center"/>
          </w:tcPr>
          <w:p w14:paraId="21DC6083" w14:textId="77777777" w:rsidR="0017102A" w:rsidRPr="00691B2B" w:rsidRDefault="0017102A" w:rsidP="00416888">
            <w:pPr>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Paddocks</w:t>
            </w:r>
          </w:p>
        </w:tc>
        <w:tc>
          <w:tcPr>
            <w:tcW w:w="2421" w:type="dxa"/>
            <w:shd w:val="clear" w:color="auto" w:fill="C0504D" w:themeFill="accent2"/>
            <w:tcMar>
              <w:top w:w="57" w:type="dxa"/>
              <w:bottom w:w="57" w:type="dxa"/>
            </w:tcMar>
            <w:vAlign w:val="center"/>
          </w:tcPr>
          <w:p w14:paraId="1E6F4F4B" w14:textId="77777777" w:rsidR="0017102A" w:rsidRPr="00691B2B" w:rsidRDefault="0017102A" w:rsidP="00416888">
            <w:pPr>
              <w:keepNext/>
              <w:jc w:val="center"/>
              <w:rPr>
                <w:rFonts w:asciiTheme="minorHAnsi" w:hAnsiTheme="minorHAnsi" w:cstheme="minorHAnsi"/>
                <w:b/>
                <w:bCs/>
                <w:color w:val="FFFFFF" w:themeColor="background1"/>
                <w:sz w:val="20"/>
                <w:szCs w:val="20"/>
              </w:rPr>
            </w:pPr>
            <w:r w:rsidRPr="00691B2B">
              <w:rPr>
                <w:rFonts w:asciiTheme="minorHAnsi" w:hAnsiTheme="minorHAnsi" w:cstheme="minorHAnsi"/>
                <w:b/>
                <w:bCs/>
                <w:color w:val="FFFFFF" w:themeColor="background1"/>
                <w:sz w:val="20"/>
                <w:szCs w:val="20"/>
              </w:rPr>
              <w:t>Pocket Parks</w:t>
            </w:r>
          </w:p>
        </w:tc>
      </w:tr>
    </w:tbl>
    <w:p w14:paraId="4C448C07" w14:textId="77777777" w:rsidR="0017102A" w:rsidRPr="000A1642" w:rsidRDefault="0017102A" w:rsidP="00E25244">
      <w:pPr>
        <w:tabs>
          <w:tab w:val="left" w:pos="8895"/>
        </w:tabs>
        <w:ind w:hanging="567"/>
        <w:rPr>
          <w:rFonts w:eastAsia="Arial" w:cs="Arial"/>
          <w:b/>
          <w:bCs/>
          <w:szCs w:val="24"/>
        </w:rPr>
      </w:pPr>
    </w:p>
    <w:p w14:paraId="13BE4CA5" w14:textId="530691C1" w:rsidR="000A1642" w:rsidRPr="000A1642" w:rsidRDefault="000A1642" w:rsidP="00DC4A71">
      <w:pPr>
        <w:pStyle w:val="Heading3"/>
      </w:pPr>
      <w:r w:rsidRPr="000A1642">
        <w:t>Potential number of homes</w:t>
      </w:r>
    </w:p>
    <w:p w14:paraId="44B0604A" w14:textId="773FCCF3" w:rsidR="0050295A" w:rsidRDefault="000A1642" w:rsidP="0050295A">
      <w:pPr>
        <w:tabs>
          <w:tab w:val="left" w:pos="8895"/>
        </w:tabs>
        <w:ind w:hanging="567"/>
        <w:rPr>
          <w:rFonts w:eastAsia="Arial" w:cs="Arial"/>
          <w:szCs w:val="24"/>
        </w:rPr>
      </w:pPr>
      <w:r w:rsidRPr="000A1642">
        <w:rPr>
          <w:rFonts w:eastAsia="Arial" w:cs="Arial"/>
          <w:szCs w:val="24"/>
        </w:rPr>
        <w:t>3.16</w:t>
      </w:r>
      <w:r w:rsidRPr="000A1642">
        <w:rPr>
          <w:rFonts w:eastAsia="Arial" w:cs="Arial"/>
          <w:szCs w:val="24"/>
        </w:rPr>
        <w:tab/>
        <w:t>Our SHLAA</w:t>
      </w:r>
      <w:r w:rsidR="009A5449">
        <w:rPr>
          <w:rFonts w:eastAsia="Arial" w:cs="Arial"/>
          <w:szCs w:val="24"/>
        </w:rPr>
        <w:t xml:space="preserve"> </w:t>
      </w:r>
      <w:r w:rsidRPr="000A1642">
        <w:rPr>
          <w:rFonts w:eastAsia="Arial" w:cs="Arial"/>
          <w:szCs w:val="24"/>
        </w:rPr>
        <w:t xml:space="preserve">has identified suitable and deliverable or developable options for housing which altogether could </w:t>
      </w:r>
      <w:r w:rsidR="006F367F">
        <w:rPr>
          <w:rFonts w:eastAsia="Arial" w:cs="Arial"/>
          <w:szCs w:val="24"/>
        </w:rPr>
        <w:t xml:space="preserve">provide </w:t>
      </w:r>
      <w:r w:rsidR="0026025D">
        <w:rPr>
          <w:rFonts w:eastAsia="Arial" w:cs="Arial"/>
          <w:szCs w:val="24"/>
        </w:rPr>
        <w:t>significant growth</w:t>
      </w:r>
      <w:r w:rsidR="006F367F">
        <w:rPr>
          <w:rFonts w:eastAsia="Arial" w:cs="Arial"/>
          <w:szCs w:val="24"/>
        </w:rPr>
        <w:t xml:space="preserve"> (some of which would be beyond the plan period)</w:t>
      </w:r>
      <w:r w:rsidR="0026025D">
        <w:rPr>
          <w:rFonts w:eastAsia="Arial" w:cs="Arial"/>
          <w:szCs w:val="24"/>
        </w:rPr>
        <w:t>, as shown below.</w:t>
      </w:r>
    </w:p>
    <w:p w14:paraId="2D78930D" w14:textId="1E0EB714" w:rsidR="0050295A" w:rsidRDefault="0050295A" w:rsidP="0050295A">
      <w:pPr>
        <w:tabs>
          <w:tab w:val="left" w:pos="8895"/>
        </w:tabs>
        <w:rPr>
          <w:rFonts w:eastAsia="Arial" w:cs="Arial"/>
          <w:szCs w:val="24"/>
        </w:rPr>
      </w:pPr>
      <w:r w:rsidRPr="0026025D">
        <w:rPr>
          <w:rFonts w:eastAsia="Arial" w:cs="Arial"/>
          <w:sz w:val="20"/>
          <w:szCs w:val="20"/>
        </w:rPr>
        <w:t xml:space="preserve">Figure </w:t>
      </w:r>
      <w:r>
        <w:rPr>
          <w:rFonts w:eastAsia="Arial" w:cs="Arial"/>
          <w:sz w:val="20"/>
          <w:szCs w:val="20"/>
        </w:rPr>
        <w:t>3</w:t>
      </w:r>
      <w:r w:rsidRPr="0026025D">
        <w:rPr>
          <w:rFonts w:eastAsia="Arial" w:cs="Arial"/>
          <w:sz w:val="20"/>
          <w:szCs w:val="20"/>
        </w:rPr>
        <w:t xml:space="preserve">. </w:t>
      </w:r>
      <w:r w:rsidRPr="00726D2C">
        <w:rPr>
          <w:rFonts w:eastAsia="Arial" w:cs="Arial"/>
          <w:sz w:val="20"/>
          <w:szCs w:val="20"/>
        </w:rPr>
        <w:t>Poten</w:t>
      </w:r>
      <w:r>
        <w:rPr>
          <w:rFonts w:eastAsia="Arial" w:cs="Arial"/>
          <w:sz w:val="20"/>
          <w:szCs w:val="20"/>
        </w:rPr>
        <w:t>ti</w:t>
      </w:r>
      <w:r w:rsidRPr="00726D2C">
        <w:rPr>
          <w:rFonts w:eastAsia="Arial" w:cs="Arial"/>
          <w:sz w:val="20"/>
          <w:szCs w:val="20"/>
        </w:rPr>
        <w:t>al site op</w:t>
      </w:r>
      <w:r>
        <w:rPr>
          <w:rFonts w:eastAsia="Arial" w:cs="Arial"/>
          <w:sz w:val="20"/>
          <w:szCs w:val="20"/>
        </w:rPr>
        <w:t>ti</w:t>
      </w:r>
      <w:r w:rsidRPr="00726D2C">
        <w:rPr>
          <w:rFonts w:eastAsia="Arial" w:cs="Arial"/>
          <w:sz w:val="20"/>
          <w:szCs w:val="20"/>
        </w:rPr>
        <w:t>ons</w:t>
      </w:r>
      <w:r w:rsidR="00AA46C8">
        <w:rPr>
          <w:rFonts w:eastAsia="Arial" w:cs="Arial"/>
          <w:sz w:val="20"/>
          <w:szCs w:val="20"/>
        </w:rPr>
        <w:t xml:space="preserve"> and windfall allowance</w:t>
      </w:r>
      <w:r w:rsidRPr="00726D2C">
        <w:rPr>
          <w:rFonts w:eastAsia="Arial" w:cs="Arial"/>
          <w:sz w:val="20"/>
          <w:szCs w:val="20"/>
        </w:rPr>
        <w:t xml:space="preserve"> </w:t>
      </w:r>
      <w:r>
        <w:rPr>
          <w:rFonts w:eastAsia="Arial" w:cs="Arial"/>
          <w:sz w:val="20"/>
          <w:szCs w:val="20"/>
        </w:rPr>
        <w:t xml:space="preserve">identified in the SHLAA (*includes </w:t>
      </w:r>
      <w:r w:rsidRPr="0050295A">
        <w:rPr>
          <w:rFonts w:eastAsia="Arial" w:cs="Arial"/>
          <w:sz w:val="20"/>
          <w:szCs w:val="20"/>
        </w:rPr>
        <w:t>a minimum of 3,329 dwellings which are already committed</w:t>
      </w:r>
      <w:r>
        <w:rPr>
          <w:rFonts w:eastAsia="Arial" w:cs="Arial"/>
          <w:sz w:val="20"/>
          <w:szCs w:val="20"/>
        </w:rPr>
        <w:t>)</w:t>
      </w:r>
      <w:r w:rsidRPr="0026025D">
        <w:rPr>
          <w:rFonts w:eastAsia="Arial" w:cs="Arial"/>
          <w:noProof/>
          <w:szCs w:val="24"/>
        </w:rPr>
        <w:drawing>
          <wp:inline distT="0" distB="0" distL="0" distR="0" wp14:anchorId="06B7F018" wp14:editId="59826B8F">
            <wp:extent cx="6083300" cy="2076450"/>
            <wp:effectExtent l="0" t="0" r="0" b="0"/>
            <wp:docPr id="742231277" name="Picture 1" descr="A list of information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31277" name="Picture 1" descr="A list of information on a tabl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083300" cy="2076450"/>
                    </a:xfrm>
                    <a:prstGeom prst="rect">
                      <a:avLst/>
                    </a:prstGeom>
                  </pic:spPr>
                </pic:pic>
              </a:graphicData>
            </a:graphic>
          </wp:inline>
        </w:drawing>
      </w:r>
    </w:p>
    <w:p w14:paraId="152C1D64" w14:textId="77777777" w:rsidR="00C07D4D" w:rsidRDefault="000A1642" w:rsidP="000A1642">
      <w:pPr>
        <w:tabs>
          <w:tab w:val="left" w:pos="8895"/>
        </w:tabs>
        <w:ind w:hanging="567"/>
        <w:rPr>
          <w:rFonts w:eastAsia="Arial" w:cs="Arial"/>
          <w:szCs w:val="24"/>
        </w:rPr>
      </w:pPr>
      <w:r>
        <w:rPr>
          <w:rFonts w:eastAsia="Arial" w:cs="Arial"/>
          <w:szCs w:val="24"/>
        </w:rPr>
        <w:tab/>
      </w:r>
    </w:p>
    <w:p w14:paraId="6390B065" w14:textId="77777777" w:rsidR="00C07D4D" w:rsidRDefault="00C07D4D">
      <w:pPr>
        <w:rPr>
          <w:rFonts w:eastAsia="Arial" w:cs="Arial"/>
          <w:szCs w:val="24"/>
        </w:rPr>
      </w:pPr>
      <w:r>
        <w:rPr>
          <w:rFonts w:eastAsia="Arial" w:cs="Arial"/>
          <w:szCs w:val="24"/>
        </w:rPr>
        <w:br w:type="page"/>
      </w:r>
    </w:p>
    <w:p w14:paraId="486E60F0" w14:textId="79146332" w:rsidR="008110FE" w:rsidRPr="008110FE" w:rsidRDefault="008110FE" w:rsidP="00835C26">
      <w:pPr>
        <w:tabs>
          <w:tab w:val="left" w:pos="8895"/>
        </w:tabs>
        <w:ind w:hanging="567"/>
        <w:jc w:val="both"/>
        <w:rPr>
          <w:rFonts w:eastAsia="Arial" w:cs="Arial"/>
          <w:szCs w:val="24"/>
        </w:rPr>
      </w:pPr>
      <w:r w:rsidRPr="008110FE">
        <w:rPr>
          <w:rFonts w:eastAsia="Arial" w:cs="Arial"/>
          <w:szCs w:val="24"/>
        </w:rPr>
        <w:lastRenderedPageBreak/>
        <w:t>3.1</w:t>
      </w:r>
      <w:r w:rsidR="00F012C4">
        <w:rPr>
          <w:rFonts w:eastAsia="Arial" w:cs="Arial"/>
          <w:szCs w:val="24"/>
        </w:rPr>
        <w:t>7</w:t>
      </w:r>
      <w:r w:rsidRPr="008110FE">
        <w:rPr>
          <w:rFonts w:eastAsia="Arial" w:cs="Arial"/>
          <w:szCs w:val="24"/>
        </w:rPr>
        <w:tab/>
        <w:t xml:space="preserve">At this time, it is not possible to determine with any certainty whether and how much growth could come from potential regeneration of estates in the city. This is an ongoing conversation with local communities, and it is not felt appropriate to ascribe any housing numbers to regeneration efforts in such estates within the MK City Plan 2050. </w:t>
      </w:r>
    </w:p>
    <w:p w14:paraId="358A3487" w14:textId="45B98D4F" w:rsidR="008110FE" w:rsidRPr="006E47E9" w:rsidRDefault="008110FE" w:rsidP="00DC4A71">
      <w:pPr>
        <w:pStyle w:val="Heading3"/>
      </w:pPr>
      <w:r w:rsidRPr="004031B2">
        <w:t xml:space="preserve">Opportunities for </w:t>
      </w:r>
      <w:r w:rsidR="00691D20">
        <w:t>c</w:t>
      </w:r>
      <w:r w:rsidRPr="004031B2">
        <w:t xml:space="preserve">ommercial </w:t>
      </w:r>
      <w:r w:rsidR="00691D20">
        <w:t>d</w:t>
      </w:r>
      <w:r w:rsidRPr="004031B2">
        <w:t xml:space="preserve">evelopment </w:t>
      </w:r>
    </w:p>
    <w:p w14:paraId="3B799A23" w14:textId="3FC3B56D" w:rsidR="008110FE" w:rsidRPr="008110FE" w:rsidRDefault="008110FE" w:rsidP="00835C26">
      <w:pPr>
        <w:tabs>
          <w:tab w:val="left" w:pos="8895"/>
        </w:tabs>
        <w:ind w:hanging="567"/>
        <w:jc w:val="both"/>
        <w:rPr>
          <w:rFonts w:eastAsia="Arial" w:cs="Arial"/>
          <w:szCs w:val="24"/>
        </w:rPr>
      </w:pPr>
      <w:r w:rsidRPr="008110FE">
        <w:rPr>
          <w:rFonts w:eastAsia="Arial" w:cs="Arial"/>
          <w:szCs w:val="24"/>
        </w:rPr>
        <w:t>3.1</w:t>
      </w:r>
      <w:r w:rsidR="00835C26">
        <w:rPr>
          <w:rFonts w:eastAsia="Arial" w:cs="Arial"/>
          <w:szCs w:val="24"/>
        </w:rPr>
        <w:t>8</w:t>
      </w:r>
      <w:r w:rsidRPr="008110FE">
        <w:rPr>
          <w:rFonts w:eastAsia="Arial" w:cs="Arial"/>
          <w:szCs w:val="24"/>
        </w:rPr>
        <w:tab/>
        <w:t xml:space="preserve">In terms of commercial development, </w:t>
      </w:r>
      <w:r w:rsidR="00A1071E">
        <w:rPr>
          <w:rFonts w:eastAsia="Arial" w:cs="Arial"/>
          <w:szCs w:val="24"/>
        </w:rPr>
        <w:t>we have</w:t>
      </w:r>
      <w:r w:rsidRPr="008110FE">
        <w:rPr>
          <w:rFonts w:eastAsia="Arial" w:cs="Arial"/>
          <w:szCs w:val="24"/>
        </w:rPr>
        <w:t xml:space="preserve"> identified opportunities for around 300,000 square metres of office floorspace within the ‘Downtown </w:t>
      </w:r>
      <w:r w:rsidR="00A1071E">
        <w:rPr>
          <w:rFonts w:eastAsia="Arial" w:cs="Arial"/>
          <w:szCs w:val="24"/>
        </w:rPr>
        <w:t>Q</w:t>
      </w:r>
      <w:r w:rsidRPr="008110FE">
        <w:rPr>
          <w:rFonts w:eastAsia="Arial" w:cs="Arial"/>
          <w:szCs w:val="24"/>
        </w:rPr>
        <w:t>uarter</w:t>
      </w:r>
      <w:r w:rsidR="00A1071E">
        <w:rPr>
          <w:rFonts w:eastAsia="Arial" w:cs="Arial"/>
          <w:szCs w:val="24"/>
        </w:rPr>
        <w:t>’</w:t>
      </w:r>
      <w:r w:rsidRPr="008110FE">
        <w:rPr>
          <w:rFonts w:eastAsia="Arial" w:cs="Arial"/>
          <w:szCs w:val="24"/>
        </w:rPr>
        <w:t xml:space="preserve"> around the railway station. This location aligns with both occupier and policy requirements for directing office development to town centres, and the area around the railway station is an accessible and well-connected location for business and workers. Outside of </w:t>
      </w:r>
      <w:r w:rsidR="00D9504D">
        <w:rPr>
          <w:rFonts w:eastAsia="Arial" w:cs="Arial"/>
          <w:szCs w:val="24"/>
        </w:rPr>
        <w:t>Central Milton Keynes</w:t>
      </w:r>
      <w:r w:rsidRPr="008110FE">
        <w:rPr>
          <w:rFonts w:eastAsia="Arial" w:cs="Arial"/>
          <w:szCs w:val="24"/>
        </w:rPr>
        <w:t xml:space="preserve">, our established employment sites (some of which are still vacant) and certain Strategic City Extensions do provide opportunities for new employment land to support the creation of high-quality jobs in different sectors. This is explained in greater within the Employment Land </w:t>
      </w:r>
      <w:r w:rsidR="00A1071E">
        <w:rPr>
          <w:rFonts w:eastAsia="Arial" w:cs="Arial"/>
          <w:szCs w:val="24"/>
        </w:rPr>
        <w:t>Availability Assessment</w:t>
      </w:r>
      <w:r w:rsidRPr="008110FE">
        <w:rPr>
          <w:rFonts w:eastAsia="Arial" w:cs="Arial"/>
          <w:szCs w:val="24"/>
        </w:rPr>
        <w:t>. What we do not have are any new options to accommodate large-scale warehousing and logistics. This is most likely because land in the most preferred locations (close to junctions on the strategic road network) has already been exhausted for warehousing and logistics or other development. Land or sites further afield from junctions on the strategic road network are not seemingly attractive enough to the market for landowners to promote their land for these uses.</w:t>
      </w:r>
    </w:p>
    <w:p w14:paraId="00D52B3A" w14:textId="58D6CBCC" w:rsidR="008110FE" w:rsidRPr="008110FE" w:rsidRDefault="008110FE" w:rsidP="00835C26">
      <w:pPr>
        <w:tabs>
          <w:tab w:val="left" w:pos="8895"/>
        </w:tabs>
        <w:ind w:hanging="567"/>
        <w:jc w:val="both"/>
        <w:rPr>
          <w:rFonts w:eastAsia="Arial" w:cs="Arial"/>
          <w:szCs w:val="24"/>
        </w:rPr>
      </w:pPr>
      <w:r w:rsidRPr="008110FE">
        <w:rPr>
          <w:rFonts w:eastAsia="Arial" w:cs="Arial"/>
          <w:szCs w:val="24"/>
        </w:rPr>
        <w:t>3.</w:t>
      </w:r>
      <w:r w:rsidR="00835C26">
        <w:rPr>
          <w:rFonts w:eastAsia="Arial" w:cs="Arial"/>
          <w:szCs w:val="24"/>
        </w:rPr>
        <w:t>19</w:t>
      </w:r>
      <w:r w:rsidRPr="008110FE">
        <w:rPr>
          <w:rFonts w:eastAsia="Arial" w:cs="Arial"/>
          <w:szCs w:val="24"/>
        </w:rPr>
        <w:tab/>
        <w:t xml:space="preserve">Central Milton Keynes is already a regional centre for retail and leisure with the Shopping Centre and Xscape areas providing a wide offer of comparison retail and leisure. Our Call for Sites and other work has not identified any significant new sites for retail and leisure that could be allocated in the MK City Plan 2050. However, we expect that, subject to market demand, additional floorspace could come forward within our Primary Shopping Areas and town centres in accordance with supportive planning policy that seeks to protect and enhance the role of </w:t>
      </w:r>
      <w:r w:rsidR="00D9504D">
        <w:rPr>
          <w:rFonts w:eastAsia="Arial" w:cs="Arial"/>
          <w:szCs w:val="24"/>
        </w:rPr>
        <w:t>Central Milton Keynes</w:t>
      </w:r>
      <w:r w:rsidRPr="008110FE">
        <w:rPr>
          <w:rFonts w:eastAsia="Arial" w:cs="Arial"/>
          <w:szCs w:val="24"/>
        </w:rPr>
        <w:t xml:space="preserve"> as a regionally importance centre.</w:t>
      </w:r>
    </w:p>
    <w:p w14:paraId="39F43985" w14:textId="3E70ED9F" w:rsidR="008110FE" w:rsidRPr="006E47E9" w:rsidRDefault="006E47E9" w:rsidP="00DC4A71">
      <w:pPr>
        <w:pStyle w:val="Heading2"/>
      </w:pPr>
      <w:r w:rsidRPr="006E47E9">
        <w:rPr>
          <w:b/>
          <w:bCs/>
        </w:rPr>
        <w:br/>
      </w:r>
      <w:bookmarkStart w:id="12" w:name="_Toc213399403"/>
      <w:r w:rsidR="008110FE" w:rsidRPr="006E47E9">
        <w:t>Sustainability Appraisal and Reasonable Alternatives</w:t>
      </w:r>
      <w:bookmarkEnd w:id="12"/>
    </w:p>
    <w:p w14:paraId="4383B4EF" w14:textId="35A27AD9" w:rsidR="008110FE" w:rsidRDefault="008110FE" w:rsidP="00835C26">
      <w:pPr>
        <w:tabs>
          <w:tab w:val="left" w:pos="8895"/>
        </w:tabs>
        <w:ind w:hanging="567"/>
        <w:jc w:val="both"/>
        <w:rPr>
          <w:rFonts w:eastAsia="Arial" w:cs="Arial"/>
          <w:szCs w:val="24"/>
        </w:rPr>
      </w:pPr>
      <w:r w:rsidRPr="008110FE">
        <w:rPr>
          <w:rFonts w:eastAsia="Arial" w:cs="Arial"/>
          <w:szCs w:val="24"/>
        </w:rPr>
        <w:t>3.2</w:t>
      </w:r>
      <w:r w:rsidR="00835C26">
        <w:rPr>
          <w:rFonts w:eastAsia="Arial" w:cs="Arial"/>
          <w:szCs w:val="24"/>
        </w:rPr>
        <w:t>0</w:t>
      </w:r>
      <w:r w:rsidRPr="008110FE">
        <w:rPr>
          <w:rFonts w:eastAsia="Arial" w:cs="Arial"/>
          <w:szCs w:val="24"/>
        </w:rPr>
        <w:tab/>
        <w:t>Having identified a range of options through the SHLAA using a bottom-up approach, we then consider how these options map to our ambition and objectives and other strategic considerations using a ‘top-down’ approach. This process is carried out within the Sustainability Appraisal, which is an ongoing process, to identify a proportionate range of different growth strategies – referred to as Reasonable Alternatives in planning legislation. These Reasonable Alternatives are then tested to see whether they are likely to perform positively or negatively against the Sustainability Appraisal Framework Objectives (SA Framework) and associated plan objectives. The SA Framework has been</w:t>
      </w:r>
      <w:r w:rsidR="001777A8">
        <w:rPr>
          <w:rFonts w:eastAsia="Arial" w:cs="Arial"/>
          <w:szCs w:val="24"/>
        </w:rPr>
        <w:t xml:space="preserve"> </w:t>
      </w:r>
      <w:r w:rsidR="001777A8" w:rsidRPr="001777A8">
        <w:rPr>
          <w:rFonts w:eastAsia="Arial" w:cs="Arial"/>
          <w:szCs w:val="24"/>
        </w:rPr>
        <w:t>established based on our overall Ambition and Objectives for the MK City Plan 2050, as well as other strategies of the council and national planning policy. It was consulted upon in early 2023</w:t>
      </w:r>
      <w:r w:rsidR="0037537C">
        <w:rPr>
          <w:rFonts w:eastAsia="Arial" w:cs="Arial"/>
          <w:szCs w:val="24"/>
        </w:rPr>
        <w:t xml:space="preserve"> and as part of the Regulation 18 consultation in late 2024</w:t>
      </w:r>
      <w:r w:rsidR="001777A8" w:rsidRPr="001777A8">
        <w:rPr>
          <w:rFonts w:eastAsia="Arial" w:cs="Arial"/>
          <w:szCs w:val="24"/>
        </w:rPr>
        <w:t>, and the finalised SA Framework Objectives are shown below.</w:t>
      </w:r>
    </w:p>
    <w:p w14:paraId="160C729E" w14:textId="4230A468" w:rsidR="00E6691D" w:rsidRPr="00E6691D" w:rsidRDefault="00E6691D" w:rsidP="00E6691D">
      <w:pPr>
        <w:pStyle w:val="Caption"/>
        <w:keepNext/>
        <w:rPr>
          <w:i w:val="0"/>
          <w:iCs w:val="0"/>
          <w:color w:val="auto"/>
          <w:sz w:val="20"/>
          <w:szCs w:val="20"/>
        </w:rPr>
      </w:pPr>
      <w:r w:rsidRPr="00E6691D">
        <w:rPr>
          <w:i w:val="0"/>
          <w:iCs w:val="0"/>
          <w:color w:val="auto"/>
          <w:sz w:val="20"/>
          <w:szCs w:val="20"/>
        </w:rPr>
        <w:t xml:space="preserve">Figure </w:t>
      </w:r>
      <w:r>
        <w:rPr>
          <w:i w:val="0"/>
          <w:iCs w:val="0"/>
          <w:color w:val="auto"/>
          <w:sz w:val="20"/>
          <w:szCs w:val="20"/>
        </w:rPr>
        <w:t>4.</w:t>
      </w:r>
      <w:r w:rsidRPr="00E6691D">
        <w:rPr>
          <w:i w:val="0"/>
          <w:iCs w:val="0"/>
          <w:color w:val="auto"/>
          <w:sz w:val="20"/>
          <w:szCs w:val="20"/>
        </w:rPr>
        <w:t xml:space="preserve"> MK City Plan 2050 Sustainability Appraisal Framework Objectives</w:t>
      </w:r>
    </w:p>
    <w:tbl>
      <w:tblPr>
        <w:tblStyle w:val="TableGrid1"/>
        <w:tblW w:w="9781" w:type="dxa"/>
        <w:tblInd w:w="-15" w:type="dxa"/>
        <w:tblCellMar>
          <w:top w:w="57" w:type="dxa"/>
          <w:left w:w="57" w:type="dxa"/>
          <w:bottom w:w="57" w:type="dxa"/>
          <w:right w:w="57" w:type="dxa"/>
        </w:tblCellMar>
        <w:tblLook w:val="04A0" w:firstRow="1" w:lastRow="0" w:firstColumn="1" w:lastColumn="0" w:noHBand="0" w:noVBand="1"/>
      </w:tblPr>
      <w:tblGrid>
        <w:gridCol w:w="567"/>
        <w:gridCol w:w="3828"/>
        <w:gridCol w:w="5386"/>
      </w:tblGrid>
      <w:tr w:rsidR="00E6691D" w:rsidRPr="004168C6" w14:paraId="5A572150"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7695CAA5" w14:textId="77777777" w:rsidR="00E6691D" w:rsidRPr="004168C6" w:rsidRDefault="00E6691D" w:rsidP="00416888">
            <w:pPr>
              <w:jc w:val="center"/>
              <w:rPr>
                <w:rFonts w:eastAsia="Calibri" w:cs="Arial"/>
                <w:b/>
                <w:bCs/>
                <w:szCs w:val="24"/>
              </w:rPr>
            </w:pPr>
            <w:r w:rsidRPr="004168C6">
              <w:rPr>
                <w:rFonts w:eastAsia="Calibri" w:cs="Arial"/>
                <w:b/>
                <w:bCs/>
                <w:szCs w:val="24"/>
              </w:rPr>
              <w:t>No.</w:t>
            </w:r>
          </w:p>
        </w:tc>
        <w:tc>
          <w:tcPr>
            <w:tcW w:w="3828" w:type="dxa"/>
            <w:tcBorders>
              <w:top w:val="single" w:sz="12" w:space="0" w:color="008796"/>
              <w:left w:val="single" w:sz="12" w:space="0" w:color="008796"/>
              <w:bottom w:val="single" w:sz="12" w:space="0" w:color="008796"/>
              <w:right w:val="single" w:sz="12" w:space="0" w:color="008796"/>
            </w:tcBorders>
            <w:shd w:val="clear" w:color="auto" w:fill="B9DAE1"/>
          </w:tcPr>
          <w:p w14:paraId="6B8C256F" w14:textId="77777777" w:rsidR="00E6691D" w:rsidRPr="004168C6" w:rsidRDefault="00E6691D" w:rsidP="00416888">
            <w:pPr>
              <w:jc w:val="center"/>
              <w:rPr>
                <w:rFonts w:eastAsia="Calibri" w:cs="Arial"/>
                <w:b/>
                <w:bCs/>
                <w:szCs w:val="24"/>
              </w:rPr>
            </w:pPr>
            <w:r w:rsidRPr="004168C6">
              <w:rPr>
                <w:rFonts w:eastAsia="Calibri" w:cs="Arial"/>
                <w:b/>
                <w:bCs/>
                <w:szCs w:val="24"/>
              </w:rPr>
              <w:t>MK City Plan 2050 Theme</w:t>
            </w:r>
          </w:p>
        </w:tc>
        <w:tc>
          <w:tcPr>
            <w:tcW w:w="5386" w:type="dxa"/>
            <w:tcBorders>
              <w:top w:val="single" w:sz="12" w:space="0" w:color="008796"/>
              <w:left w:val="single" w:sz="12" w:space="0" w:color="008796"/>
              <w:bottom w:val="single" w:sz="12" w:space="0" w:color="008796"/>
              <w:right w:val="single" w:sz="12" w:space="0" w:color="008796"/>
            </w:tcBorders>
            <w:shd w:val="clear" w:color="auto" w:fill="B9DAE1"/>
          </w:tcPr>
          <w:p w14:paraId="7A84F926" w14:textId="77777777" w:rsidR="00E6691D" w:rsidRPr="004168C6" w:rsidRDefault="00E6691D" w:rsidP="00416888">
            <w:pPr>
              <w:jc w:val="center"/>
              <w:rPr>
                <w:rFonts w:eastAsia="Calibri" w:cs="Arial"/>
                <w:b/>
                <w:bCs/>
                <w:szCs w:val="24"/>
              </w:rPr>
            </w:pPr>
            <w:r w:rsidRPr="004168C6">
              <w:rPr>
                <w:rFonts w:eastAsia="Calibri" w:cs="Arial"/>
                <w:b/>
                <w:bCs/>
                <w:szCs w:val="24"/>
              </w:rPr>
              <w:t>Objective</w:t>
            </w:r>
          </w:p>
        </w:tc>
      </w:tr>
      <w:tr w:rsidR="00E6691D" w:rsidRPr="004168C6" w14:paraId="0EF9557E"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5BA5D34D" w14:textId="77777777" w:rsidR="00E6691D" w:rsidRPr="004168C6" w:rsidRDefault="00E6691D" w:rsidP="00416888">
            <w:pPr>
              <w:jc w:val="center"/>
              <w:rPr>
                <w:rFonts w:eastAsia="Calibri" w:cs="Arial"/>
                <w:b/>
                <w:bCs/>
                <w:szCs w:val="24"/>
              </w:rPr>
            </w:pPr>
            <w:r w:rsidRPr="004168C6">
              <w:rPr>
                <w:rFonts w:eastAsia="Calibri" w:cs="Arial"/>
                <w:b/>
                <w:bCs/>
                <w:szCs w:val="24"/>
              </w:rPr>
              <w:lastRenderedPageBreak/>
              <w:t>1</w:t>
            </w:r>
          </w:p>
        </w:tc>
        <w:tc>
          <w:tcPr>
            <w:tcW w:w="3828" w:type="dxa"/>
            <w:tcBorders>
              <w:top w:val="single" w:sz="12" w:space="0" w:color="008796"/>
              <w:left w:val="single" w:sz="12" w:space="0" w:color="008796"/>
              <w:bottom w:val="single" w:sz="12" w:space="0" w:color="008796"/>
              <w:right w:val="single" w:sz="12" w:space="0" w:color="008796"/>
            </w:tcBorders>
          </w:tcPr>
          <w:p w14:paraId="03A817A1" w14:textId="77777777" w:rsidR="00E6691D" w:rsidRPr="004168C6" w:rsidRDefault="00E6691D" w:rsidP="00416888">
            <w:pPr>
              <w:tabs>
                <w:tab w:val="left" w:pos="4298"/>
                <w:tab w:val="left" w:pos="9120"/>
              </w:tabs>
              <w:contextualSpacing/>
              <w:rPr>
                <w:rFonts w:eastAsia="Calibri" w:cs="Arial"/>
                <w:b/>
                <w:bCs/>
                <w:color w:val="000000"/>
                <w:szCs w:val="24"/>
                <w:shd w:val="clear" w:color="auto" w:fill="FFFFFF"/>
              </w:rPr>
            </w:pPr>
            <w:r w:rsidRPr="004168C6">
              <w:rPr>
                <w:rFonts w:eastAsia="Calibri" w:cs="Arial"/>
                <w:b/>
                <w:bCs/>
                <w:color w:val="000000"/>
                <w:szCs w:val="24"/>
                <w:shd w:val="clear" w:color="auto" w:fill="FFFFFF"/>
              </w:rPr>
              <w:t>High Quality Homes and Neighbourhoods; Healthy Places; Climate and Environmental Action</w:t>
            </w:r>
          </w:p>
        </w:tc>
        <w:tc>
          <w:tcPr>
            <w:tcW w:w="5386" w:type="dxa"/>
            <w:tcBorders>
              <w:top w:val="single" w:sz="12" w:space="0" w:color="008796"/>
              <w:left w:val="single" w:sz="12" w:space="0" w:color="008796"/>
              <w:bottom w:val="single" w:sz="12" w:space="0" w:color="008796"/>
              <w:right w:val="single" w:sz="12" w:space="0" w:color="008796"/>
            </w:tcBorders>
          </w:tcPr>
          <w:p w14:paraId="629F291E" w14:textId="77777777" w:rsidR="00E6691D" w:rsidRPr="004168C6" w:rsidRDefault="00E6691D" w:rsidP="00416888">
            <w:pPr>
              <w:tabs>
                <w:tab w:val="left" w:pos="4298"/>
                <w:tab w:val="left" w:pos="9120"/>
              </w:tabs>
              <w:contextualSpacing/>
              <w:rPr>
                <w:rFonts w:eastAsia="Calibri" w:cs="Arial"/>
                <w:color w:val="000000"/>
                <w:szCs w:val="24"/>
                <w:shd w:val="clear" w:color="auto" w:fill="FFFFFF"/>
              </w:rPr>
            </w:pPr>
            <w:r w:rsidRPr="004168C6">
              <w:rPr>
                <w:rFonts w:eastAsia="Calibri" w:cs="Arial"/>
                <w:color w:val="000000"/>
                <w:szCs w:val="24"/>
                <w:shd w:val="clear" w:color="auto" w:fill="FFFFFF"/>
              </w:rPr>
              <w:t>Support establishment of walkable neighbourhoods in existing and new areas by 2050, by improving access to health, community and leisure facilities for all people in MK.</w:t>
            </w:r>
          </w:p>
        </w:tc>
      </w:tr>
      <w:tr w:rsidR="00E6691D" w:rsidRPr="004168C6" w14:paraId="24F170F9"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0E518457" w14:textId="77777777" w:rsidR="00E6691D" w:rsidRPr="004168C6" w:rsidRDefault="00E6691D" w:rsidP="00416888">
            <w:pPr>
              <w:jc w:val="center"/>
              <w:rPr>
                <w:rFonts w:eastAsia="Calibri" w:cs="Arial"/>
                <w:b/>
                <w:bCs/>
                <w:szCs w:val="24"/>
              </w:rPr>
            </w:pPr>
            <w:r w:rsidRPr="004168C6">
              <w:rPr>
                <w:rFonts w:eastAsia="Calibri" w:cs="Arial"/>
                <w:b/>
                <w:bCs/>
                <w:szCs w:val="24"/>
              </w:rPr>
              <w:t>2</w:t>
            </w:r>
          </w:p>
        </w:tc>
        <w:tc>
          <w:tcPr>
            <w:tcW w:w="3828" w:type="dxa"/>
            <w:tcBorders>
              <w:top w:val="single" w:sz="12" w:space="0" w:color="008796"/>
              <w:left w:val="single" w:sz="12" w:space="0" w:color="008796"/>
              <w:bottom w:val="single" w:sz="12" w:space="0" w:color="008796"/>
              <w:right w:val="single" w:sz="12" w:space="0" w:color="008796"/>
            </w:tcBorders>
          </w:tcPr>
          <w:p w14:paraId="684EAE9B" w14:textId="77777777" w:rsidR="00E6691D" w:rsidRPr="004168C6" w:rsidRDefault="00E6691D" w:rsidP="00416888">
            <w:pPr>
              <w:tabs>
                <w:tab w:val="left" w:pos="4298"/>
                <w:tab w:val="left" w:pos="9120"/>
              </w:tabs>
              <w:contextualSpacing/>
              <w:rPr>
                <w:rFonts w:eastAsia="Calibri" w:cs="Arial"/>
                <w:b/>
                <w:bCs/>
                <w:color w:val="000000"/>
                <w:szCs w:val="24"/>
                <w:shd w:val="clear" w:color="auto" w:fill="FFFFFF"/>
              </w:rPr>
            </w:pPr>
            <w:r w:rsidRPr="004168C6">
              <w:rPr>
                <w:rFonts w:eastAsia="Calibri" w:cs="Arial"/>
                <w:b/>
                <w:bCs/>
                <w:color w:val="000000"/>
                <w:szCs w:val="24"/>
                <w:shd w:val="clear" w:color="auto" w:fill="FFFFFF"/>
              </w:rPr>
              <w:t>Healthy Places; High Quality Homes and Neighbourhoods</w:t>
            </w:r>
          </w:p>
        </w:tc>
        <w:tc>
          <w:tcPr>
            <w:tcW w:w="5386" w:type="dxa"/>
            <w:tcBorders>
              <w:top w:val="single" w:sz="12" w:space="0" w:color="008796"/>
              <w:left w:val="single" w:sz="12" w:space="0" w:color="008796"/>
              <w:bottom w:val="single" w:sz="12" w:space="0" w:color="008796"/>
              <w:right w:val="single" w:sz="12" w:space="0" w:color="008796"/>
            </w:tcBorders>
          </w:tcPr>
          <w:p w14:paraId="2D8D6892" w14:textId="77777777" w:rsidR="00E6691D" w:rsidRPr="004168C6" w:rsidRDefault="00E6691D" w:rsidP="00416888">
            <w:pPr>
              <w:tabs>
                <w:tab w:val="left" w:pos="4298"/>
                <w:tab w:val="left" w:pos="9120"/>
              </w:tabs>
              <w:contextualSpacing/>
              <w:rPr>
                <w:rFonts w:eastAsia="Calibri" w:cs="Arial"/>
                <w:color w:val="000000"/>
                <w:szCs w:val="24"/>
                <w:shd w:val="clear" w:color="auto" w:fill="FFFFFF"/>
              </w:rPr>
            </w:pPr>
            <w:r w:rsidRPr="004168C6">
              <w:rPr>
                <w:rFonts w:eastAsia="Calibri" w:cs="Arial"/>
                <w:color w:val="000000"/>
                <w:szCs w:val="24"/>
                <w:shd w:val="clear" w:color="auto" w:fill="FFFFFF"/>
              </w:rPr>
              <w:t>Support improvements to physical and mental health through well designed places and by improving availability of and access to health facilities and good quality green and blue infrastructure for all people in MK by 2050.</w:t>
            </w:r>
          </w:p>
        </w:tc>
      </w:tr>
      <w:tr w:rsidR="00E6691D" w:rsidRPr="004168C6" w14:paraId="299F9E33"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5D87C251" w14:textId="77777777" w:rsidR="00E6691D" w:rsidRPr="004168C6" w:rsidRDefault="00E6691D" w:rsidP="00416888">
            <w:pPr>
              <w:jc w:val="center"/>
              <w:rPr>
                <w:rFonts w:eastAsia="Calibri" w:cs="Arial"/>
                <w:b/>
                <w:bCs/>
                <w:szCs w:val="24"/>
              </w:rPr>
            </w:pPr>
            <w:r w:rsidRPr="004168C6">
              <w:rPr>
                <w:rFonts w:eastAsia="Calibri" w:cs="Arial"/>
                <w:b/>
                <w:bCs/>
                <w:szCs w:val="24"/>
              </w:rPr>
              <w:t>3</w:t>
            </w:r>
          </w:p>
        </w:tc>
        <w:tc>
          <w:tcPr>
            <w:tcW w:w="3828" w:type="dxa"/>
            <w:tcBorders>
              <w:top w:val="single" w:sz="12" w:space="0" w:color="008796"/>
              <w:left w:val="single" w:sz="12" w:space="0" w:color="008796"/>
              <w:bottom w:val="single" w:sz="12" w:space="0" w:color="008796"/>
              <w:right w:val="single" w:sz="12" w:space="0" w:color="008796"/>
            </w:tcBorders>
          </w:tcPr>
          <w:p w14:paraId="3C3690AB" w14:textId="77777777" w:rsidR="00E6691D" w:rsidRPr="004168C6" w:rsidRDefault="00E6691D" w:rsidP="00416888">
            <w:pPr>
              <w:tabs>
                <w:tab w:val="left" w:pos="4298"/>
                <w:tab w:val="left" w:pos="9120"/>
              </w:tabs>
              <w:contextualSpacing/>
              <w:rPr>
                <w:rFonts w:eastAsia="Calibri" w:cs="Arial"/>
                <w:b/>
                <w:bCs/>
                <w:color w:val="000000"/>
                <w:szCs w:val="24"/>
                <w:shd w:val="clear" w:color="auto" w:fill="FFFFFF"/>
              </w:rPr>
            </w:pPr>
            <w:r w:rsidRPr="004168C6">
              <w:rPr>
                <w:rFonts w:eastAsia="Calibri" w:cs="Arial"/>
                <w:b/>
                <w:bCs/>
                <w:color w:val="000000"/>
                <w:szCs w:val="24"/>
                <w:shd w:val="clear" w:color="auto" w:fill="FFFFFF"/>
              </w:rPr>
              <w:t>Climate and Environmental Action</w:t>
            </w:r>
          </w:p>
        </w:tc>
        <w:tc>
          <w:tcPr>
            <w:tcW w:w="5386" w:type="dxa"/>
            <w:tcBorders>
              <w:top w:val="single" w:sz="12" w:space="0" w:color="008796"/>
              <w:left w:val="single" w:sz="12" w:space="0" w:color="008796"/>
              <w:bottom w:val="single" w:sz="12" w:space="0" w:color="008796"/>
              <w:right w:val="single" w:sz="12" w:space="0" w:color="008796"/>
            </w:tcBorders>
          </w:tcPr>
          <w:p w14:paraId="1458B189" w14:textId="77777777" w:rsidR="00E6691D" w:rsidRPr="004168C6" w:rsidRDefault="00E6691D" w:rsidP="00416888">
            <w:pPr>
              <w:tabs>
                <w:tab w:val="left" w:pos="4298"/>
                <w:tab w:val="left" w:pos="9120"/>
              </w:tabs>
              <w:contextualSpacing/>
              <w:rPr>
                <w:rFonts w:eastAsia="Calibri" w:cs="Arial"/>
                <w:color w:val="000000"/>
                <w:szCs w:val="24"/>
                <w:shd w:val="clear" w:color="auto" w:fill="FFFFFF"/>
              </w:rPr>
            </w:pPr>
            <w:r w:rsidRPr="004168C6">
              <w:rPr>
                <w:rFonts w:eastAsia="Calibri" w:cs="Arial"/>
                <w:color w:val="000000"/>
                <w:szCs w:val="24"/>
                <w:shd w:val="clear" w:color="auto" w:fill="FFFFFF"/>
              </w:rPr>
              <w:t>Provide and improve accessibility for communities in line with our modal shift targets, promote active travel, and minimise car dependent communities.</w:t>
            </w:r>
          </w:p>
        </w:tc>
      </w:tr>
      <w:tr w:rsidR="00E6691D" w:rsidRPr="004168C6" w14:paraId="70E021FC"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6B84E4AA" w14:textId="77777777" w:rsidR="00E6691D" w:rsidRPr="004168C6" w:rsidRDefault="00E6691D" w:rsidP="00416888">
            <w:pPr>
              <w:jc w:val="center"/>
              <w:rPr>
                <w:rFonts w:eastAsia="Calibri" w:cs="Arial"/>
                <w:b/>
                <w:bCs/>
                <w:szCs w:val="24"/>
              </w:rPr>
            </w:pPr>
            <w:r w:rsidRPr="004168C6">
              <w:rPr>
                <w:rFonts w:eastAsia="Calibri" w:cs="Arial"/>
                <w:b/>
                <w:bCs/>
                <w:szCs w:val="24"/>
              </w:rPr>
              <w:t>4</w:t>
            </w:r>
          </w:p>
        </w:tc>
        <w:tc>
          <w:tcPr>
            <w:tcW w:w="3828" w:type="dxa"/>
            <w:tcBorders>
              <w:top w:val="single" w:sz="12" w:space="0" w:color="008796"/>
              <w:left w:val="single" w:sz="12" w:space="0" w:color="008796"/>
              <w:bottom w:val="single" w:sz="12" w:space="0" w:color="008796"/>
              <w:right w:val="single" w:sz="12" w:space="0" w:color="008796"/>
            </w:tcBorders>
          </w:tcPr>
          <w:p w14:paraId="64453B4D" w14:textId="77777777" w:rsidR="00E6691D" w:rsidRPr="004168C6" w:rsidRDefault="00E6691D" w:rsidP="00416888">
            <w:pPr>
              <w:tabs>
                <w:tab w:val="left" w:pos="4298"/>
                <w:tab w:val="left" w:pos="9120"/>
              </w:tabs>
              <w:contextualSpacing/>
              <w:rPr>
                <w:rFonts w:eastAsia="Calibri" w:cs="Arial"/>
                <w:b/>
                <w:bCs/>
                <w:color w:val="000000"/>
                <w:szCs w:val="24"/>
                <w:shd w:val="clear" w:color="auto" w:fill="FFFFFF"/>
              </w:rPr>
            </w:pPr>
            <w:r w:rsidRPr="004168C6">
              <w:rPr>
                <w:rFonts w:eastAsia="Calibri" w:cs="Arial"/>
                <w:b/>
                <w:bCs/>
                <w:color w:val="000000"/>
                <w:szCs w:val="24"/>
                <w:shd w:val="clear" w:color="auto" w:fill="FFFFFF"/>
              </w:rPr>
              <w:t>High Quality Homes and Neighbourhoods; Healthy Places</w:t>
            </w:r>
          </w:p>
        </w:tc>
        <w:tc>
          <w:tcPr>
            <w:tcW w:w="5386" w:type="dxa"/>
            <w:tcBorders>
              <w:top w:val="single" w:sz="12" w:space="0" w:color="008796"/>
              <w:left w:val="single" w:sz="12" w:space="0" w:color="008796"/>
              <w:bottom w:val="single" w:sz="12" w:space="0" w:color="008796"/>
              <w:right w:val="single" w:sz="12" w:space="0" w:color="008796"/>
            </w:tcBorders>
          </w:tcPr>
          <w:p w14:paraId="4F00E864" w14:textId="77777777" w:rsidR="00E6691D" w:rsidRPr="004168C6" w:rsidRDefault="00E6691D" w:rsidP="00416888">
            <w:pPr>
              <w:tabs>
                <w:tab w:val="left" w:pos="4298"/>
                <w:tab w:val="left" w:pos="9120"/>
              </w:tabs>
              <w:contextualSpacing/>
              <w:rPr>
                <w:rFonts w:eastAsia="Calibri" w:cs="Arial"/>
                <w:color w:val="000000"/>
                <w:szCs w:val="24"/>
                <w:shd w:val="clear" w:color="auto" w:fill="FFFFFF"/>
              </w:rPr>
            </w:pPr>
            <w:r w:rsidRPr="004168C6">
              <w:rPr>
                <w:rFonts w:eastAsia="Calibri" w:cs="Arial"/>
                <w:color w:val="000000"/>
                <w:szCs w:val="24"/>
                <w:shd w:val="clear" w:color="auto" w:fill="FFFFFF"/>
              </w:rPr>
              <w:t>Over the plan period provide a supply and mix of market and affordable good quality housing, that meets our calculated needs and aspirations.</w:t>
            </w:r>
          </w:p>
        </w:tc>
      </w:tr>
      <w:tr w:rsidR="00E6691D" w:rsidRPr="004168C6" w14:paraId="16A18E84"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6184C2B2" w14:textId="77777777" w:rsidR="00E6691D" w:rsidRPr="004168C6" w:rsidRDefault="00E6691D" w:rsidP="00416888">
            <w:pPr>
              <w:jc w:val="center"/>
              <w:rPr>
                <w:rFonts w:eastAsia="Calibri" w:cs="Arial"/>
                <w:b/>
                <w:bCs/>
                <w:szCs w:val="24"/>
              </w:rPr>
            </w:pPr>
            <w:r w:rsidRPr="004168C6">
              <w:rPr>
                <w:rFonts w:eastAsia="Calibri" w:cs="Arial"/>
                <w:b/>
                <w:bCs/>
                <w:szCs w:val="24"/>
              </w:rPr>
              <w:t>5</w:t>
            </w:r>
          </w:p>
        </w:tc>
        <w:tc>
          <w:tcPr>
            <w:tcW w:w="3828" w:type="dxa"/>
            <w:tcBorders>
              <w:top w:val="single" w:sz="12" w:space="0" w:color="008796"/>
              <w:left w:val="single" w:sz="12" w:space="0" w:color="008796"/>
              <w:bottom w:val="single" w:sz="12" w:space="0" w:color="008796"/>
              <w:right w:val="single" w:sz="12" w:space="0" w:color="008796"/>
            </w:tcBorders>
          </w:tcPr>
          <w:p w14:paraId="3D2E1423" w14:textId="77777777" w:rsidR="00E6691D" w:rsidRPr="004168C6" w:rsidRDefault="00E6691D" w:rsidP="00416888">
            <w:pPr>
              <w:tabs>
                <w:tab w:val="left" w:pos="4298"/>
                <w:tab w:val="left" w:pos="9120"/>
              </w:tabs>
              <w:contextualSpacing/>
              <w:rPr>
                <w:rFonts w:eastAsia="Calibri" w:cs="Arial"/>
                <w:b/>
                <w:bCs/>
                <w:color w:val="000000"/>
                <w:szCs w:val="24"/>
                <w:shd w:val="clear" w:color="auto" w:fill="FFFFFF"/>
              </w:rPr>
            </w:pPr>
            <w:r w:rsidRPr="004168C6">
              <w:rPr>
                <w:rFonts w:eastAsia="Calibri" w:cs="Arial"/>
                <w:b/>
                <w:bCs/>
                <w:color w:val="000000"/>
                <w:szCs w:val="24"/>
                <w:shd w:val="clear" w:color="auto" w:fill="FFFFFF"/>
              </w:rPr>
              <w:t>Climate and Environmental Action; Healthy Places</w:t>
            </w:r>
          </w:p>
        </w:tc>
        <w:tc>
          <w:tcPr>
            <w:tcW w:w="5386" w:type="dxa"/>
            <w:tcBorders>
              <w:top w:val="single" w:sz="12" w:space="0" w:color="008796"/>
              <w:left w:val="single" w:sz="12" w:space="0" w:color="008796"/>
              <w:bottom w:val="single" w:sz="12" w:space="0" w:color="008796"/>
              <w:right w:val="single" w:sz="12" w:space="0" w:color="008796"/>
            </w:tcBorders>
          </w:tcPr>
          <w:p w14:paraId="2BC744A7" w14:textId="77777777" w:rsidR="00E6691D" w:rsidRPr="004168C6" w:rsidRDefault="00E6691D" w:rsidP="00416888">
            <w:pPr>
              <w:tabs>
                <w:tab w:val="left" w:pos="4298"/>
                <w:tab w:val="left" w:pos="9120"/>
              </w:tabs>
              <w:rPr>
                <w:rFonts w:eastAsia="Calibri" w:cs="Arial"/>
                <w:color w:val="000000"/>
                <w:szCs w:val="24"/>
                <w:shd w:val="clear" w:color="auto" w:fill="FFFFFF"/>
              </w:rPr>
            </w:pPr>
            <w:r w:rsidRPr="004168C6">
              <w:rPr>
                <w:rFonts w:eastAsia="Calibri" w:cs="Arial"/>
                <w:color w:val="000000"/>
                <w:szCs w:val="24"/>
                <w:shd w:val="clear" w:color="auto" w:fill="FFFFFF"/>
              </w:rPr>
              <w:t>Over the plan period, new development supports reduction of greenhouse gas emissions from the built environment and supports communities that can 'bounce-back' from environmental challenges, helps protect human and environmental health, and supports reductions in fuel poverty.</w:t>
            </w:r>
          </w:p>
        </w:tc>
      </w:tr>
      <w:tr w:rsidR="00E6691D" w:rsidRPr="004168C6" w14:paraId="0BFB8D51"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4EE51B3E" w14:textId="77777777" w:rsidR="00E6691D" w:rsidRPr="004168C6" w:rsidRDefault="00E6691D" w:rsidP="00416888">
            <w:pPr>
              <w:jc w:val="center"/>
              <w:rPr>
                <w:rFonts w:eastAsia="Calibri" w:cs="Arial"/>
                <w:b/>
                <w:bCs/>
                <w:szCs w:val="24"/>
              </w:rPr>
            </w:pPr>
            <w:r w:rsidRPr="004168C6">
              <w:rPr>
                <w:rFonts w:eastAsia="Calibri" w:cs="Arial"/>
                <w:b/>
                <w:bCs/>
                <w:szCs w:val="24"/>
              </w:rPr>
              <w:t>6</w:t>
            </w:r>
          </w:p>
        </w:tc>
        <w:tc>
          <w:tcPr>
            <w:tcW w:w="3828" w:type="dxa"/>
            <w:tcBorders>
              <w:top w:val="single" w:sz="12" w:space="0" w:color="008796"/>
              <w:left w:val="single" w:sz="12" w:space="0" w:color="008796"/>
              <w:bottom w:val="single" w:sz="12" w:space="0" w:color="008796"/>
              <w:right w:val="single" w:sz="12" w:space="0" w:color="008796"/>
            </w:tcBorders>
          </w:tcPr>
          <w:p w14:paraId="465309B1" w14:textId="77777777" w:rsidR="00E6691D" w:rsidRPr="004168C6" w:rsidRDefault="00E6691D" w:rsidP="00416888">
            <w:pPr>
              <w:tabs>
                <w:tab w:val="left" w:pos="4298"/>
                <w:tab w:val="left" w:pos="9120"/>
              </w:tabs>
              <w:contextualSpacing/>
              <w:rPr>
                <w:rFonts w:eastAsia="Calibri" w:cs="Arial"/>
                <w:b/>
                <w:bCs/>
                <w:color w:val="000000"/>
                <w:szCs w:val="24"/>
                <w:shd w:val="clear" w:color="auto" w:fill="FFFFFF"/>
              </w:rPr>
            </w:pPr>
            <w:r w:rsidRPr="004168C6">
              <w:rPr>
                <w:rFonts w:eastAsia="Calibri" w:cs="Arial"/>
                <w:b/>
                <w:bCs/>
                <w:color w:val="000000"/>
                <w:szCs w:val="24"/>
                <w:shd w:val="clear" w:color="auto" w:fill="FFFFFF"/>
              </w:rPr>
              <w:t>Economic and Cultural Prosperity</w:t>
            </w:r>
          </w:p>
        </w:tc>
        <w:tc>
          <w:tcPr>
            <w:tcW w:w="5386" w:type="dxa"/>
            <w:tcBorders>
              <w:top w:val="single" w:sz="12" w:space="0" w:color="008796"/>
              <w:left w:val="single" w:sz="12" w:space="0" w:color="008796"/>
              <w:bottom w:val="single" w:sz="12" w:space="0" w:color="008796"/>
              <w:right w:val="single" w:sz="12" w:space="0" w:color="008796"/>
            </w:tcBorders>
          </w:tcPr>
          <w:p w14:paraId="7AA7A1EA" w14:textId="77777777" w:rsidR="00E6691D" w:rsidRPr="004168C6" w:rsidRDefault="00E6691D" w:rsidP="00416888">
            <w:pPr>
              <w:tabs>
                <w:tab w:val="left" w:pos="4298"/>
                <w:tab w:val="left" w:pos="9120"/>
              </w:tabs>
              <w:contextualSpacing/>
              <w:rPr>
                <w:rFonts w:eastAsia="Calibri" w:cs="Arial"/>
                <w:color w:val="000000"/>
                <w:szCs w:val="24"/>
                <w:shd w:val="clear" w:color="auto" w:fill="FFFFFF"/>
              </w:rPr>
            </w:pPr>
            <w:r w:rsidRPr="004168C6">
              <w:rPr>
                <w:rFonts w:eastAsia="Calibri" w:cs="Arial"/>
                <w:color w:val="000000"/>
                <w:szCs w:val="24"/>
                <w:shd w:val="clear" w:color="auto" w:fill="FFFFFF"/>
              </w:rPr>
              <w:t>Designated and non-designated archaeological, built heritage, natural and biodiversity, and cultural assets are protected and enhanced over the plan period.</w:t>
            </w:r>
          </w:p>
        </w:tc>
      </w:tr>
      <w:tr w:rsidR="00E6691D" w:rsidRPr="004168C6" w14:paraId="446D5AA2"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4C6900EA" w14:textId="77777777" w:rsidR="00E6691D" w:rsidRPr="004168C6" w:rsidRDefault="00E6691D" w:rsidP="00416888">
            <w:pPr>
              <w:jc w:val="center"/>
              <w:rPr>
                <w:rFonts w:eastAsia="Calibri" w:cs="Arial"/>
                <w:b/>
                <w:bCs/>
                <w:szCs w:val="24"/>
              </w:rPr>
            </w:pPr>
            <w:r w:rsidRPr="004168C6">
              <w:rPr>
                <w:rFonts w:eastAsia="Calibri" w:cs="Arial"/>
                <w:b/>
                <w:bCs/>
                <w:szCs w:val="24"/>
              </w:rPr>
              <w:t>7</w:t>
            </w:r>
          </w:p>
        </w:tc>
        <w:tc>
          <w:tcPr>
            <w:tcW w:w="3828" w:type="dxa"/>
            <w:tcBorders>
              <w:top w:val="single" w:sz="12" w:space="0" w:color="008796"/>
              <w:left w:val="single" w:sz="12" w:space="0" w:color="008796"/>
              <w:bottom w:val="single" w:sz="12" w:space="0" w:color="008796"/>
              <w:right w:val="single" w:sz="12" w:space="0" w:color="008796"/>
            </w:tcBorders>
          </w:tcPr>
          <w:p w14:paraId="7354FC74" w14:textId="77777777" w:rsidR="00E6691D" w:rsidRPr="004168C6" w:rsidRDefault="00E6691D" w:rsidP="00416888">
            <w:pPr>
              <w:tabs>
                <w:tab w:val="left" w:pos="4298"/>
                <w:tab w:val="left" w:pos="9120"/>
              </w:tabs>
              <w:contextualSpacing/>
              <w:rPr>
                <w:rFonts w:eastAsia="Calibri" w:cs="Arial"/>
                <w:b/>
                <w:bCs/>
                <w:color w:val="000000"/>
                <w:szCs w:val="24"/>
                <w:shd w:val="clear" w:color="auto" w:fill="FFFFFF"/>
              </w:rPr>
            </w:pPr>
            <w:r w:rsidRPr="004168C6">
              <w:rPr>
                <w:rFonts w:eastAsia="Calibri" w:cs="Arial"/>
                <w:b/>
                <w:bCs/>
                <w:color w:val="000000"/>
                <w:szCs w:val="24"/>
                <w:shd w:val="clear" w:color="auto" w:fill="FFFFFF"/>
              </w:rPr>
              <w:t>Climate and Environmental Action</w:t>
            </w:r>
          </w:p>
        </w:tc>
        <w:tc>
          <w:tcPr>
            <w:tcW w:w="5386" w:type="dxa"/>
            <w:tcBorders>
              <w:top w:val="single" w:sz="12" w:space="0" w:color="008796"/>
              <w:left w:val="single" w:sz="12" w:space="0" w:color="008796"/>
              <w:bottom w:val="single" w:sz="12" w:space="0" w:color="008796"/>
              <w:right w:val="single" w:sz="12" w:space="0" w:color="008796"/>
            </w:tcBorders>
          </w:tcPr>
          <w:p w14:paraId="1E65DA1D" w14:textId="77777777" w:rsidR="00E6691D" w:rsidRPr="004168C6" w:rsidRDefault="00E6691D" w:rsidP="00416888">
            <w:pPr>
              <w:tabs>
                <w:tab w:val="left" w:pos="4298"/>
                <w:tab w:val="left" w:pos="9120"/>
              </w:tabs>
              <w:contextualSpacing/>
              <w:rPr>
                <w:rFonts w:eastAsia="Calibri" w:cs="Arial"/>
                <w:color w:val="000000"/>
                <w:szCs w:val="24"/>
                <w:shd w:val="clear" w:color="auto" w:fill="FFFFFF"/>
              </w:rPr>
            </w:pPr>
            <w:r w:rsidRPr="004168C6">
              <w:rPr>
                <w:rFonts w:eastAsia="Calibri" w:cs="Arial"/>
                <w:color w:val="000000"/>
                <w:szCs w:val="24"/>
                <w:shd w:val="clear" w:color="auto" w:fill="FFFFFF"/>
              </w:rPr>
              <w:t>Support creation of a zero-waste economy in MK by 2050.</w:t>
            </w:r>
          </w:p>
        </w:tc>
      </w:tr>
      <w:tr w:rsidR="00E6691D" w:rsidRPr="004168C6" w14:paraId="5F58831A"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323AD95C" w14:textId="77777777" w:rsidR="00E6691D" w:rsidRPr="004168C6" w:rsidRDefault="00E6691D" w:rsidP="00416888">
            <w:pPr>
              <w:jc w:val="center"/>
              <w:rPr>
                <w:rFonts w:eastAsia="Calibri" w:cs="Arial"/>
                <w:b/>
                <w:bCs/>
                <w:szCs w:val="24"/>
              </w:rPr>
            </w:pPr>
            <w:r w:rsidRPr="004168C6">
              <w:rPr>
                <w:rFonts w:eastAsia="Calibri" w:cs="Arial"/>
                <w:b/>
                <w:bCs/>
                <w:szCs w:val="24"/>
              </w:rPr>
              <w:t>8</w:t>
            </w:r>
          </w:p>
        </w:tc>
        <w:tc>
          <w:tcPr>
            <w:tcW w:w="3828" w:type="dxa"/>
            <w:tcBorders>
              <w:top w:val="single" w:sz="12" w:space="0" w:color="008796"/>
              <w:left w:val="single" w:sz="12" w:space="0" w:color="008796"/>
              <w:bottom w:val="single" w:sz="12" w:space="0" w:color="008796"/>
              <w:right w:val="single" w:sz="12" w:space="0" w:color="008796"/>
            </w:tcBorders>
          </w:tcPr>
          <w:p w14:paraId="16B17677" w14:textId="77777777" w:rsidR="00E6691D" w:rsidRPr="004168C6" w:rsidRDefault="00E6691D" w:rsidP="00416888">
            <w:pPr>
              <w:tabs>
                <w:tab w:val="left" w:pos="4298"/>
                <w:tab w:val="left" w:pos="9120"/>
              </w:tabs>
              <w:contextualSpacing/>
              <w:rPr>
                <w:rFonts w:eastAsia="Calibri" w:cs="Arial"/>
                <w:b/>
                <w:bCs/>
                <w:color w:val="000000"/>
                <w:szCs w:val="24"/>
                <w:shd w:val="clear" w:color="auto" w:fill="FFFFFF"/>
              </w:rPr>
            </w:pPr>
            <w:r w:rsidRPr="004168C6">
              <w:rPr>
                <w:rFonts w:eastAsia="Calibri" w:cs="Arial"/>
                <w:b/>
                <w:bCs/>
                <w:color w:val="000000"/>
                <w:szCs w:val="24"/>
                <w:shd w:val="clear" w:color="auto" w:fill="FFFFFF"/>
              </w:rPr>
              <w:t>Climate and Environmental Action</w:t>
            </w:r>
          </w:p>
        </w:tc>
        <w:tc>
          <w:tcPr>
            <w:tcW w:w="5386" w:type="dxa"/>
            <w:tcBorders>
              <w:top w:val="single" w:sz="12" w:space="0" w:color="008796"/>
              <w:left w:val="single" w:sz="12" w:space="0" w:color="008796"/>
              <w:bottom w:val="single" w:sz="12" w:space="0" w:color="008796"/>
              <w:right w:val="single" w:sz="12" w:space="0" w:color="008796"/>
            </w:tcBorders>
          </w:tcPr>
          <w:p w14:paraId="311A771E" w14:textId="77777777" w:rsidR="00E6691D" w:rsidRPr="004168C6" w:rsidRDefault="00E6691D" w:rsidP="00416888">
            <w:pPr>
              <w:tabs>
                <w:tab w:val="left" w:pos="4298"/>
                <w:tab w:val="left" w:pos="9120"/>
              </w:tabs>
              <w:contextualSpacing/>
              <w:rPr>
                <w:rFonts w:eastAsia="Calibri" w:cs="Arial"/>
                <w:color w:val="000000"/>
                <w:szCs w:val="24"/>
                <w:shd w:val="clear" w:color="auto" w:fill="FFFFFF"/>
              </w:rPr>
            </w:pPr>
            <w:r w:rsidRPr="004168C6">
              <w:rPr>
                <w:rFonts w:eastAsia="Calibri" w:cs="Arial"/>
                <w:color w:val="000000"/>
                <w:szCs w:val="24"/>
                <w:shd w:val="clear" w:color="auto" w:fill="FFFFFF"/>
              </w:rPr>
              <w:t>Increased water efficiency, including through water reuse and recycling measures, and contributes to improved water quality by 2050.</w:t>
            </w:r>
          </w:p>
        </w:tc>
      </w:tr>
      <w:tr w:rsidR="00E6691D" w:rsidRPr="004168C6" w14:paraId="69BB3314" w14:textId="77777777" w:rsidTr="00416888">
        <w:tc>
          <w:tcPr>
            <w:tcW w:w="567" w:type="dxa"/>
            <w:tcBorders>
              <w:top w:val="single" w:sz="12" w:space="0" w:color="008796"/>
              <w:left w:val="single" w:sz="12" w:space="0" w:color="008796"/>
              <w:bottom w:val="single" w:sz="12" w:space="0" w:color="008796"/>
              <w:right w:val="single" w:sz="12" w:space="0" w:color="008796"/>
            </w:tcBorders>
            <w:shd w:val="clear" w:color="auto" w:fill="B9DAE1"/>
          </w:tcPr>
          <w:p w14:paraId="61AA680A" w14:textId="77777777" w:rsidR="00E6691D" w:rsidRPr="004168C6" w:rsidRDefault="00E6691D" w:rsidP="00416888">
            <w:pPr>
              <w:jc w:val="center"/>
              <w:rPr>
                <w:rFonts w:eastAsia="Calibri" w:cs="Arial"/>
                <w:b/>
                <w:bCs/>
                <w:szCs w:val="24"/>
              </w:rPr>
            </w:pPr>
            <w:r w:rsidRPr="004168C6">
              <w:rPr>
                <w:rFonts w:eastAsia="Calibri" w:cs="Arial"/>
                <w:b/>
                <w:bCs/>
                <w:szCs w:val="24"/>
              </w:rPr>
              <w:t>9</w:t>
            </w:r>
          </w:p>
        </w:tc>
        <w:tc>
          <w:tcPr>
            <w:tcW w:w="3828" w:type="dxa"/>
            <w:tcBorders>
              <w:top w:val="single" w:sz="12" w:space="0" w:color="008796"/>
              <w:left w:val="single" w:sz="12" w:space="0" w:color="008796"/>
              <w:bottom w:val="single" w:sz="12" w:space="0" w:color="008796"/>
              <w:right w:val="single" w:sz="12" w:space="0" w:color="008796"/>
            </w:tcBorders>
          </w:tcPr>
          <w:p w14:paraId="6166418A" w14:textId="77777777" w:rsidR="00E6691D" w:rsidRPr="004168C6" w:rsidRDefault="00E6691D" w:rsidP="00416888">
            <w:pPr>
              <w:tabs>
                <w:tab w:val="left" w:pos="4298"/>
                <w:tab w:val="left" w:pos="9120"/>
              </w:tabs>
              <w:contextualSpacing/>
              <w:rPr>
                <w:rFonts w:eastAsia="Calibri" w:cs="Arial"/>
                <w:b/>
                <w:bCs/>
                <w:color w:val="000000"/>
                <w:szCs w:val="24"/>
                <w:shd w:val="clear" w:color="auto" w:fill="FFFFFF"/>
              </w:rPr>
            </w:pPr>
            <w:r w:rsidRPr="004168C6">
              <w:rPr>
                <w:rFonts w:eastAsia="Calibri" w:cs="Arial"/>
                <w:b/>
                <w:bCs/>
                <w:color w:val="000000"/>
                <w:szCs w:val="24"/>
                <w:shd w:val="clear" w:color="auto" w:fill="FFFFFF"/>
              </w:rPr>
              <w:t>Economic and Cultural Prosperity</w:t>
            </w:r>
          </w:p>
        </w:tc>
        <w:tc>
          <w:tcPr>
            <w:tcW w:w="5386" w:type="dxa"/>
            <w:tcBorders>
              <w:top w:val="single" w:sz="12" w:space="0" w:color="008796"/>
              <w:left w:val="single" w:sz="12" w:space="0" w:color="008796"/>
              <w:bottom w:val="single" w:sz="12" w:space="0" w:color="008796"/>
              <w:right w:val="single" w:sz="12" w:space="0" w:color="008796"/>
            </w:tcBorders>
          </w:tcPr>
          <w:p w14:paraId="2AED3947" w14:textId="77777777" w:rsidR="00E6691D" w:rsidRPr="004168C6" w:rsidRDefault="00E6691D" w:rsidP="00416888">
            <w:pPr>
              <w:tabs>
                <w:tab w:val="left" w:pos="4298"/>
                <w:tab w:val="left" w:pos="9120"/>
              </w:tabs>
              <w:contextualSpacing/>
              <w:rPr>
                <w:rFonts w:eastAsia="Calibri" w:cs="Arial"/>
                <w:color w:val="000000"/>
                <w:szCs w:val="24"/>
                <w:shd w:val="clear" w:color="auto" w:fill="FFFFFF"/>
              </w:rPr>
            </w:pPr>
            <w:r w:rsidRPr="004168C6">
              <w:rPr>
                <w:rFonts w:eastAsia="Calibri" w:cs="Arial"/>
                <w:color w:val="000000"/>
                <w:szCs w:val="24"/>
                <w:shd w:val="clear" w:color="auto" w:fill="FFFFFF"/>
              </w:rPr>
              <w:t>By 2050 Milton Keynes has a prosperous, diverse, inclusive, and resilient economy enabled by a high skilled workforce.</w:t>
            </w:r>
          </w:p>
        </w:tc>
      </w:tr>
    </w:tbl>
    <w:p w14:paraId="64E3E671" w14:textId="77777777" w:rsidR="00E6691D" w:rsidRDefault="00E6691D" w:rsidP="008110FE">
      <w:pPr>
        <w:tabs>
          <w:tab w:val="left" w:pos="8895"/>
        </w:tabs>
        <w:ind w:hanging="567"/>
        <w:rPr>
          <w:rFonts w:eastAsia="Arial" w:cs="Arial"/>
          <w:szCs w:val="24"/>
        </w:rPr>
      </w:pPr>
    </w:p>
    <w:p w14:paraId="5B1BF302" w14:textId="49D56F36" w:rsidR="00445462" w:rsidRPr="00445462" w:rsidRDefault="00445462" w:rsidP="00835C26">
      <w:pPr>
        <w:tabs>
          <w:tab w:val="left" w:pos="8895"/>
        </w:tabs>
        <w:ind w:hanging="567"/>
        <w:jc w:val="both"/>
        <w:rPr>
          <w:rFonts w:eastAsia="Arial" w:cs="Arial"/>
          <w:szCs w:val="24"/>
        </w:rPr>
      </w:pPr>
      <w:r w:rsidRPr="00445462">
        <w:rPr>
          <w:rFonts w:eastAsia="Arial" w:cs="Arial"/>
          <w:szCs w:val="24"/>
        </w:rPr>
        <w:t>3.2</w:t>
      </w:r>
      <w:r w:rsidR="00835C26">
        <w:rPr>
          <w:rFonts w:eastAsia="Arial" w:cs="Arial"/>
          <w:szCs w:val="24"/>
        </w:rPr>
        <w:t>1</w:t>
      </w:r>
      <w:r w:rsidRPr="00445462">
        <w:rPr>
          <w:rFonts w:eastAsia="Arial" w:cs="Arial"/>
          <w:szCs w:val="24"/>
        </w:rPr>
        <w:tab/>
        <w:t xml:space="preserve">It is important to acknowledge that Reasonable Alternatives are different growth strategies consisting of different combinations of sites or options, rather than individual sites in isolation. Sustainability Appraisal is not concerned with assessing and comparing every individual site in detail in the style of a ‘beauty parade’. Assessing individual sites or options against the SA Framework is helpful in dismissing clearly poor performing sites and identifying positive aspects of others in relation to our objectives. However, it is important to evolve this further and compare combinations of sites as different possible growth strategies and understand how they perform overall in fulfilling our plan objectives. </w:t>
      </w:r>
    </w:p>
    <w:p w14:paraId="5A0BAF2D" w14:textId="0B1DAE0C" w:rsidR="00445462" w:rsidRPr="00445462" w:rsidRDefault="00445462" w:rsidP="00E94298">
      <w:pPr>
        <w:tabs>
          <w:tab w:val="left" w:pos="8895"/>
        </w:tabs>
        <w:ind w:hanging="567"/>
        <w:jc w:val="both"/>
        <w:rPr>
          <w:rFonts w:eastAsia="Arial" w:cs="Arial"/>
          <w:szCs w:val="24"/>
        </w:rPr>
      </w:pPr>
      <w:r w:rsidRPr="00445462">
        <w:rPr>
          <w:rFonts w:eastAsia="Arial" w:cs="Arial"/>
          <w:szCs w:val="24"/>
        </w:rPr>
        <w:lastRenderedPageBreak/>
        <w:t>3.2</w:t>
      </w:r>
      <w:r w:rsidR="00835C26">
        <w:rPr>
          <w:rFonts w:eastAsia="Arial" w:cs="Arial"/>
          <w:szCs w:val="24"/>
        </w:rPr>
        <w:t>2</w:t>
      </w:r>
      <w:r w:rsidRPr="00445462">
        <w:rPr>
          <w:rFonts w:eastAsia="Arial" w:cs="Arial"/>
          <w:szCs w:val="24"/>
        </w:rPr>
        <w:tab/>
        <w:t xml:space="preserve">The background to this is the amount of growth we are planning for. We are proposing that our housing requirement for the MK City Plan 2050 is </w:t>
      </w:r>
      <w:r w:rsidR="00EB56D9">
        <w:rPr>
          <w:rFonts w:eastAsia="Arial" w:cs="Arial"/>
          <w:szCs w:val="24"/>
        </w:rPr>
        <w:t>set at our Local Housing Need of 50,372</w:t>
      </w:r>
      <w:r w:rsidRPr="00445462">
        <w:rPr>
          <w:rFonts w:eastAsia="Arial" w:cs="Arial"/>
          <w:szCs w:val="24"/>
        </w:rPr>
        <w:t xml:space="preserve"> </w:t>
      </w:r>
      <w:r w:rsidR="00E94298">
        <w:rPr>
          <w:rFonts w:eastAsia="Arial" w:cs="Arial"/>
          <w:szCs w:val="24"/>
        </w:rPr>
        <w:t xml:space="preserve">homes </w:t>
      </w:r>
      <w:r w:rsidRPr="00445462">
        <w:rPr>
          <w:rFonts w:eastAsia="Arial" w:cs="Arial"/>
          <w:szCs w:val="24"/>
        </w:rPr>
        <w:t>(1,</w:t>
      </w:r>
      <w:r w:rsidR="00EB56D9">
        <w:rPr>
          <w:rFonts w:eastAsia="Arial" w:cs="Arial"/>
          <w:szCs w:val="24"/>
        </w:rPr>
        <w:t>799</w:t>
      </w:r>
      <w:r w:rsidRPr="00445462">
        <w:rPr>
          <w:rFonts w:eastAsia="Arial" w:cs="Arial"/>
          <w:szCs w:val="24"/>
        </w:rPr>
        <w:t xml:space="preserve"> homes per annum)</w:t>
      </w:r>
      <w:r w:rsidR="00835C26">
        <w:rPr>
          <w:rFonts w:eastAsia="Arial" w:cs="Arial"/>
          <w:szCs w:val="24"/>
        </w:rPr>
        <w:t xml:space="preserve">, however there is a need to consider whether the plan should make provision for more homes than this. </w:t>
      </w:r>
    </w:p>
    <w:p w14:paraId="6BAB84DA" w14:textId="0BD24722" w:rsidR="00445462" w:rsidRDefault="00445462" w:rsidP="00E94298">
      <w:pPr>
        <w:tabs>
          <w:tab w:val="left" w:pos="8895"/>
        </w:tabs>
        <w:ind w:hanging="567"/>
        <w:jc w:val="both"/>
        <w:rPr>
          <w:rFonts w:eastAsia="Arial" w:cs="Arial"/>
          <w:szCs w:val="24"/>
        </w:rPr>
      </w:pPr>
      <w:r w:rsidRPr="00445462">
        <w:rPr>
          <w:rFonts w:eastAsia="Arial" w:cs="Arial"/>
          <w:szCs w:val="24"/>
        </w:rPr>
        <w:t>3.2</w:t>
      </w:r>
      <w:r w:rsidR="00E94298">
        <w:rPr>
          <w:rFonts w:eastAsia="Arial" w:cs="Arial"/>
          <w:szCs w:val="24"/>
        </w:rPr>
        <w:t>3</w:t>
      </w:r>
      <w:r w:rsidRPr="00445462">
        <w:rPr>
          <w:rFonts w:eastAsia="Arial" w:cs="Arial"/>
          <w:szCs w:val="24"/>
        </w:rPr>
        <w:tab/>
        <w:t xml:space="preserve">Our starting point has been the Recommended Growth Option set out within the Strategy for 2050 (RGO), which is shown below. We have then evolved this through the SA process by considering growth locations or sites that have been identified through the ‘bottom-up’ and ‘top-down’ processes explained earlier. Certain growth locations or sites clearly perform very well in supporting our plan objectives and conforming with national planning policy. These are </w:t>
      </w:r>
      <w:r w:rsidR="00D9504D">
        <w:rPr>
          <w:rFonts w:eastAsia="Arial" w:cs="Arial"/>
          <w:szCs w:val="24"/>
        </w:rPr>
        <w:t>Central Milton Keynes</w:t>
      </w:r>
      <w:r w:rsidRPr="00445462">
        <w:rPr>
          <w:rFonts w:eastAsia="Arial" w:cs="Arial"/>
          <w:szCs w:val="24"/>
        </w:rPr>
        <w:t xml:space="preserve"> and Campbell Park, Central Bletchley, Strategic Brownfield Sites and Transport Hubs. These growth options are considered to form the heart of our growth strategy, complemented by housing from suitable small and brownfield sites which traditionally come forward for development over time. Different combinations of strategic greenfield sites can then complement these. This has resulted in six Reasonable Alternatives being identified which are summarised below. The full appraisal of them can be found within the Sustainability Appraisal Report.</w:t>
      </w:r>
    </w:p>
    <w:p w14:paraId="3340ABBD" w14:textId="18B835C3" w:rsidR="00D1423C" w:rsidRPr="00D1423C" w:rsidRDefault="00D1423C" w:rsidP="00D1423C">
      <w:pPr>
        <w:pStyle w:val="Caption"/>
        <w:keepNext/>
        <w:rPr>
          <w:i w:val="0"/>
          <w:iCs w:val="0"/>
          <w:color w:val="auto"/>
          <w:sz w:val="20"/>
          <w:szCs w:val="20"/>
        </w:rPr>
      </w:pPr>
      <w:r w:rsidRPr="00D1423C">
        <w:rPr>
          <w:i w:val="0"/>
          <w:iCs w:val="0"/>
          <w:color w:val="auto"/>
          <w:sz w:val="20"/>
          <w:szCs w:val="20"/>
        </w:rPr>
        <w:t xml:space="preserve">Figure </w:t>
      </w:r>
      <w:r>
        <w:rPr>
          <w:i w:val="0"/>
          <w:iCs w:val="0"/>
          <w:color w:val="auto"/>
          <w:sz w:val="20"/>
          <w:szCs w:val="20"/>
        </w:rPr>
        <w:t>5</w:t>
      </w:r>
      <w:r w:rsidRPr="00D1423C">
        <w:rPr>
          <w:i w:val="0"/>
          <w:iCs w:val="0"/>
          <w:color w:val="auto"/>
          <w:sz w:val="20"/>
          <w:szCs w:val="20"/>
        </w:rPr>
        <w:t xml:space="preserve"> Recommended Growth Option from the Strategy for 2050</w:t>
      </w:r>
    </w:p>
    <w:p w14:paraId="53095085" w14:textId="77777777" w:rsidR="00D1423C" w:rsidRDefault="00D1423C" w:rsidP="00D1423C">
      <w:pPr>
        <w:keepNext/>
      </w:pPr>
      <w:r w:rsidRPr="0016263F">
        <w:rPr>
          <w:rFonts w:asciiTheme="minorHAnsi" w:hAnsiTheme="minorHAnsi" w:cstheme="minorHAnsi"/>
          <w:noProof/>
        </w:rPr>
        <w:drawing>
          <wp:inline distT="0" distB="0" distL="0" distR="0" wp14:anchorId="4FD0B2AF" wp14:editId="43866389">
            <wp:extent cx="6192520" cy="4600575"/>
            <wp:effectExtent l="0" t="0" r="0" b="9525"/>
            <wp:docPr id="2"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AI-generated content may be incorrect."/>
                    <pic:cNvPicPr/>
                  </pic:nvPicPr>
                  <pic:blipFill>
                    <a:blip r:embed="rId23"/>
                    <a:stretch>
                      <a:fillRect/>
                    </a:stretch>
                  </pic:blipFill>
                  <pic:spPr>
                    <a:xfrm>
                      <a:off x="0" y="0"/>
                      <a:ext cx="6192520" cy="4600575"/>
                    </a:xfrm>
                    <a:prstGeom prst="rect">
                      <a:avLst/>
                    </a:prstGeom>
                  </pic:spPr>
                </pic:pic>
              </a:graphicData>
            </a:graphic>
          </wp:inline>
        </w:drawing>
      </w:r>
    </w:p>
    <w:p w14:paraId="2762D682" w14:textId="77777777" w:rsidR="00D1423C" w:rsidRDefault="00D1423C" w:rsidP="00D1423C">
      <w:pPr>
        <w:rPr>
          <w:rFonts w:asciiTheme="minorHAnsi" w:hAnsiTheme="minorHAnsi" w:cstheme="minorHAnsi"/>
        </w:rPr>
      </w:pPr>
    </w:p>
    <w:p w14:paraId="1FC7136B" w14:textId="66B2AA88" w:rsidR="00D1423C" w:rsidRDefault="00D1423C" w:rsidP="00A275AA">
      <w:pPr>
        <w:tabs>
          <w:tab w:val="left" w:pos="8895"/>
        </w:tabs>
        <w:rPr>
          <w:rFonts w:cs="Arial"/>
          <w:sz w:val="20"/>
          <w:szCs w:val="20"/>
        </w:rPr>
      </w:pPr>
      <w:r>
        <w:rPr>
          <w:rFonts w:asciiTheme="minorHAnsi" w:hAnsiTheme="minorHAnsi" w:cstheme="minorBidi"/>
          <w:szCs w:val="24"/>
        </w:rPr>
        <w:br w:type="page"/>
      </w:r>
      <w:r w:rsidR="00A275AA" w:rsidRPr="00A275AA">
        <w:rPr>
          <w:rFonts w:cs="Arial"/>
          <w:sz w:val="20"/>
          <w:szCs w:val="20"/>
        </w:rPr>
        <w:lastRenderedPageBreak/>
        <w:t>Figure 5 Summary of Reasonable Alternative Growth Strategies focussed on housing</w:t>
      </w:r>
    </w:p>
    <w:p w14:paraId="1819A200" w14:textId="640166E3" w:rsidR="00D56CAB" w:rsidRDefault="00B462E0" w:rsidP="00A275AA">
      <w:pPr>
        <w:tabs>
          <w:tab w:val="left" w:pos="8895"/>
        </w:tabs>
        <w:rPr>
          <w:rFonts w:cs="Arial"/>
          <w:sz w:val="20"/>
          <w:szCs w:val="20"/>
        </w:rPr>
      </w:pPr>
      <w:r w:rsidRPr="00B462E0">
        <w:rPr>
          <w:rFonts w:cs="Arial"/>
          <w:noProof/>
          <w:sz w:val="20"/>
          <w:szCs w:val="20"/>
        </w:rPr>
        <w:drawing>
          <wp:inline distT="0" distB="0" distL="0" distR="0" wp14:anchorId="24D4F91E" wp14:editId="1B599217">
            <wp:extent cx="6188710" cy="3366770"/>
            <wp:effectExtent l="0" t="0" r="2540" b="5080"/>
            <wp:docPr id="395705208" name="Picture 1" descr="A table with numbers and a few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05208" name="Picture 1" descr="A table with numbers and a few black text&#10;&#10;AI-generated content may be incorrect."/>
                    <pic:cNvPicPr/>
                  </pic:nvPicPr>
                  <pic:blipFill>
                    <a:blip r:embed="rId24"/>
                    <a:stretch>
                      <a:fillRect/>
                    </a:stretch>
                  </pic:blipFill>
                  <pic:spPr>
                    <a:xfrm>
                      <a:off x="0" y="0"/>
                      <a:ext cx="6188710" cy="3366770"/>
                    </a:xfrm>
                    <a:prstGeom prst="rect">
                      <a:avLst/>
                    </a:prstGeom>
                  </pic:spPr>
                </pic:pic>
              </a:graphicData>
            </a:graphic>
          </wp:inline>
        </w:drawing>
      </w:r>
    </w:p>
    <w:p w14:paraId="0A21DAD0" w14:textId="4FD40D37" w:rsidR="00D56CAB" w:rsidRDefault="00D56CAB">
      <w:pPr>
        <w:rPr>
          <w:rFonts w:cs="Arial"/>
          <w:sz w:val="20"/>
          <w:szCs w:val="20"/>
        </w:rPr>
      </w:pPr>
      <w:r>
        <w:rPr>
          <w:rFonts w:cs="Arial"/>
          <w:sz w:val="20"/>
          <w:szCs w:val="20"/>
        </w:rPr>
        <w:br w:type="page"/>
      </w:r>
    </w:p>
    <w:p w14:paraId="58B278AC" w14:textId="10084CF1" w:rsidR="00D56CAB" w:rsidRPr="007A3AF5" w:rsidRDefault="00D56CAB" w:rsidP="00DC4A71">
      <w:pPr>
        <w:pStyle w:val="Heading1"/>
      </w:pPr>
      <w:bookmarkStart w:id="13" w:name="_Toc213399404"/>
      <w:r w:rsidRPr="007A3AF5">
        <w:lastRenderedPageBreak/>
        <w:t xml:space="preserve">Our </w:t>
      </w:r>
      <w:r w:rsidR="00691D20">
        <w:t>p</w:t>
      </w:r>
      <w:r w:rsidRPr="007A3AF5">
        <w:t>r</w:t>
      </w:r>
      <w:r w:rsidR="00A379A5">
        <w:t>oposed</w:t>
      </w:r>
      <w:r w:rsidRPr="007A3AF5">
        <w:t xml:space="preserve"> </w:t>
      </w:r>
      <w:r w:rsidR="00691D20">
        <w:t>g</w:t>
      </w:r>
      <w:r w:rsidRPr="007A3AF5">
        <w:t xml:space="preserve">rowth </w:t>
      </w:r>
      <w:r w:rsidR="00691D20">
        <w:t>s</w:t>
      </w:r>
      <w:r w:rsidRPr="007A3AF5">
        <w:t>trategy</w:t>
      </w:r>
      <w:bookmarkEnd w:id="13"/>
    </w:p>
    <w:p w14:paraId="10534379" w14:textId="26BFC816" w:rsidR="00AF260D" w:rsidRDefault="00D56CAB" w:rsidP="00DC4A71">
      <w:pPr>
        <w:pStyle w:val="Heading2"/>
        <w:rPr>
          <w:sz w:val="20"/>
          <w:szCs w:val="20"/>
        </w:rPr>
      </w:pPr>
      <w:bookmarkStart w:id="14" w:name="_Toc213399405"/>
      <w:r w:rsidRPr="007A3AF5">
        <w:t xml:space="preserve">Housing and </w:t>
      </w:r>
      <w:r w:rsidR="00691D20">
        <w:t>i</w:t>
      </w:r>
      <w:r w:rsidRPr="007A3AF5">
        <w:t>nfrastructure</w:t>
      </w:r>
      <w:bookmarkEnd w:id="14"/>
      <w:r w:rsidRPr="00D56CAB">
        <w:rPr>
          <w:sz w:val="20"/>
          <w:szCs w:val="20"/>
        </w:rPr>
        <w:tab/>
      </w:r>
    </w:p>
    <w:p w14:paraId="53F28044" w14:textId="1924112D" w:rsidR="004D2D80" w:rsidRPr="004D2D80" w:rsidRDefault="00D56CAB" w:rsidP="00DF190B">
      <w:pPr>
        <w:pStyle w:val="ListParagraph"/>
        <w:numPr>
          <w:ilvl w:val="1"/>
          <w:numId w:val="9"/>
        </w:numPr>
        <w:tabs>
          <w:tab w:val="left" w:pos="8895"/>
        </w:tabs>
        <w:ind w:left="0" w:hanging="567"/>
        <w:jc w:val="both"/>
        <w:rPr>
          <w:rFonts w:eastAsia="Arial" w:cs="Arial"/>
          <w:szCs w:val="24"/>
        </w:rPr>
      </w:pPr>
      <w:r w:rsidRPr="004D2D80">
        <w:rPr>
          <w:rFonts w:eastAsia="Arial" w:cs="Arial"/>
          <w:szCs w:val="24"/>
        </w:rPr>
        <w:t>Based on our evidence and assessment, Reasonable Alternative</w:t>
      </w:r>
      <w:r w:rsidR="00A379A5">
        <w:rPr>
          <w:rFonts w:eastAsia="Arial" w:cs="Arial"/>
          <w:szCs w:val="24"/>
        </w:rPr>
        <w:t xml:space="preserve"> growth scenario</w:t>
      </w:r>
      <w:r w:rsidRPr="004D2D80">
        <w:rPr>
          <w:rFonts w:eastAsia="Arial" w:cs="Arial"/>
          <w:szCs w:val="24"/>
        </w:rPr>
        <w:t xml:space="preserve"> </w:t>
      </w:r>
      <w:r w:rsidR="0041342B">
        <w:rPr>
          <w:rFonts w:eastAsia="Arial" w:cs="Arial"/>
          <w:szCs w:val="24"/>
        </w:rPr>
        <w:t>5</w:t>
      </w:r>
      <w:r w:rsidRPr="004D2D80">
        <w:rPr>
          <w:rFonts w:eastAsia="Arial" w:cs="Arial"/>
          <w:szCs w:val="24"/>
        </w:rPr>
        <w:t xml:space="preserve"> best aligns with our plan objectives and performs best against the SA Framework, is an appropriate strategy to follow, and is therefore our </w:t>
      </w:r>
      <w:r w:rsidR="00A379A5">
        <w:rPr>
          <w:rFonts w:eastAsia="Arial" w:cs="Arial"/>
          <w:szCs w:val="24"/>
        </w:rPr>
        <w:t>proposed</w:t>
      </w:r>
      <w:r w:rsidRPr="004D2D80">
        <w:rPr>
          <w:rFonts w:eastAsia="Arial" w:cs="Arial"/>
          <w:szCs w:val="24"/>
        </w:rPr>
        <w:t xml:space="preserve"> </w:t>
      </w:r>
      <w:r w:rsidR="00A379A5">
        <w:rPr>
          <w:rFonts w:eastAsia="Arial" w:cs="Arial"/>
          <w:szCs w:val="24"/>
        </w:rPr>
        <w:t>g</w:t>
      </w:r>
      <w:r w:rsidRPr="004D2D80">
        <w:rPr>
          <w:rFonts w:eastAsia="Arial" w:cs="Arial"/>
          <w:szCs w:val="24"/>
        </w:rPr>
        <w:t xml:space="preserve">rowth </w:t>
      </w:r>
      <w:r w:rsidR="00A379A5">
        <w:rPr>
          <w:rFonts w:eastAsia="Arial" w:cs="Arial"/>
          <w:szCs w:val="24"/>
        </w:rPr>
        <w:t>s</w:t>
      </w:r>
      <w:r w:rsidRPr="004D2D80">
        <w:rPr>
          <w:rFonts w:eastAsia="Arial" w:cs="Arial"/>
          <w:szCs w:val="24"/>
        </w:rPr>
        <w:t>trategy.</w:t>
      </w:r>
    </w:p>
    <w:p w14:paraId="22CC8781" w14:textId="77777777" w:rsidR="004D2D80" w:rsidRPr="004D2D80" w:rsidRDefault="004D2D80" w:rsidP="004D2D80">
      <w:pPr>
        <w:pStyle w:val="ListParagraph"/>
        <w:tabs>
          <w:tab w:val="left" w:pos="8895"/>
        </w:tabs>
        <w:ind w:left="0" w:hanging="567"/>
        <w:rPr>
          <w:rFonts w:eastAsia="Arial" w:cs="Arial"/>
          <w:szCs w:val="24"/>
        </w:rPr>
      </w:pPr>
    </w:p>
    <w:p w14:paraId="4C62DF1A" w14:textId="2784E7C1" w:rsidR="004D2D80" w:rsidRPr="000179E2" w:rsidRDefault="004D2D80" w:rsidP="00DF190B">
      <w:pPr>
        <w:pStyle w:val="ListParagraph"/>
        <w:numPr>
          <w:ilvl w:val="1"/>
          <w:numId w:val="9"/>
        </w:numPr>
        <w:tabs>
          <w:tab w:val="left" w:pos="8895"/>
        </w:tabs>
        <w:ind w:left="0" w:hanging="567"/>
        <w:jc w:val="both"/>
        <w:rPr>
          <w:rFonts w:eastAsia="Arial" w:cs="Arial"/>
          <w:szCs w:val="24"/>
        </w:rPr>
      </w:pPr>
      <w:r w:rsidRPr="004D2D80">
        <w:rPr>
          <w:rFonts w:cs="Arial"/>
          <w:szCs w:val="24"/>
        </w:rPr>
        <w:t>The pr</w:t>
      </w:r>
      <w:r w:rsidR="00A379A5">
        <w:rPr>
          <w:rFonts w:cs="Arial"/>
          <w:szCs w:val="24"/>
        </w:rPr>
        <w:t>oposed</w:t>
      </w:r>
      <w:r w:rsidRPr="004D2D80">
        <w:rPr>
          <w:rFonts w:cs="Arial"/>
          <w:szCs w:val="24"/>
        </w:rPr>
        <w:t xml:space="preserve"> </w:t>
      </w:r>
      <w:r w:rsidR="00A379A5">
        <w:rPr>
          <w:rFonts w:cs="Arial"/>
          <w:szCs w:val="24"/>
        </w:rPr>
        <w:t>g</w:t>
      </w:r>
      <w:r w:rsidRPr="004D2D80">
        <w:rPr>
          <w:rFonts w:cs="Arial"/>
          <w:szCs w:val="24"/>
        </w:rPr>
        <w:t xml:space="preserve">rowth </w:t>
      </w:r>
      <w:r w:rsidR="00A379A5">
        <w:rPr>
          <w:rFonts w:cs="Arial"/>
          <w:szCs w:val="24"/>
        </w:rPr>
        <w:t>s</w:t>
      </w:r>
      <w:r w:rsidRPr="004D2D80">
        <w:rPr>
          <w:rFonts w:cs="Arial"/>
          <w:szCs w:val="24"/>
        </w:rPr>
        <w:t xml:space="preserve">trategy can deliver </w:t>
      </w:r>
      <w:r w:rsidR="00A379A5">
        <w:rPr>
          <w:rFonts w:cs="Arial"/>
          <w:szCs w:val="24"/>
        </w:rPr>
        <w:t>59,779</w:t>
      </w:r>
      <w:r w:rsidRPr="004D2D80">
        <w:rPr>
          <w:rFonts w:cs="Arial"/>
          <w:szCs w:val="24"/>
        </w:rPr>
        <w:t xml:space="preserve"> homes which matches our ambition for growth and ensures an ample buffer is provided so that we will deliver against our Local Housing Need of 5</w:t>
      </w:r>
      <w:r w:rsidR="007E7276">
        <w:rPr>
          <w:rFonts w:cs="Arial"/>
          <w:szCs w:val="24"/>
        </w:rPr>
        <w:t>0</w:t>
      </w:r>
      <w:r w:rsidRPr="004D2D80">
        <w:rPr>
          <w:rFonts w:cs="Arial"/>
          <w:szCs w:val="24"/>
        </w:rPr>
        <w:t>,</w:t>
      </w:r>
      <w:r w:rsidR="007E7276">
        <w:rPr>
          <w:rFonts w:cs="Arial"/>
          <w:szCs w:val="24"/>
        </w:rPr>
        <w:t>372</w:t>
      </w:r>
      <w:r w:rsidRPr="004D2D80">
        <w:rPr>
          <w:rFonts w:cs="Arial"/>
          <w:szCs w:val="24"/>
        </w:rPr>
        <w:t xml:space="preserve"> homes by 2050. </w:t>
      </w:r>
    </w:p>
    <w:p w14:paraId="27389C8C" w14:textId="77777777" w:rsidR="000179E2" w:rsidRPr="000179E2" w:rsidRDefault="000179E2" w:rsidP="000179E2">
      <w:pPr>
        <w:pStyle w:val="ListParagraph"/>
        <w:rPr>
          <w:rFonts w:eastAsia="Arial" w:cs="Arial"/>
          <w:szCs w:val="24"/>
        </w:rPr>
      </w:pPr>
    </w:p>
    <w:p w14:paraId="2EE28647" w14:textId="40F97391" w:rsidR="000179E2" w:rsidRDefault="000179E2" w:rsidP="00DF190B">
      <w:pPr>
        <w:pStyle w:val="ListParagraph"/>
        <w:numPr>
          <w:ilvl w:val="1"/>
          <w:numId w:val="9"/>
        </w:numPr>
        <w:tabs>
          <w:tab w:val="left" w:pos="8895"/>
        </w:tabs>
        <w:ind w:left="0" w:hanging="567"/>
        <w:jc w:val="both"/>
        <w:rPr>
          <w:rFonts w:eastAsia="Arial" w:cs="Arial"/>
          <w:szCs w:val="24"/>
        </w:rPr>
      </w:pPr>
      <w:r w:rsidRPr="000179E2">
        <w:rPr>
          <w:rFonts w:eastAsia="Arial" w:cs="Arial"/>
          <w:szCs w:val="24"/>
        </w:rPr>
        <w:t xml:space="preserve">The </w:t>
      </w:r>
      <w:r w:rsidR="007E7276">
        <w:rPr>
          <w:rFonts w:eastAsia="Arial" w:cs="Arial"/>
          <w:szCs w:val="24"/>
        </w:rPr>
        <w:t>proposed</w:t>
      </w:r>
      <w:r w:rsidRPr="000179E2">
        <w:rPr>
          <w:rFonts w:eastAsia="Arial" w:cs="Arial"/>
          <w:szCs w:val="24"/>
        </w:rPr>
        <w:t xml:space="preserve"> </w:t>
      </w:r>
      <w:r w:rsidR="007E7276">
        <w:rPr>
          <w:rFonts w:eastAsia="Arial" w:cs="Arial"/>
          <w:szCs w:val="24"/>
        </w:rPr>
        <w:t>g</w:t>
      </w:r>
      <w:r w:rsidRPr="000179E2">
        <w:rPr>
          <w:rFonts w:eastAsia="Arial" w:cs="Arial"/>
          <w:szCs w:val="24"/>
        </w:rPr>
        <w:t xml:space="preserve">rowth </w:t>
      </w:r>
      <w:r w:rsidR="007E7276">
        <w:rPr>
          <w:rFonts w:eastAsia="Arial" w:cs="Arial"/>
          <w:szCs w:val="24"/>
        </w:rPr>
        <w:t>s</w:t>
      </w:r>
      <w:r w:rsidRPr="000179E2">
        <w:rPr>
          <w:rFonts w:eastAsia="Arial" w:cs="Arial"/>
          <w:szCs w:val="24"/>
        </w:rPr>
        <w:t xml:space="preserve">trategy has a mix of very large to relatively smaller scale strategic sites and a small but not insignificant allowance for smaller brownfield and windfall sites. Together, these are eminently deliverable and do not face significant infrastructure uncertainties, unlike other Reasonable Alternatives (particularly those involving West of Olney). Coupled with the comprehensive development of our city centre, Bletchley and brownfield sites, </w:t>
      </w:r>
      <w:r w:rsidR="007E7276">
        <w:rPr>
          <w:rFonts w:eastAsia="Arial" w:cs="Arial"/>
          <w:szCs w:val="24"/>
        </w:rPr>
        <w:t>it</w:t>
      </w:r>
      <w:r w:rsidRPr="000179E2">
        <w:rPr>
          <w:rFonts w:eastAsia="Arial" w:cs="Arial"/>
          <w:szCs w:val="24"/>
        </w:rPr>
        <w:t xml:space="preserve"> would avoid piecemeal development in the rural area and growth in locations that have significant infrastructure or site constraints that question the deliverability of infrastructure. The </w:t>
      </w:r>
      <w:r w:rsidR="007E7276">
        <w:rPr>
          <w:rFonts w:eastAsia="Arial" w:cs="Arial"/>
          <w:szCs w:val="24"/>
        </w:rPr>
        <w:t>proposed g</w:t>
      </w:r>
      <w:r w:rsidRPr="000179E2">
        <w:rPr>
          <w:rFonts w:eastAsia="Arial" w:cs="Arial"/>
          <w:szCs w:val="24"/>
        </w:rPr>
        <w:t xml:space="preserve">rowth </w:t>
      </w:r>
      <w:r w:rsidR="007E7276">
        <w:rPr>
          <w:rFonts w:eastAsia="Arial" w:cs="Arial"/>
          <w:szCs w:val="24"/>
        </w:rPr>
        <w:t>s</w:t>
      </w:r>
      <w:r w:rsidRPr="000179E2">
        <w:rPr>
          <w:rFonts w:eastAsia="Arial" w:cs="Arial"/>
          <w:szCs w:val="24"/>
        </w:rPr>
        <w:t xml:space="preserve">trategy would enable an ‘infrastructure first’ approach to be taken so that key community amenities and other infrastructure can be provided viably and in a timely way. </w:t>
      </w:r>
    </w:p>
    <w:p w14:paraId="43462E54" w14:textId="77777777" w:rsidR="000179E2" w:rsidRPr="000179E2" w:rsidRDefault="000179E2" w:rsidP="000179E2">
      <w:pPr>
        <w:pStyle w:val="ListParagraph"/>
        <w:rPr>
          <w:rFonts w:eastAsia="Arial" w:cs="Arial"/>
          <w:szCs w:val="24"/>
        </w:rPr>
      </w:pPr>
    </w:p>
    <w:p w14:paraId="1A9474AB" w14:textId="77E92826" w:rsidR="000179E2" w:rsidRDefault="000179E2" w:rsidP="00DF190B">
      <w:pPr>
        <w:pStyle w:val="ListParagraph"/>
        <w:numPr>
          <w:ilvl w:val="1"/>
          <w:numId w:val="9"/>
        </w:numPr>
        <w:tabs>
          <w:tab w:val="left" w:pos="8895"/>
        </w:tabs>
        <w:ind w:left="0" w:hanging="567"/>
        <w:jc w:val="both"/>
        <w:rPr>
          <w:rFonts w:eastAsia="Arial" w:cs="Arial"/>
          <w:szCs w:val="24"/>
        </w:rPr>
      </w:pPr>
      <w:r w:rsidRPr="000179E2">
        <w:rPr>
          <w:rFonts w:eastAsia="Arial" w:cs="Arial"/>
          <w:szCs w:val="24"/>
        </w:rPr>
        <w:t xml:space="preserve">The </w:t>
      </w:r>
      <w:r w:rsidR="007E7276">
        <w:rPr>
          <w:rFonts w:eastAsia="Arial" w:cs="Arial"/>
          <w:szCs w:val="24"/>
        </w:rPr>
        <w:t>proposed</w:t>
      </w:r>
      <w:r w:rsidRPr="000179E2">
        <w:rPr>
          <w:rFonts w:eastAsia="Arial" w:cs="Arial"/>
          <w:szCs w:val="24"/>
        </w:rPr>
        <w:t xml:space="preserve"> </w:t>
      </w:r>
      <w:r w:rsidR="007E7276">
        <w:rPr>
          <w:rFonts w:eastAsia="Arial" w:cs="Arial"/>
          <w:szCs w:val="24"/>
        </w:rPr>
        <w:t>g</w:t>
      </w:r>
      <w:r w:rsidRPr="000179E2">
        <w:rPr>
          <w:rFonts w:eastAsia="Arial" w:cs="Arial"/>
          <w:szCs w:val="24"/>
        </w:rPr>
        <w:t xml:space="preserve">rowth </w:t>
      </w:r>
      <w:r w:rsidR="007E7276">
        <w:rPr>
          <w:rFonts w:eastAsia="Arial" w:cs="Arial"/>
          <w:szCs w:val="24"/>
        </w:rPr>
        <w:t>s</w:t>
      </w:r>
      <w:r w:rsidRPr="000179E2">
        <w:rPr>
          <w:rFonts w:eastAsia="Arial" w:cs="Arial"/>
          <w:szCs w:val="24"/>
        </w:rPr>
        <w:t>trategy contains a very large growth location (Eastern Strategic City Extension at around 16,000 homes in total</w:t>
      </w:r>
      <w:r w:rsidR="007E7276">
        <w:rPr>
          <w:rFonts w:eastAsia="Arial" w:cs="Arial"/>
          <w:szCs w:val="24"/>
        </w:rPr>
        <w:t>, 7,750 by 2050</w:t>
      </w:r>
      <w:r w:rsidRPr="000179E2">
        <w:rPr>
          <w:rFonts w:eastAsia="Arial" w:cs="Arial"/>
          <w:szCs w:val="24"/>
        </w:rPr>
        <w:t xml:space="preserve">) which is of a scale that would dwarf almost all others in England. Ordinarily, an allocation like this would be seen as a new settlement separate from existing built development and infrastructure that would take many years to masterplan and commence. However, the Eastern Strategic City Extension </w:t>
      </w:r>
      <w:r w:rsidR="00EF1C13">
        <w:rPr>
          <w:rFonts w:eastAsia="Arial" w:cs="Arial"/>
          <w:szCs w:val="24"/>
        </w:rPr>
        <w:t>would be</w:t>
      </w:r>
      <w:r w:rsidRPr="000179E2">
        <w:rPr>
          <w:rFonts w:eastAsia="Arial" w:cs="Arial"/>
          <w:szCs w:val="24"/>
        </w:rPr>
        <w:t xml:space="preserve"> an extension to the current city, as a continuation of </w:t>
      </w:r>
      <w:r w:rsidR="00EF1C13">
        <w:rPr>
          <w:rFonts w:eastAsia="Arial" w:cs="Arial"/>
          <w:szCs w:val="24"/>
        </w:rPr>
        <w:t xml:space="preserve">the </w:t>
      </w:r>
      <w:r w:rsidRPr="000179E2">
        <w:rPr>
          <w:rFonts w:eastAsia="Arial" w:cs="Arial"/>
          <w:szCs w:val="24"/>
        </w:rPr>
        <w:t>infrastructure-led growth occurring in Milton Keynes East.</w:t>
      </w:r>
      <w:r w:rsidR="00EF1C13">
        <w:rPr>
          <w:rFonts w:eastAsia="Arial" w:cs="Arial"/>
          <w:szCs w:val="24"/>
        </w:rPr>
        <w:t xml:space="preserve"> I</w:t>
      </w:r>
      <w:r w:rsidRPr="000179E2">
        <w:rPr>
          <w:rFonts w:eastAsia="Arial" w:cs="Arial"/>
          <w:szCs w:val="24"/>
        </w:rPr>
        <w:t>t can tap into and complement new infrastructure coming forward through Milton Keynes East in its early phases, allowing growth here to come forward quicker than might ordinarily be the case for such a large-scale site. Meanwhile, the</w:t>
      </w:r>
      <w:r w:rsidR="000449AB">
        <w:rPr>
          <w:rFonts w:eastAsia="Arial" w:cs="Arial"/>
          <w:szCs w:val="24"/>
        </w:rPr>
        <w:t xml:space="preserve"> proposed g</w:t>
      </w:r>
      <w:r w:rsidRPr="000179E2">
        <w:rPr>
          <w:rFonts w:eastAsia="Arial" w:cs="Arial"/>
          <w:szCs w:val="24"/>
        </w:rPr>
        <w:t xml:space="preserve">rowth </w:t>
      </w:r>
      <w:r w:rsidR="000449AB">
        <w:rPr>
          <w:rFonts w:eastAsia="Arial" w:cs="Arial"/>
          <w:szCs w:val="24"/>
        </w:rPr>
        <w:t>s</w:t>
      </w:r>
      <w:r w:rsidRPr="000179E2">
        <w:rPr>
          <w:rFonts w:eastAsia="Arial" w:cs="Arial"/>
          <w:szCs w:val="24"/>
        </w:rPr>
        <w:t xml:space="preserve">trategy contains smaller and more readily developable strategic sites (including sites within </w:t>
      </w:r>
      <w:r w:rsidR="00D9504D">
        <w:rPr>
          <w:rFonts w:eastAsia="Arial" w:cs="Arial"/>
          <w:szCs w:val="24"/>
        </w:rPr>
        <w:t>Central Milton Keynes</w:t>
      </w:r>
      <w:r w:rsidRPr="000179E2">
        <w:rPr>
          <w:rFonts w:eastAsia="Arial" w:cs="Arial"/>
          <w:szCs w:val="24"/>
        </w:rPr>
        <w:t xml:space="preserve"> and Bletchley) that can boost housing supply in the short to medium term of the plan period as current growth under Plan:MK begins to tail off. Towards the end of the plan period, the East of Wavendon Strategic City Extension would then begin to add further housing supply in the latter part of the plan period. Overall, this approach should enable a consistent level of housing supply and delivery over the plan period.</w:t>
      </w:r>
    </w:p>
    <w:p w14:paraId="44454898" w14:textId="77777777" w:rsidR="000179E2" w:rsidRDefault="000179E2" w:rsidP="000179E2">
      <w:pPr>
        <w:pStyle w:val="ListParagraph"/>
        <w:tabs>
          <w:tab w:val="left" w:pos="8895"/>
        </w:tabs>
        <w:ind w:left="0"/>
        <w:rPr>
          <w:rFonts w:eastAsia="Arial" w:cs="Arial"/>
          <w:szCs w:val="24"/>
        </w:rPr>
      </w:pPr>
    </w:p>
    <w:p w14:paraId="0D523E9C" w14:textId="6B7C2D08" w:rsidR="000179E2" w:rsidRDefault="000179E2" w:rsidP="00DF190B">
      <w:pPr>
        <w:pStyle w:val="ListParagraph"/>
        <w:numPr>
          <w:ilvl w:val="1"/>
          <w:numId w:val="9"/>
        </w:numPr>
        <w:tabs>
          <w:tab w:val="left" w:pos="8895"/>
        </w:tabs>
        <w:ind w:left="0" w:hanging="567"/>
        <w:jc w:val="both"/>
        <w:rPr>
          <w:rFonts w:eastAsia="Arial" w:cs="Arial"/>
          <w:szCs w:val="24"/>
        </w:rPr>
      </w:pPr>
      <w:r w:rsidRPr="000179E2">
        <w:rPr>
          <w:rFonts w:eastAsia="Arial" w:cs="Arial"/>
          <w:szCs w:val="24"/>
        </w:rPr>
        <w:t xml:space="preserve">The </w:t>
      </w:r>
      <w:r w:rsidR="000449AB">
        <w:rPr>
          <w:rFonts w:eastAsia="Arial" w:cs="Arial"/>
          <w:szCs w:val="24"/>
        </w:rPr>
        <w:t>proposed g</w:t>
      </w:r>
      <w:r w:rsidRPr="000179E2">
        <w:rPr>
          <w:rFonts w:eastAsia="Arial" w:cs="Arial"/>
          <w:szCs w:val="24"/>
        </w:rPr>
        <w:t xml:space="preserve">rowth </w:t>
      </w:r>
      <w:r w:rsidR="000449AB">
        <w:rPr>
          <w:rFonts w:eastAsia="Arial" w:cs="Arial"/>
          <w:szCs w:val="24"/>
        </w:rPr>
        <w:t>s</w:t>
      </w:r>
      <w:r w:rsidRPr="000179E2">
        <w:rPr>
          <w:rFonts w:eastAsia="Arial" w:cs="Arial"/>
          <w:szCs w:val="24"/>
        </w:rPr>
        <w:t>trategy contains around 1</w:t>
      </w:r>
      <w:r w:rsidR="000B0D23">
        <w:rPr>
          <w:rFonts w:eastAsia="Arial" w:cs="Arial"/>
          <w:szCs w:val="24"/>
        </w:rPr>
        <w:t>3</w:t>
      </w:r>
      <w:r w:rsidRPr="000179E2">
        <w:rPr>
          <w:rFonts w:eastAsia="Arial" w:cs="Arial"/>
          <w:szCs w:val="24"/>
        </w:rPr>
        <w:t>,</w:t>
      </w:r>
      <w:r w:rsidR="000B0D23">
        <w:rPr>
          <w:rFonts w:eastAsia="Arial" w:cs="Arial"/>
          <w:szCs w:val="24"/>
        </w:rPr>
        <w:t>550</w:t>
      </w:r>
      <w:r w:rsidRPr="000179E2">
        <w:rPr>
          <w:rFonts w:eastAsia="Arial" w:cs="Arial"/>
          <w:szCs w:val="24"/>
        </w:rPr>
        <w:t xml:space="preserve"> homes coming forward on strategic greenfield sites. Our evidence tells us these sites can provide up to 40% of homes as affordable and are likely to provide a greater share of family homes than our </w:t>
      </w:r>
      <w:r w:rsidR="00F96E95">
        <w:rPr>
          <w:rFonts w:eastAsia="Arial" w:cs="Arial"/>
          <w:szCs w:val="24"/>
        </w:rPr>
        <w:t>urban</w:t>
      </w:r>
      <w:r w:rsidRPr="000179E2">
        <w:rPr>
          <w:rFonts w:eastAsia="Arial" w:cs="Arial"/>
          <w:szCs w:val="24"/>
        </w:rPr>
        <w:t xml:space="preserve"> growth locations are likely to. Coupled with affordable housing coming forward through existing commitments and new urban sites in the city, our </w:t>
      </w:r>
      <w:r w:rsidR="00F96E95">
        <w:rPr>
          <w:rFonts w:eastAsia="Arial" w:cs="Arial"/>
          <w:szCs w:val="24"/>
        </w:rPr>
        <w:t>proposed</w:t>
      </w:r>
      <w:r w:rsidRPr="000179E2">
        <w:rPr>
          <w:rFonts w:eastAsia="Arial" w:cs="Arial"/>
          <w:szCs w:val="24"/>
        </w:rPr>
        <w:t xml:space="preserve"> </w:t>
      </w:r>
      <w:r w:rsidR="00F96E95">
        <w:rPr>
          <w:rFonts w:eastAsia="Arial" w:cs="Arial"/>
          <w:szCs w:val="24"/>
        </w:rPr>
        <w:t>g</w:t>
      </w:r>
      <w:r w:rsidRPr="000179E2">
        <w:rPr>
          <w:rFonts w:eastAsia="Arial" w:cs="Arial"/>
          <w:szCs w:val="24"/>
        </w:rPr>
        <w:t xml:space="preserve">rowth </w:t>
      </w:r>
      <w:r w:rsidR="00F96E95">
        <w:rPr>
          <w:rFonts w:eastAsia="Arial" w:cs="Arial"/>
          <w:szCs w:val="24"/>
        </w:rPr>
        <w:t>s</w:t>
      </w:r>
      <w:r w:rsidRPr="000179E2">
        <w:rPr>
          <w:rFonts w:eastAsia="Arial" w:cs="Arial"/>
          <w:szCs w:val="24"/>
        </w:rPr>
        <w:t xml:space="preserve">trategy </w:t>
      </w:r>
      <w:r w:rsidR="00F96E95">
        <w:rPr>
          <w:rFonts w:eastAsia="Arial" w:cs="Arial"/>
          <w:szCs w:val="24"/>
        </w:rPr>
        <w:t>is capable of providing</w:t>
      </w:r>
      <w:r w:rsidRPr="000179E2">
        <w:rPr>
          <w:rFonts w:eastAsia="Arial" w:cs="Arial"/>
          <w:szCs w:val="24"/>
        </w:rPr>
        <w:t xml:space="preserve"> around </w:t>
      </w:r>
      <w:r w:rsidR="00A207FD">
        <w:rPr>
          <w:rFonts w:eastAsia="Arial" w:cs="Arial"/>
          <w:szCs w:val="24"/>
        </w:rPr>
        <w:t>14,500</w:t>
      </w:r>
      <w:r w:rsidRPr="000179E2">
        <w:rPr>
          <w:rFonts w:eastAsia="Arial" w:cs="Arial"/>
          <w:szCs w:val="24"/>
        </w:rPr>
        <w:t xml:space="preserve"> affordable homes. </w:t>
      </w:r>
    </w:p>
    <w:p w14:paraId="67988164" w14:textId="77777777" w:rsidR="00BC26A9" w:rsidRPr="00BC26A9" w:rsidRDefault="00BC26A9" w:rsidP="00BC26A9">
      <w:pPr>
        <w:pStyle w:val="ListParagraph"/>
        <w:rPr>
          <w:rFonts w:eastAsia="Arial" w:cs="Arial"/>
          <w:szCs w:val="24"/>
        </w:rPr>
      </w:pPr>
    </w:p>
    <w:p w14:paraId="38C7E492" w14:textId="09DE9457" w:rsidR="00BC26A9" w:rsidRDefault="00BC26A9" w:rsidP="00DF190B">
      <w:pPr>
        <w:pStyle w:val="ListParagraph"/>
        <w:numPr>
          <w:ilvl w:val="1"/>
          <w:numId w:val="9"/>
        </w:numPr>
        <w:tabs>
          <w:tab w:val="left" w:pos="8895"/>
        </w:tabs>
        <w:ind w:left="0" w:hanging="567"/>
        <w:jc w:val="both"/>
        <w:rPr>
          <w:rFonts w:eastAsia="Arial" w:cs="Arial"/>
          <w:szCs w:val="24"/>
        </w:rPr>
      </w:pPr>
      <w:r w:rsidRPr="00BC26A9">
        <w:rPr>
          <w:rFonts w:eastAsia="Arial" w:cs="Arial"/>
          <w:szCs w:val="24"/>
        </w:rPr>
        <w:t>A key objective of the plan is reducing cumulative carbon emissions from growth</w:t>
      </w:r>
      <w:r w:rsidR="008C7C43">
        <w:rPr>
          <w:rFonts w:eastAsia="Arial" w:cs="Arial"/>
          <w:szCs w:val="24"/>
        </w:rPr>
        <w:t xml:space="preserve"> </w:t>
      </w:r>
      <w:r w:rsidRPr="00BC26A9">
        <w:rPr>
          <w:rFonts w:eastAsia="Arial" w:cs="Arial"/>
          <w:szCs w:val="24"/>
        </w:rPr>
        <w:t xml:space="preserve">and creating new communities that are resilient to a changing climate. Our Carbon and Climate Study shows that concentrating growth in the city is the best option for reducing cumulative carbon </w:t>
      </w:r>
      <w:r w:rsidRPr="00BC26A9">
        <w:rPr>
          <w:rFonts w:eastAsia="Arial" w:cs="Arial"/>
          <w:szCs w:val="24"/>
        </w:rPr>
        <w:lastRenderedPageBreak/>
        <w:t>emissions, principally due to reduced emissions from transport. This is particularly the case in Milton Keynes where we are seeking to establish a new Mass Rapid Transit system across the city to encourage more people to choose public transport and active travel, over the car, to move around the city. In contrast, growth dispersed across the rural area tend to result in much higher cumulative carbon emissions over the long term due to reliance on the car to get around. Meanwhile, new growth in the city (or urban areas more generally) is potentially less resilient to climate change than other options, namely due to urban heat island effects</w:t>
      </w:r>
      <w:r>
        <w:rPr>
          <w:rFonts w:eastAsia="Arial" w:cs="Arial"/>
          <w:szCs w:val="24"/>
        </w:rPr>
        <w:t>.</w:t>
      </w:r>
    </w:p>
    <w:p w14:paraId="78F6D4D6" w14:textId="77777777" w:rsidR="00C71637" w:rsidRPr="00C71637" w:rsidRDefault="00C71637" w:rsidP="00C71637">
      <w:pPr>
        <w:pStyle w:val="ListParagraph"/>
        <w:rPr>
          <w:rFonts w:eastAsia="Arial" w:cs="Arial"/>
          <w:szCs w:val="24"/>
        </w:rPr>
      </w:pPr>
    </w:p>
    <w:p w14:paraId="6178F90A" w14:textId="5029B6C9" w:rsidR="00C71637" w:rsidRDefault="004F38E9" w:rsidP="00DF190B">
      <w:pPr>
        <w:pStyle w:val="ListParagraph"/>
        <w:numPr>
          <w:ilvl w:val="1"/>
          <w:numId w:val="9"/>
        </w:numPr>
        <w:ind w:left="0" w:hanging="567"/>
        <w:jc w:val="both"/>
        <w:rPr>
          <w:rFonts w:eastAsia="Arial" w:cs="Arial"/>
          <w:szCs w:val="24"/>
        </w:rPr>
      </w:pPr>
      <w:r>
        <w:rPr>
          <w:rFonts w:eastAsia="Arial" w:cs="Arial"/>
          <w:szCs w:val="24"/>
        </w:rPr>
        <w:t>O</w:t>
      </w:r>
      <w:r w:rsidR="00C71637" w:rsidRPr="00C71637">
        <w:rPr>
          <w:rFonts w:eastAsia="Arial" w:cs="Arial"/>
          <w:szCs w:val="24"/>
        </w:rPr>
        <w:t xml:space="preserve">ur </w:t>
      </w:r>
      <w:r>
        <w:rPr>
          <w:rFonts w:eastAsia="Arial" w:cs="Arial"/>
          <w:szCs w:val="24"/>
        </w:rPr>
        <w:t>proposed</w:t>
      </w:r>
      <w:r w:rsidR="00C71637" w:rsidRPr="00C71637">
        <w:rPr>
          <w:rFonts w:eastAsia="Arial" w:cs="Arial"/>
          <w:szCs w:val="24"/>
        </w:rPr>
        <w:t xml:space="preserve"> </w:t>
      </w:r>
      <w:r>
        <w:rPr>
          <w:rFonts w:eastAsia="Arial" w:cs="Arial"/>
          <w:szCs w:val="24"/>
        </w:rPr>
        <w:t>g</w:t>
      </w:r>
      <w:r w:rsidR="00C71637" w:rsidRPr="00C71637">
        <w:rPr>
          <w:rFonts w:eastAsia="Arial" w:cs="Arial"/>
          <w:szCs w:val="24"/>
        </w:rPr>
        <w:t xml:space="preserve">rowth </w:t>
      </w:r>
      <w:r>
        <w:rPr>
          <w:rFonts w:eastAsia="Arial" w:cs="Arial"/>
          <w:szCs w:val="24"/>
        </w:rPr>
        <w:t>s</w:t>
      </w:r>
      <w:r w:rsidR="00C71637" w:rsidRPr="00C71637">
        <w:rPr>
          <w:rFonts w:eastAsia="Arial" w:cs="Arial"/>
          <w:szCs w:val="24"/>
        </w:rPr>
        <w:t xml:space="preserve">trategy would result in </w:t>
      </w:r>
      <w:r w:rsidR="00700F25">
        <w:rPr>
          <w:rFonts w:eastAsia="Arial" w:cs="Arial"/>
          <w:szCs w:val="24"/>
        </w:rPr>
        <w:t>at least 20,534</w:t>
      </w:r>
      <w:r w:rsidR="00C71637" w:rsidRPr="00C71637">
        <w:rPr>
          <w:rFonts w:eastAsia="Arial" w:cs="Arial"/>
          <w:szCs w:val="24"/>
        </w:rPr>
        <w:t xml:space="preserve"> </w:t>
      </w:r>
      <w:r w:rsidR="00700F25">
        <w:rPr>
          <w:rFonts w:eastAsia="Arial" w:cs="Arial"/>
          <w:szCs w:val="24"/>
        </w:rPr>
        <w:t xml:space="preserve">additional </w:t>
      </w:r>
      <w:r w:rsidR="00C71637" w:rsidRPr="00C71637">
        <w:rPr>
          <w:rFonts w:eastAsia="Arial" w:cs="Arial"/>
          <w:szCs w:val="24"/>
        </w:rPr>
        <w:t xml:space="preserve">homes located in the city. This represents around </w:t>
      </w:r>
      <w:r w:rsidR="006C374D">
        <w:rPr>
          <w:rFonts w:eastAsia="Arial" w:cs="Arial"/>
          <w:szCs w:val="24"/>
        </w:rPr>
        <w:t>55</w:t>
      </w:r>
      <w:r w:rsidR="00C71637" w:rsidRPr="00C71637">
        <w:rPr>
          <w:rFonts w:eastAsia="Arial" w:cs="Arial"/>
          <w:szCs w:val="24"/>
        </w:rPr>
        <w:t xml:space="preserve">% of the additional growth under the </w:t>
      </w:r>
      <w:r w:rsidR="00700F25">
        <w:rPr>
          <w:rFonts w:eastAsia="Arial" w:cs="Arial"/>
          <w:szCs w:val="24"/>
        </w:rPr>
        <w:t>proposed g</w:t>
      </w:r>
      <w:r w:rsidR="00C71637" w:rsidRPr="00C71637">
        <w:rPr>
          <w:rFonts w:eastAsia="Arial" w:cs="Arial"/>
          <w:szCs w:val="24"/>
        </w:rPr>
        <w:t xml:space="preserve">rowth </w:t>
      </w:r>
      <w:r w:rsidR="00700F25">
        <w:rPr>
          <w:rFonts w:eastAsia="Arial" w:cs="Arial"/>
          <w:szCs w:val="24"/>
        </w:rPr>
        <w:t>s</w:t>
      </w:r>
      <w:r w:rsidR="00C71637" w:rsidRPr="00C71637">
        <w:rPr>
          <w:rFonts w:eastAsia="Arial" w:cs="Arial"/>
          <w:szCs w:val="24"/>
        </w:rPr>
        <w:t>trategy</w:t>
      </w:r>
      <w:r w:rsidR="00247EB5">
        <w:rPr>
          <w:rFonts w:eastAsia="Arial" w:cs="Arial"/>
          <w:szCs w:val="24"/>
        </w:rPr>
        <w:t xml:space="preserve"> </w:t>
      </w:r>
      <w:r w:rsidR="00C71637" w:rsidRPr="00C71637">
        <w:rPr>
          <w:rFonts w:eastAsia="Arial" w:cs="Arial"/>
          <w:szCs w:val="24"/>
        </w:rPr>
        <w:t xml:space="preserve">being in locations that would mutually benefit from </w:t>
      </w:r>
      <w:r w:rsidR="00F567C6">
        <w:rPr>
          <w:rFonts w:eastAsia="Arial" w:cs="Arial"/>
          <w:szCs w:val="24"/>
        </w:rPr>
        <w:t xml:space="preserve">Metro </w:t>
      </w:r>
      <w:r w:rsidR="00C71637" w:rsidRPr="00C71637">
        <w:rPr>
          <w:rFonts w:eastAsia="Arial" w:cs="Arial"/>
          <w:szCs w:val="24"/>
        </w:rPr>
        <w:t xml:space="preserve">and greater public transport services and are the most carbon efficient. Most of the remaining growth in the </w:t>
      </w:r>
      <w:r w:rsidR="00F567C6">
        <w:rPr>
          <w:rFonts w:eastAsia="Arial" w:cs="Arial"/>
          <w:szCs w:val="24"/>
        </w:rPr>
        <w:t>proposed g</w:t>
      </w:r>
      <w:r w:rsidR="00C71637" w:rsidRPr="00C71637">
        <w:rPr>
          <w:rFonts w:eastAsia="Arial" w:cs="Arial"/>
          <w:szCs w:val="24"/>
        </w:rPr>
        <w:t xml:space="preserve">rowth </w:t>
      </w:r>
      <w:r w:rsidR="00F567C6">
        <w:rPr>
          <w:rFonts w:eastAsia="Arial" w:cs="Arial"/>
          <w:szCs w:val="24"/>
        </w:rPr>
        <w:t>s</w:t>
      </w:r>
      <w:r w:rsidR="00C71637" w:rsidRPr="00C71637">
        <w:rPr>
          <w:rFonts w:eastAsia="Arial" w:cs="Arial"/>
          <w:szCs w:val="24"/>
        </w:rPr>
        <w:t xml:space="preserve">trategy would be within Strategic City Extensions. Whilst these are not as carbon efficient as growth in the city, they are more </w:t>
      </w:r>
      <w:r w:rsidR="003F3FF9">
        <w:rPr>
          <w:rFonts w:eastAsia="Arial" w:cs="Arial"/>
          <w:szCs w:val="24"/>
        </w:rPr>
        <w:t xml:space="preserve">carbon </w:t>
      </w:r>
      <w:r w:rsidR="00C71637" w:rsidRPr="00C71637">
        <w:rPr>
          <w:rFonts w:eastAsia="Arial" w:cs="Arial"/>
          <w:szCs w:val="24"/>
        </w:rPr>
        <w:t xml:space="preserve">efficient than growth in the rural area. They also provide greater opportunities for creating climate resilient communities than growth in the city, given the greater opportunity to provide large scale green and blue open spaces. Overall, the </w:t>
      </w:r>
      <w:r w:rsidR="003F3FF9">
        <w:rPr>
          <w:rFonts w:eastAsia="Arial" w:cs="Arial"/>
          <w:szCs w:val="24"/>
        </w:rPr>
        <w:t>proposed</w:t>
      </w:r>
      <w:r w:rsidR="00C71637" w:rsidRPr="00C71637">
        <w:rPr>
          <w:rFonts w:eastAsia="Arial" w:cs="Arial"/>
          <w:szCs w:val="24"/>
        </w:rPr>
        <w:t xml:space="preserve"> </w:t>
      </w:r>
      <w:r w:rsidR="003F3FF9">
        <w:rPr>
          <w:rFonts w:eastAsia="Arial" w:cs="Arial"/>
          <w:szCs w:val="24"/>
        </w:rPr>
        <w:t>g</w:t>
      </w:r>
      <w:r w:rsidR="00C71637" w:rsidRPr="00C71637">
        <w:rPr>
          <w:rFonts w:eastAsia="Arial" w:cs="Arial"/>
          <w:szCs w:val="24"/>
        </w:rPr>
        <w:t xml:space="preserve">rowth </w:t>
      </w:r>
      <w:r w:rsidR="003F3FF9">
        <w:rPr>
          <w:rFonts w:eastAsia="Arial" w:cs="Arial"/>
          <w:szCs w:val="24"/>
        </w:rPr>
        <w:t>s</w:t>
      </w:r>
      <w:r w:rsidR="00C71637" w:rsidRPr="00C71637">
        <w:rPr>
          <w:rFonts w:eastAsia="Arial" w:cs="Arial"/>
          <w:szCs w:val="24"/>
        </w:rPr>
        <w:t>trategy strikes the most optimal balance between reducing cumulative carbon emissions from growth whilst ensuring growth overall is as resilient to a changing climate as it can be.</w:t>
      </w:r>
    </w:p>
    <w:p w14:paraId="09BB26D8" w14:textId="77777777" w:rsidR="00D44DC5" w:rsidRPr="00D44DC5" w:rsidRDefault="00D44DC5" w:rsidP="00D44DC5">
      <w:pPr>
        <w:pStyle w:val="ListParagraph"/>
        <w:rPr>
          <w:rFonts w:eastAsia="Arial" w:cs="Arial"/>
          <w:b/>
          <w:bCs/>
          <w:szCs w:val="24"/>
        </w:rPr>
      </w:pPr>
    </w:p>
    <w:p w14:paraId="3E34C99A" w14:textId="7DDF147B" w:rsidR="00D44DC5" w:rsidRPr="00296AE3" w:rsidRDefault="00D44DC5" w:rsidP="00296AE3">
      <w:pPr>
        <w:pStyle w:val="Heading3"/>
      </w:pPr>
      <w:r w:rsidRPr="00296AE3">
        <w:t xml:space="preserve">Commercial </w:t>
      </w:r>
      <w:r w:rsidR="00691D20">
        <w:t>d</w:t>
      </w:r>
      <w:r w:rsidRPr="00296AE3">
        <w:t xml:space="preserve">evelopment and </w:t>
      </w:r>
      <w:r w:rsidR="00691D20">
        <w:t>h</w:t>
      </w:r>
      <w:r w:rsidRPr="00296AE3">
        <w:t>igh-</w:t>
      </w:r>
      <w:r w:rsidR="00691D20">
        <w:t>q</w:t>
      </w:r>
      <w:r w:rsidRPr="00296AE3">
        <w:t xml:space="preserve">uality </w:t>
      </w:r>
      <w:r w:rsidR="00691D20">
        <w:t>j</w:t>
      </w:r>
      <w:r w:rsidRPr="00296AE3">
        <w:t>obs</w:t>
      </w:r>
    </w:p>
    <w:p w14:paraId="0A26EC92" w14:textId="77777777" w:rsidR="00D44DC5" w:rsidRPr="00D44DC5" w:rsidRDefault="00D44DC5" w:rsidP="00D44DC5">
      <w:pPr>
        <w:pStyle w:val="ListParagraph"/>
        <w:ind w:left="-207"/>
        <w:rPr>
          <w:rFonts w:eastAsia="Arial" w:cs="Arial"/>
          <w:szCs w:val="24"/>
        </w:rPr>
      </w:pPr>
    </w:p>
    <w:p w14:paraId="503260A8" w14:textId="7CB42332" w:rsidR="00D44DC5" w:rsidRPr="00DE334C" w:rsidRDefault="00D44DC5" w:rsidP="007468D0">
      <w:pPr>
        <w:pStyle w:val="ListParagraph"/>
        <w:numPr>
          <w:ilvl w:val="1"/>
          <w:numId w:val="9"/>
        </w:numPr>
        <w:ind w:left="0" w:hanging="567"/>
        <w:jc w:val="both"/>
        <w:rPr>
          <w:rFonts w:eastAsia="Arial" w:cs="Arial"/>
          <w:szCs w:val="24"/>
        </w:rPr>
      </w:pPr>
      <w:r w:rsidRPr="00D44DC5">
        <w:rPr>
          <w:rFonts w:eastAsia="Arial" w:cs="Arial"/>
          <w:szCs w:val="24"/>
        </w:rPr>
        <w:t xml:space="preserve">Whilst there is a much smaller range of options available for providing land for employment, retail and leisure, nonetheless the </w:t>
      </w:r>
      <w:r w:rsidR="00CA12EF">
        <w:rPr>
          <w:rFonts w:eastAsia="Arial" w:cs="Arial"/>
          <w:szCs w:val="24"/>
        </w:rPr>
        <w:t>proposed</w:t>
      </w:r>
      <w:r w:rsidRPr="00D44DC5">
        <w:rPr>
          <w:rFonts w:eastAsia="Arial" w:cs="Arial"/>
          <w:szCs w:val="24"/>
        </w:rPr>
        <w:t xml:space="preserve"> </w:t>
      </w:r>
      <w:r w:rsidR="00CA12EF">
        <w:rPr>
          <w:rFonts w:eastAsia="Arial" w:cs="Arial"/>
          <w:szCs w:val="24"/>
        </w:rPr>
        <w:t>g</w:t>
      </w:r>
      <w:r w:rsidRPr="00D44DC5">
        <w:rPr>
          <w:rFonts w:eastAsia="Arial" w:cs="Arial"/>
          <w:szCs w:val="24"/>
        </w:rPr>
        <w:t xml:space="preserve">rowth </w:t>
      </w:r>
      <w:r w:rsidR="00CA12EF">
        <w:rPr>
          <w:rFonts w:eastAsia="Arial" w:cs="Arial"/>
          <w:szCs w:val="24"/>
        </w:rPr>
        <w:t>s</w:t>
      </w:r>
      <w:r w:rsidRPr="00D44DC5">
        <w:rPr>
          <w:rFonts w:eastAsia="Arial" w:cs="Arial"/>
          <w:szCs w:val="24"/>
        </w:rPr>
        <w:t xml:space="preserve">trategy does provide good opportunities for creating high-quality jobs. It would do so through 300,000 square metres of office floor space in </w:t>
      </w:r>
      <w:r w:rsidR="00D9504D">
        <w:rPr>
          <w:rFonts w:eastAsia="Arial" w:cs="Arial"/>
          <w:szCs w:val="24"/>
        </w:rPr>
        <w:t>Central Milton Keynes</w:t>
      </w:r>
      <w:r w:rsidRPr="00D44DC5">
        <w:rPr>
          <w:rFonts w:eastAsia="Arial" w:cs="Arial"/>
          <w:szCs w:val="24"/>
        </w:rPr>
        <w:t xml:space="preserve"> (centred around the railway station) with a focus on jobs within technology and innovation in Block B4. It would also provide around 40 hectares of land for</w:t>
      </w:r>
      <w:r w:rsidR="009E1274">
        <w:rPr>
          <w:rFonts w:eastAsia="Arial" w:cs="Arial"/>
          <w:szCs w:val="24"/>
        </w:rPr>
        <w:t xml:space="preserve"> </w:t>
      </w:r>
      <w:r w:rsidRPr="00D44DC5">
        <w:rPr>
          <w:rFonts w:eastAsia="Arial" w:cs="Arial"/>
          <w:szCs w:val="24"/>
        </w:rPr>
        <w:t>research and development</w:t>
      </w:r>
      <w:r w:rsidR="009E1274">
        <w:rPr>
          <w:rFonts w:eastAsia="Arial" w:cs="Arial"/>
          <w:szCs w:val="24"/>
        </w:rPr>
        <w:t>,</w:t>
      </w:r>
      <w:r w:rsidRPr="00D44DC5">
        <w:rPr>
          <w:rFonts w:eastAsia="Arial" w:cs="Arial"/>
          <w:szCs w:val="24"/>
        </w:rPr>
        <w:t xml:space="preserve"> industry </w:t>
      </w:r>
      <w:r w:rsidR="009E1274">
        <w:rPr>
          <w:rFonts w:eastAsia="Arial" w:cs="Arial"/>
          <w:szCs w:val="24"/>
        </w:rPr>
        <w:t>and smaller scale warehousing and dis</w:t>
      </w:r>
      <w:r w:rsidR="005F07E1">
        <w:rPr>
          <w:rFonts w:eastAsia="Arial" w:cs="Arial"/>
          <w:szCs w:val="24"/>
        </w:rPr>
        <w:t>tribution within</w:t>
      </w:r>
      <w:r w:rsidRPr="00D44DC5">
        <w:rPr>
          <w:rFonts w:eastAsia="Arial" w:cs="Arial"/>
          <w:szCs w:val="24"/>
        </w:rPr>
        <w:t xml:space="preserve"> the Eastern Strategic City Extension. This site sits between the city and Cranfield which both offer existing knowledge and innovation networks to tap into, linked by </w:t>
      </w:r>
      <w:r w:rsidR="005F07E1">
        <w:rPr>
          <w:rFonts w:eastAsia="Arial" w:cs="Arial"/>
          <w:szCs w:val="24"/>
        </w:rPr>
        <w:t>Metro routes</w:t>
      </w:r>
      <w:r w:rsidRPr="00D44DC5">
        <w:rPr>
          <w:rFonts w:eastAsia="Arial" w:cs="Arial"/>
          <w:szCs w:val="24"/>
        </w:rPr>
        <w:t xml:space="preserve"> and good transport infrastructure through</w:t>
      </w:r>
      <w:r w:rsidR="005F07E1">
        <w:rPr>
          <w:rFonts w:eastAsia="Arial" w:cs="Arial"/>
          <w:szCs w:val="24"/>
        </w:rPr>
        <w:t>out</w:t>
      </w:r>
      <w:r w:rsidRPr="00D44DC5">
        <w:rPr>
          <w:rFonts w:eastAsia="Arial" w:cs="Arial"/>
          <w:szCs w:val="24"/>
        </w:rPr>
        <w:t xml:space="preserve"> the Eastern Strategic City Extension. Whilst </w:t>
      </w:r>
      <w:r w:rsidR="005F07E1">
        <w:rPr>
          <w:rFonts w:eastAsia="Arial" w:cs="Arial"/>
          <w:szCs w:val="24"/>
        </w:rPr>
        <w:t>an</w:t>
      </w:r>
      <w:r w:rsidRPr="00D44DC5">
        <w:rPr>
          <w:rFonts w:eastAsia="Arial" w:cs="Arial"/>
          <w:szCs w:val="24"/>
        </w:rPr>
        <w:t>other large-scale option, MK North</w:t>
      </w:r>
      <w:r w:rsidR="005F07E1">
        <w:rPr>
          <w:rFonts w:eastAsia="Arial" w:cs="Arial"/>
          <w:szCs w:val="24"/>
        </w:rPr>
        <w:t xml:space="preserve">, </w:t>
      </w:r>
      <w:r w:rsidRPr="00D44DC5">
        <w:rPr>
          <w:rFonts w:eastAsia="Arial" w:cs="Arial"/>
          <w:szCs w:val="24"/>
        </w:rPr>
        <w:t xml:space="preserve">may in theory be capable of providing </w:t>
      </w:r>
      <w:r w:rsidRPr="00DE334C">
        <w:rPr>
          <w:rFonts w:eastAsia="Arial" w:cs="Arial"/>
          <w:szCs w:val="24"/>
        </w:rPr>
        <w:t>land for high quality jobs, the wider infrastructure and site constraints they face make this</w:t>
      </w:r>
      <w:r w:rsidR="005F07E1">
        <w:rPr>
          <w:rFonts w:eastAsia="Arial" w:cs="Arial"/>
          <w:szCs w:val="24"/>
        </w:rPr>
        <w:t xml:space="preserve"> undeliverable</w:t>
      </w:r>
      <w:r w:rsidRPr="00DE334C">
        <w:rPr>
          <w:rFonts w:eastAsia="Arial" w:cs="Arial"/>
          <w:szCs w:val="24"/>
        </w:rPr>
        <w:t>.</w:t>
      </w:r>
    </w:p>
    <w:p w14:paraId="65136D66" w14:textId="77777777" w:rsidR="00D44DC5" w:rsidRPr="00DE334C" w:rsidRDefault="00D44DC5" w:rsidP="00D44DC5">
      <w:pPr>
        <w:pStyle w:val="ListParagraph"/>
        <w:ind w:left="0"/>
        <w:rPr>
          <w:rFonts w:eastAsia="Arial" w:cs="Arial"/>
          <w:szCs w:val="24"/>
        </w:rPr>
      </w:pPr>
    </w:p>
    <w:p w14:paraId="48F8BEC3" w14:textId="0D48ABB0" w:rsidR="00D44DC5" w:rsidRPr="00F7763C" w:rsidRDefault="00D44DC5" w:rsidP="007468D0">
      <w:pPr>
        <w:pStyle w:val="ListParagraph"/>
        <w:numPr>
          <w:ilvl w:val="1"/>
          <w:numId w:val="9"/>
        </w:numPr>
        <w:ind w:left="0" w:hanging="567"/>
        <w:jc w:val="both"/>
        <w:rPr>
          <w:rFonts w:eastAsia="Arial" w:cs="Arial"/>
          <w:szCs w:val="24"/>
        </w:rPr>
      </w:pPr>
      <w:r w:rsidRPr="00DE334C">
        <w:rPr>
          <w:rFonts w:eastAsia="Arial" w:cs="Arial"/>
          <w:szCs w:val="24"/>
        </w:rPr>
        <w:t>As noted earlier in this paper, we do not have any suitable</w:t>
      </w:r>
      <w:r w:rsidR="005F07E1">
        <w:rPr>
          <w:rFonts w:eastAsia="Arial" w:cs="Arial"/>
          <w:szCs w:val="24"/>
        </w:rPr>
        <w:t xml:space="preserve"> and deliverable</w:t>
      </w:r>
      <w:r w:rsidRPr="00DE334C">
        <w:rPr>
          <w:rFonts w:eastAsia="Arial" w:cs="Arial"/>
          <w:szCs w:val="24"/>
        </w:rPr>
        <w:t xml:space="preserve"> options for strategic</w:t>
      </w:r>
      <w:r w:rsidR="005F07E1">
        <w:rPr>
          <w:rFonts w:eastAsia="Arial" w:cs="Arial"/>
          <w:szCs w:val="24"/>
        </w:rPr>
        <w:t>-</w:t>
      </w:r>
      <w:r w:rsidRPr="00DE334C">
        <w:rPr>
          <w:rFonts w:eastAsia="Arial" w:cs="Arial"/>
          <w:szCs w:val="24"/>
        </w:rPr>
        <w:t xml:space="preserve">scale </w:t>
      </w:r>
      <w:r w:rsidRPr="00F7763C">
        <w:rPr>
          <w:rFonts w:eastAsia="Arial" w:cs="Arial"/>
          <w:szCs w:val="24"/>
        </w:rPr>
        <w:t>warehousing and logistics development to address projected market demand in this sector. This is something we will reconsider through a review of the MK City Plan 2050</w:t>
      </w:r>
      <w:r w:rsidR="00BA44FF">
        <w:rPr>
          <w:rFonts w:eastAsia="Arial" w:cs="Arial"/>
          <w:szCs w:val="24"/>
        </w:rPr>
        <w:t xml:space="preserve"> when landowner interest in promoting their land for this use may be stronger</w:t>
      </w:r>
      <w:r w:rsidRPr="00F7763C">
        <w:rPr>
          <w:rFonts w:eastAsia="Arial" w:cs="Arial"/>
          <w:szCs w:val="24"/>
        </w:rPr>
        <w:t xml:space="preserve">. </w:t>
      </w:r>
    </w:p>
    <w:p w14:paraId="65330A97" w14:textId="77D37BB9" w:rsidR="00DE334C" w:rsidRPr="00296AE3" w:rsidRDefault="00DE334C" w:rsidP="00296AE3">
      <w:pPr>
        <w:pStyle w:val="Heading1"/>
      </w:pPr>
      <w:bookmarkStart w:id="15" w:name="_Toc213399406"/>
      <w:r w:rsidRPr="00296AE3">
        <w:lastRenderedPageBreak/>
        <w:t xml:space="preserve">Our </w:t>
      </w:r>
      <w:r w:rsidR="00691D20">
        <w:t>i</w:t>
      </w:r>
      <w:r w:rsidRPr="00296AE3">
        <w:t xml:space="preserve">nfrastructure </w:t>
      </w:r>
      <w:r w:rsidR="00691D20">
        <w:t>f</w:t>
      </w:r>
      <w:r w:rsidRPr="00296AE3">
        <w:t>irst</w:t>
      </w:r>
      <w:r w:rsidR="00201DF9">
        <w:t xml:space="preserve"> </w:t>
      </w:r>
      <w:r w:rsidR="00691D20">
        <w:t>a</w:t>
      </w:r>
      <w:r w:rsidRPr="00296AE3">
        <w:t>pproach</w:t>
      </w:r>
      <w:bookmarkEnd w:id="15"/>
      <w:r w:rsidRPr="00296AE3">
        <w:br/>
      </w:r>
    </w:p>
    <w:p w14:paraId="4EBAEC99" w14:textId="774D07A3" w:rsidR="00F7763C" w:rsidRDefault="00EA63F7" w:rsidP="00416E47">
      <w:pPr>
        <w:pStyle w:val="ListParagraph"/>
        <w:ind w:left="0" w:hanging="567"/>
        <w:rPr>
          <w:rFonts w:cs="Arial"/>
          <w:szCs w:val="24"/>
          <w:lang w:eastAsia="en-US"/>
        </w:rPr>
      </w:pPr>
      <w:r w:rsidRPr="00EA63F7">
        <w:rPr>
          <w:rFonts w:asciiTheme="minorHAnsi" w:hAnsiTheme="minorHAnsi" w:cstheme="minorHAnsi"/>
          <w:noProof/>
          <w:szCs w:val="24"/>
          <w:lang w:eastAsia="en-US"/>
          <w14:ligatures w14:val="standardContextual"/>
        </w:rPr>
        <mc:AlternateContent>
          <mc:Choice Requires="wps">
            <w:drawing>
              <wp:anchor distT="0" distB="0" distL="114300" distR="114300" simplePos="0" relativeHeight="251679232" behindDoc="1" locked="0" layoutInCell="1" allowOverlap="1" wp14:anchorId="33C589CF" wp14:editId="736433D1">
                <wp:simplePos x="0" y="0"/>
                <wp:positionH relativeFrom="margin">
                  <wp:align>right</wp:align>
                </wp:positionH>
                <wp:positionV relativeFrom="paragraph">
                  <wp:posOffset>43815</wp:posOffset>
                </wp:positionV>
                <wp:extent cx="3056255" cy="3057525"/>
                <wp:effectExtent l="0" t="0" r="0" b="9525"/>
                <wp:wrapSquare wrapText="bothSides"/>
                <wp:docPr id="1909227800" name="Text Box 1"/>
                <wp:cNvGraphicFramePr/>
                <a:graphic xmlns:a="http://schemas.openxmlformats.org/drawingml/2006/main">
                  <a:graphicData uri="http://schemas.microsoft.com/office/word/2010/wordprocessingShape">
                    <wps:wsp>
                      <wps:cNvSpPr txBox="1"/>
                      <wps:spPr>
                        <a:xfrm>
                          <a:off x="0" y="0"/>
                          <a:ext cx="3056255" cy="3057525"/>
                        </a:xfrm>
                        <a:prstGeom prst="rect">
                          <a:avLst/>
                        </a:prstGeom>
                        <a:solidFill>
                          <a:srgbClr val="008796"/>
                        </a:solidFill>
                        <a:ln w="6350">
                          <a:noFill/>
                        </a:ln>
                      </wps:spPr>
                      <wps:txbx>
                        <w:txbxContent>
                          <w:p w14:paraId="7EC492E3" w14:textId="77777777" w:rsidR="00BB5858" w:rsidRPr="00EA63F7" w:rsidRDefault="00BB5858" w:rsidP="00BB5858">
                            <w:pPr>
                              <w:rPr>
                                <w:rFonts w:cs="Arial"/>
                                <w:color w:val="FFFFFF" w:themeColor="background1"/>
                                <w:szCs w:val="24"/>
                              </w:rPr>
                            </w:pPr>
                            <w:r w:rsidRPr="00EA63F7">
                              <w:rPr>
                                <w:rFonts w:cs="Arial"/>
                                <w:color w:val="FFFFFF" w:themeColor="background1"/>
                                <w:szCs w:val="24"/>
                              </w:rPr>
                              <w:t>“We must plan to strengthen what works well and make sure every resident in every part of Milton Keynes can benefit from our prosperity. This includes making available the infrastructure and services such as transport, health, social care, schools, shops, leisure, sports and cultural facilities that are essential for our existing and new communities. By planning this upfront we can make the case for investments that will serve us well into the future, rather than reacting as pressures arise.”</w:t>
                            </w:r>
                          </w:p>
                          <w:p w14:paraId="0AAEB68F" w14:textId="40FB3997" w:rsidR="00BB5858" w:rsidRPr="00EA63F7" w:rsidRDefault="00EA63F7" w:rsidP="00BB5858">
                            <w:pPr>
                              <w:rPr>
                                <w:rFonts w:cs="Arial"/>
                                <w:color w:val="FFFFFF" w:themeColor="background1"/>
                                <w:szCs w:val="24"/>
                              </w:rPr>
                            </w:pPr>
                            <w:r w:rsidRPr="00EA63F7">
                              <w:rPr>
                                <w:rFonts w:cs="Arial"/>
                                <w:color w:val="FFFFFF" w:themeColor="background1"/>
                                <w:szCs w:val="24"/>
                              </w:rPr>
                              <w:t>Milton Keynes Strategy for 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89CF" id="Text Box 1" o:spid="_x0000_s1081" type="#_x0000_t202" style="position:absolute;margin-left:189.45pt;margin-top:3.45pt;width:240.65pt;height:240.7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" fillcolor="#008796" stroked="f" strokeweight=".5pt">
                <v:textbox>
                  <w:txbxContent>
                    <w:p w14:paraId="7EC492E3" w14:textId="77777777" w:rsidR="00BB5858" w:rsidRPr="00EA63F7" w:rsidRDefault="00BB5858" w:rsidP="00BB5858">
                      <w:pPr>
                        <w:rPr>
                          <w:rFonts w:cs="Arial"/>
                          <w:color w:val="FFFFFF" w:themeColor="background1"/>
                          <w:szCs w:val="24"/>
                        </w:rPr>
                      </w:pPr>
                      <w:r w:rsidRPr="00EA63F7">
                        <w:rPr>
                          <w:rFonts w:cs="Arial"/>
                          <w:color w:val="FFFFFF" w:themeColor="background1"/>
                          <w:szCs w:val="24"/>
                        </w:rPr>
                        <w:t>“We must plan to strengthen what works well and make sure every resident in every part of Milton Keynes can benefit from our prosperity. This includes making available the infrastructure and services such as transport, health, social care, schools, shops, leisure, sports and cultural facilities that are essential for our existing and new communities. By planning this upfront we can make the case for investments that will serve us well into the future, rather than reacting as pressures arise.”</w:t>
                      </w:r>
                    </w:p>
                    <w:p w14:paraId="0AAEB68F" w14:textId="40FB3997" w:rsidR="00BB5858" w:rsidRPr="00EA63F7" w:rsidRDefault="00EA63F7" w:rsidP="00BB5858">
                      <w:pPr>
                        <w:rPr>
                          <w:rFonts w:cs="Arial"/>
                          <w:color w:val="FFFFFF" w:themeColor="background1"/>
                          <w:szCs w:val="24"/>
                        </w:rPr>
                      </w:pPr>
                      <w:r w:rsidRPr="00EA63F7">
                        <w:rPr>
                          <w:rFonts w:cs="Arial"/>
                          <w:color w:val="FFFFFF" w:themeColor="background1"/>
                          <w:szCs w:val="24"/>
                        </w:rPr>
                        <w:t>Milton Keynes Strategy for 2050</w:t>
                      </w:r>
                    </w:p>
                  </w:txbxContent>
                </v:textbox>
                <w10:wrap type="square" anchorx="margin"/>
              </v:shape>
            </w:pict>
          </mc:Fallback>
        </mc:AlternateContent>
      </w:r>
      <w:r w:rsidR="00DE334C" w:rsidRPr="00F7763C">
        <w:rPr>
          <w:rFonts w:cs="Arial"/>
          <w:szCs w:val="24"/>
          <w:lang w:eastAsia="en-US"/>
        </w:rPr>
        <w:t>5.1</w:t>
      </w:r>
      <w:r w:rsidR="00DE334C" w:rsidRPr="00F7763C">
        <w:rPr>
          <w:rFonts w:cs="Arial"/>
          <w:szCs w:val="24"/>
          <w:lang w:eastAsia="en-US"/>
        </w:rPr>
        <w:tab/>
      </w:r>
      <w:r w:rsidR="00DE334C" w:rsidRPr="00DE334C">
        <w:rPr>
          <w:rFonts w:cs="Arial"/>
          <w:szCs w:val="24"/>
          <w:lang w:eastAsia="en-US"/>
        </w:rPr>
        <w:t xml:space="preserve">Milton Keynes’ upfront commitment to long-term, well-planned growth at scale is </w:t>
      </w:r>
      <w:r w:rsidR="003E5AAB">
        <w:rPr>
          <w:rFonts w:cs="Arial"/>
          <w:szCs w:val="24"/>
          <w:lang w:eastAsia="en-US"/>
        </w:rPr>
        <w:t>unique</w:t>
      </w:r>
      <w:r w:rsidR="00DE334C" w:rsidRPr="00DE334C">
        <w:rPr>
          <w:rFonts w:cs="Arial"/>
          <w:szCs w:val="24"/>
          <w:lang w:eastAsia="en-US"/>
        </w:rPr>
        <w:t>. We welcome the opportunities that development can create, and this drives our ambition and growth strategy. The continued growth of the city requires an equally deliberate and positive approach to infrastructure planning.</w:t>
      </w:r>
    </w:p>
    <w:p w14:paraId="2A651273" w14:textId="77777777" w:rsidR="00F7763C" w:rsidRPr="008E5454" w:rsidRDefault="00F7763C" w:rsidP="00F7763C">
      <w:pPr>
        <w:pStyle w:val="ListParagraph"/>
        <w:ind w:left="0" w:hanging="567"/>
        <w:rPr>
          <w:rFonts w:cs="Arial"/>
          <w:szCs w:val="24"/>
          <w:lang w:eastAsia="en-US"/>
        </w:rPr>
      </w:pPr>
    </w:p>
    <w:p w14:paraId="5764CC49" w14:textId="424291F7" w:rsidR="008E5454" w:rsidRDefault="00F7763C" w:rsidP="00416E47">
      <w:pPr>
        <w:pStyle w:val="ListParagraph"/>
        <w:ind w:left="0" w:hanging="567"/>
        <w:rPr>
          <w:rFonts w:cs="Arial"/>
          <w:szCs w:val="24"/>
          <w:lang w:eastAsia="en-US"/>
        </w:rPr>
      </w:pPr>
      <w:r w:rsidRPr="008E5454">
        <w:rPr>
          <w:rFonts w:cs="Arial"/>
          <w:szCs w:val="24"/>
          <w:lang w:eastAsia="en-US"/>
        </w:rPr>
        <w:t>5.2</w:t>
      </w:r>
      <w:r w:rsidRPr="008E5454">
        <w:rPr>
          <w:rFonts w:cs="Arial"/>
          <w:szCs w:val="24"/>
          <w:lang w:eastAsia="en-US"/>
        </w:rPr>
        <w:tab/>
        <w:t xml:space="preserve">Therefore, to support the </w:t>
      </w:r>
      <w:r w:rsidR="00FA77CF">
        <w:rPr>
          <w:rFonts w:cs="Arial"/>
          <w:szCs w:val="24"/>
          <w:lang w:eastAsia="en-US"/>
        </w:rPr>
        <w:t>MK City Plan</w:t>
      </w:r>
      <w:r w:rsidRPr="008E5454">
        <w:rPr>
          <w:rFonts w:cs="Arial"/>
          <w:szCs w:val="24"/>
          <w:lang w:eastAsia="en-US"/>
        </w:rPr>
        <w:t xml:space="preserve"> we </w:t>
      </w:r>
      <w:r w:rsidR="00FA77CF">
        <w:rPr>
          <w:rFonts w:cs="Arial"/>
          <w:szCs w:val="24"/>
          <w:lang w:eastAsia="en-US"/>
        </w:rPr>
        <w:t xml:space="preserve">have produced </w:t>
      </w:r>
      <w:r w:rsidRPr="008E5454">
        <w:rPr>
          <w:rFonts w:cs="Arial"/>
          <w:szCs w:val="24"/>
          <w:lang w:eastAsia="en-US"/>
        </w:rPr>
        <w:t xml:space="preserve">Infrastructure Study </w:t>
      </w:r>
      <w:r w:rsidR="00FA77CF">
        <w:rPr>
          <w:rFonts w:cs="Arial"/>
          <w:szCs w:val="24"/>
          <w:lang w:eastAsia="en-US"/>
        </w:rPr>
        <w:t xml:space="preserve">and Strategy </w:t>
      </w:r>
      <w:r w:rsidRPr="008E5454">
        <w:rPr>
          <w:rFonts w:cs="Arial"/>
          <w:szCs w:val="24"/>
          <w:lang w:eastAsia="en-US"/>
        </w:rPr>
        <w:t xml:space="preserve">that </w:t>
      </w:r>
      <w:r w:rsidR="00FA77CF">
        <w:rPr>
          <w:rFonts w:cs="Arial"/>
          <w:szCs w:val="24"/>
          <w:lang w:eastAsia="en-US"/>
        </w:rPr>
        <w:t>breaks</w:t>
      </w:r>
      <w:r w:rsidRPr="008E5454">
        <w:rPr>
          <w:rFonts w:cs="Arial"/>
          <w:szCs w:val="24"/>
          <w:lang w:eastAsia="en-US"/>
        </w:rPr>
        <w:t xml:space="preserve"> the mould to turn our vision and ambition into tangible and deliverable plans through a related Investment Strategy.</w:t>
      </w:r>
    </w:p>
    <w:p w14:paraId="36DFF014" w14:textId="77777777" w:rsidR="008E5454" w:rsidRDefault="008E5454" w:rsidP="008E5454">
      <w:pPr>
        <w:pStyle w:val="ListParagraph"/>
        <w:ind w:left="0" w:hanging="567"/>
        <w:rPr>
          <w:rFonts w:cs="Arial"/>
          <w:szCs w:val="24"/>
          <w:lang w:eastAsia="en-US"/>
        </w:rPr>
      </w:pPr>
    </w:p>
    <w:p w14:paraId="7C0A1146" w14:textId="4137B628" w:rsidR="008E5454" w:rsidRDefault="008E5454" w:rsidP="008E5454">
      <w:pPr>
        <w:pStyle w:val="ListParagraph"/>
        <w:ind w:left="0" w:hanging="567"/>
        <w:rPr>
          <w:rFonts w:eastAsia="Arial" w:cs="Arial"/>
          <w:szCs w:val="24"/>
        </w:rPr>
      </w:pPr>
      <w:r>
        <w:rPr>
          <w:rFonts w:cs="Arial"/>
          <w:szCs w:val="24"/>
          <w:lang w:eastAsia="en-US"/>
        </w:rPr>
        <w:t>5.3</w:t>
      </w:r>
      <w:r>
        <w:rPr>
          <w:rFonts w:cs="Arial"/>
          <w:szCs w:val="24"/>
          <w:lang w:eastAsia="en-US"/>
        </w:rPr>
        <w:tab/>
      </w:r>
      <w:r w:rsidRPr="008E5454">
        <w:rPr>
          <w:rFonts w:eastAsia="Arial" w:cs="Arial"/>
          <w:szCs w:val="24"/>
        </w:rPr>
        <w:t xml:space="preserve">The Milton Keynes Infrastructure Study and Strategy (MKISS): </w:t>
      </w:r>
    </w:p>
    <w:p w14:paraId="692DE2A8" w14:textId="77777777" w:rsidR="008E5454" w:rsidRPr="008E5454" w:rsidRDefault="008E5454" w:rsidP="008E5454">
      <w:pPr>
        <w:pStyle w:val="ListParagraph"/>
        <w:ind w:left="0" w:hanging="567"/>
        <w:rPr>
          <w:rFonts w:cs="Arial"/>
          <w:szCs w:val="24"/>
          <w:lang w:eastAsia="en-US"/>
        </w:rPr>
      </w:pPr>
    </w:p>
    <w:p w14:paraId="29459EDF" w14:textId="11540549"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Provide</w:t>
      </w:r>
      <w:r w:rsidR="00FA77CF">
        <w:rPr>
          <w:rFonts w:eastAsia="Arial" w:cs="Arial"/>
          <w:szCs w:val="24"/>
        </w:rPr>
        <w:t>s</w:t>
      </w:r>
      <w:r w:rsidRPr="008E5454">
        <w:rPr>
          <w:rFonts w:eastAsia="Arial" w:cs="Arial"/>
          <w:szCs w:val="24"/>
        </w:rPr>
        <w:t xml:space="preserve"> a baseline of current infrastructure capacity and known risks, issues and opportunities, in the context of growth planned to 2031 in Plan:MK</w:t>
      </w:r>
    </w:p>
    <w:p w14:paraId="6EEC8EFA" w14:textId="457BC0B8"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Provide</w:t>
      </w:r>
      <w:r w:rsidR="00FA77CF">
        <w:rPr>
          <w:rFonts w:eastAsia="Arial" w:cs="Arial"/>
          <w:szCs w:val="24"/>
        </w:rPr>
        <w:t>s</w:t>
      </w:r>
      <w:r w:rsidRPr="008E5454">
        <w:rPr>
          <w:rFonts w:eastAsia="Arial" w:cs="Arial"/>
          <w:szCs w:val="24"/>
        </w:rPr>
        <w:t xml:space="preserve"> a single and complete picture of infrastructure requirements to 2050 based on the Strategy for 2050 principles and the </w:t>
      </w:r>
      <w:r w:rsidR="00E54150">
        <w:rPr>
          <w:rFonts w:eastAsia="Arial" w:cs="Arial"/>
          <w:szCs w:val="24"/>
        </w:rPr>
        <w:t>MK City Plan</w:t>
      </w:r>
      <w:r w:rsidRPr="008E5454">
        <w:rPr>
          <w:rFonts w:eastAsia="Arial" w:cs="Arial"/>
          <w:szCs w:val="24"/>
        </w:rPr>
        <w:t>, and potential future proofing for growth beyond this point</w:t>
      </w:r>
    </w:p>
    <w:p w14:paraId="0435EEFB" w14:textId="6833950F"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Outline</w:t>
      </w:r>
      <w:r w:rsidR="00E54150">
        <w:rPr>
          <w:rFonts w:eastAsia="Arial" w:cs="Arial"/>
          <w:szCs w:val="24"/>
        </w:rPr>
        <w:t>s</w:t>
      </w:r>
      <w:r w:rsidRPr="008E5454">
        <w:rPr>
          <w:rFonts w:eastAsia="Arial" w:cs="Arial"/>
          <w:szCs w:val="24"/>
        </w:rPr>
        <w:t xml:space="preserve"> the impact of growth in neighbouring authorities on the provision of infrastructure within Milton Keynes</w:t>
      </w:r>
    </w:p>
    <w:p w14:paraId="241DC4DD" w14:textId="37F82B0C"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Identif</w:t>
      </w:r>
      <w:r w:rsidR="00E54150">
        <w:rPr>
          <w:rFonts w:eastAsia="Arial" w:cs="Arial"/>
          <w:szCs w:val="24"/>
        </w:rPr>
        <w:t>ies</w:t>
      </w:r>
      <w:r w:rsidRPr="008E5454">
        <w:rPr>
          <w:rFonts w:eastAsia="Arial" w:cs="Arial"/>
          <w:szCs w:val="24"/>
        </w:rPr>
        <w:t xml:space="preserve"> the suitable expansion of existing infrastructure, not just new requirements</w:t>
      </w:r>
    </w:p>
    <w:p w14:paraId="2516162C" w14:textId="356D5FCA"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Identif</w:t>
      </w:r>
      <w:r w:rsidR="00E54150">
        <w:rPr>
          <w:rFonts w:eastAsia="Arial" w:cs="Arial"/>
          <w:szCs w:val="24"/>
        </w:rPr>
        <w:t>ies</w:t>
      </w:r>
      <w:r w:rsidRPr="008E5454">
        <w:rPr>
          <w:rFonts w:eastAsia="Arial" w:cs="Arial"/>
          <w:szCs w:val="24"/>
        </w:rPr>
        <w:t xml:space="preserve"> ‘place-based’ infrastructure requirements, and those of Central Milton Keynes specifically</w:t>
      </w:r>
    </w:p>
    <w:p w14:paraId="5B5D5F30" w14:textId="4F949C2C"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Identif</w:t>
      </w:r>
      <w:r w:rsidR="00E54150">
        <w:rPr>
          <w:rFonts w:eastAsia="Arial" w:cs="Arial"/>
          <w:szCs w:val="24"/>
        </w:rPr>
        <w:t>ies</w:t>
      </w:r>
      <w:r w:rsidRPr="008E5454">
        <w:rPr>
          <w:rFonts w:eastAsia="Arial" w:cs="Arial"/>
          <w:szCs w:val="24"/>
        </w:rPr>
        <w:t xml:space="preserve"> different scales of infrastructure (e.g., sub-regional through to local)</w:t>
      </w:r>
    </w:p>
    <w:p w14:paraId="2819A009" w14:textId="13381476"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Present</w:t>
      </w:r>
      <w:r w:rsidR="00E54150">
        <w:rPr>
          <w:rFonts w:eastAsia="Arial" w:cs="Arial"/>
          <w:szCs w:val="24"/>
        </w:rPr>
        <w:t>s</w:t>
      </w:r>
      <w:r w:rsidRPr="008E5454">
        <w:rPr>
          <w:rFonts w:eastAsia="Arial" w:cs="Arial"/>
          <w:szCs w:val="24"/>
        </w:rPr>
        <w:t xml:space="preserve"> the requirements in time horizons (to 2031, to 2040, to 2050, and potentially beyond)</w:t>
      </w:r>
    </w:p>
    <w:p w14:paraId="7A1D4CD0" w14:textId="6975A97D"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Develop</w:t>
      </w:r>
      <w:r w:rsidR="00E54150">
        <w:rPr>
          <w:rFonts w:eastAsia="Arial" w:cs="Arial"/>
          <w:szCs w:val="24"/>
        </w:rPr>
        <w:t>s</w:t>
      </w:r>
      <w:r w:rsidRPr="008E5454">
        <w:rPr>
          <w:rFonts w:eastAsia="Arial" w:cs="Arial"/>
          <w:szCs w:val="24"/>
        </w:rPr>
        <w:t xml:space="preserve"> an approach to infrastructure prioritisation</w:t>
      </w:r>
    </w:p>
    <w:p w14:paraId="5118B5B5" w14:textId="61F40A35"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Evidence</w:t>
      </w:r>
      <w:r w:rsidR="00E54150">
        <w:rPr>
          <w:rFonts w:eastAsia="Arial" w:cs="Arial"/>
          <w:szCs w:val="24"/>
        </w:rPr>
        <w:t>s</w:t>
      </w:r>
      <w:r w:rsidRPr="008E5454">
        <w:rPr>
          <w:rFonts w:eastAsia="Arial" w:cs="Arial"/>
          <w:szCs w:val="24"/>
        </w:rPr>
        <w:t xml:space="preserve"> the cost of the infrastructure required, likely funding sources (including developer funding), and funding gaps</w:t>
      </w:r>
    </w:p>
    <w:p w14:paraId="3BFFBB31" w14:textId="76FD1725" w:rsidR="008E5454" w:rsidRPr="008E5454" w:rsidRDefault="008E5454" w:rsidP="008E5454">
      <w:pPr>
        <w:pStyle w:val="ListParagraph"/>
        <w:numPr>
          <w:ilvl w:val="0"/>
          <w:numId w:val="10"/>
        </w:numPr>
        <w:tabs>
          <w:tab w:val="left" w:pos="8895"/>
        </w:tabs>
        <w:ind w:left="567" w:hanging="425"/>
        <w:rPr>
          <w:rFonts w:eastAsia="Arial" w:cs="Arial"/>
          <w:szCs w:val="24"/>
        </w:rPr>
      </w:pPr>
      <w:r w:rsidRPr="008E5454">
        <w:rPr>
          <w:rFonts w:eastAsia="Arial" w:cs="Arial"/>
          <w:szCs w:val="24"/>
        </w:rPr>
        <w:t>Provide</w:t>
      </w:r>
      <w:r w:rsidR="00E54150">
        <w:rPr>
          <w:rFonts w:eastAsia="Arial" w:cs="Arial"/>
          <w:szCs w:val="24"/>
        </w:rPr>
        <w:t>s</w:t>
      </w:r>
      <w:r w:rsidRPr="008E5454">
        <w:rPr>
          <w:rFonts w:eastAsia="Arial" w:cs="Arial"/>
          <w:szCs w:val="24"/>
        </w:rPr>
        <w:t xml:space="preserve"> a strategy for Milton Keynes City Council </w:t>
      </w:r>
      <w:r w:rsidR="002B0800">
        <w:rPr>
          <w:rFonts w:eastAsia="Arial" w:cs="Arial"/>
          <w:szCs w:val="24"/>
        </w:rPr>
        <w:t xml:space="preserve">to </w:t>
      </w:r>
      <w:r w:rsidRPr="008E5454">
        <w:rPr>
          <w:rFonts w:eastAsia="Arial" w:cs="Arial"/>
          <w:szCs w:val="24"/>
        </w:rPr>
        <w:t>specifically to use around the funding and delivery of infrastructure</w:t>
      </w:r>
    </w:p>
    <w:p w14:paraId="07C34ADB" w14:textId="147B63D7" w:rsidR="00C329F2" w:rsidRDefault="008E5454" w:rsidP="00C329F2">
      <w:pPr>
        <w:pStyle w:val="ListParagraph"/>
        <w:numPr>
          <w:ilvl w:val="0"/>
          <w:numId w:val="10"/>
        </w:numPr>
        <w:tabs>
          <w:tab w:val="left" w:pos="8895"/>
        </w:tabs>
        <w:ind w:left="567" w:hanging="425"/>
        <w:rPr>
          <w:rFonts w:eastAsia="Arial" w:cs="Arial"/>
          <w:szCs w:val="24"/>
        </w:rPr>
      </w:pPr>
      <w:r w:rsidRPr="008E5454">
        <w:rPr>
          <w:rFonts w:eastAsia="Arial" w:cs="Arial"/>
          <w:szCs w:val="24"/>
        </w:rPr>
        <w:t>Underpin</w:t>
      </w:r>
      <w:r w:rsidR="00E54150">
        <w:rPr>
          <w:rFonts w:eastAsia="Arial" w:cs="Arial"/>
          <w:szCs w:val="24"/>
        </w:rPr>
        <w:t>s</w:t>
      </w:r>
      <w:r w:rsidRPr="008E5454">
        <w:rPr>
          <w:rFonts w:eastAsia="Arial" w:cs="Arial"/>
          <w:szCs w:val="24"/>
        </w:rPr>
        <w:t xml:space="preserve"> all the above with strong engagement of key people and organisations.</w:t>
      </w:r>
    </w:p>
    <w:p w14:paraId="4486DE78" w14:textId="77777777" w:rsidR="003D7DA1" w:rsidRDefault="003D7DA1" w:rsidP="003D7DA1">
      <w:pPr>
        <w:pStyle w:val="ListParagraph"/>
        <w:spacing w:after="0"/>
        <w:ind w:hanging="567"/>
        <w:rPr>
          <w:rFonts w:cs="Arial"/>
          <w:szCs w:val="24"/>
          <w:lang w:eastAsia="en-US"/>
        </w:rPr>
      </w:pPr>
    </w:p>
    <w:p w14:paraId="5639E86B" w14:textId="265B70DC" w:rsidR="003D7DA1" w:rsidRPr="003D7DA1" w:rsidRDefault="003D7DA1" w:rsidP="003D7DA1">
      <w:pPr>
        <w:pStyle w:val="ListParagraph"/>
        <w:spacing w:after="0"/>
        <w:ind w:left="0" w:hanging="567"/>
        <w:rPr>
          <w:rFonts w:cs="Arial"/>
          <w:szCs w:val="24"/>
          <w:lang w:eastAsia="en-US"/>
        </w:rPr>
      </w:pPr>
      <w:r>
        <w:rPr>
          <w:rFonts w:cs="Arial"/>
          <w:szCs w:val="24"/>
          <w:lang w:eastAsia="en-US"/>
        </w:rPr>
        <w:t>5.4</w:t>
      </w:r>
      <w:r>
        <w:rPr>
          <w:rFonts w:cs="Arial"/>
          <w:szCs w:val="24"/>
          <w:lang w:eastAsia="en-US"/>
        </w:rPr>
        <w:tab/>
      </w:r>
      <w:r w:rsidRPr="003D7DA1">
        <w:rPr>
          <w:rFonts w:cs="Arial"/>
          <w:szCs w:val="24"/>
          <w:lang w:eastAsia="en-US"/>
        </w:rPr>
        <w:t>The MKISS has delivered these outputs to support the policies in the Regulation 19 Plan</w:t>
      </w:r>
      <w:r w:rsidR="003E5AAB">
        <w:rPr>
          <w:rFonts w:cs="Arial"/>
          <w:szCs w:val="24"/>
          <w:lang w:eastAsia="en-US"/>
        </w:rPr>
        <w:t>:</w:t>
      </w:r>
    </w:p>
    <w:p w14:paraId="06963CB2" w14:textId="77777777" w:rsidR="003D7DA1" w:rsidRPr="003D7DA1" w:rsidRDefault="003D7DA1" w:rsidP="003D7DA1">
      <w:pPr>
        <w:pStyle w:val="ListParagraph"/>
        <w:numPr>
          <w:ilvl w:val="0"/>
          <w:numId w:val="12"/>
        </w:numPr>
        <w:spacing w:after="0"/>
        <w:ind w:left="426" w:hanging="426"/>
        <w:rPr>
          <w:rFonts w:cs="Arial"/>
          <w:szCs w:val="24"/>
          <w:lang w:eastAsia="en-US"/>
        </w:rPr>
      </w:pPr>
      <w:r w:rsidRPr="003D7DA1">
        <w:rPr>
          <w:rFonts w:cs="Arial"/>
          <w:szCs w:val="24"/>
          <w:lang w:eastAsia="en-US"/>
        </w:rPr>
        <w:t>A Baseline report, that includes snapshot of the provision of infrastructure in Milton Keynes, its issues and opportunities, at the time of writing (in late 2023 and early 2024)</w:t>
      </w:r>
    </w:p>
    <w:p w14:paraId="4CA33AC0" w14:textId="77777777" w:rsidR="003D7DA1" w:rsidRPr="003D7DA1" w:rsidRDefault="003D7DA1" w:rsidP="003D7DA1">
      <w:pPr>
        <w:pStyle w:val="ListParagraph"/>
        <w:numPr>
          <w:ilvl w:val="0"/>
          <w:numId w:val="12"/>
        </w:numPr>
        <w:spacing w:after="0"/>
        <w:ind w:left="426" w:hanging="426"/>
        <w:rPr>
          <w:rFonts w:cs="Arial"/>
          <w:szCs w:val="24"/>
          <w:lang w:eastAsia="en-US"/>
        </w:rPr>
      </w:pPr>
      <w:r w:rsidRPr="003D7DA1">
        <w:rPr>
          <w:rFonts w:cs="Arial"/>
          <w:szCs w:val="24"/>
          <w:lang w:eastAsia="en-US"/>
        </w:rPr>
        <w:t>Initial and Further Assessment Reports, which set out projected infrastructure requirements to support planned growth to 2050 (and beyond), over and above the existing baseline of infrastructure and known projects to support Plan:MK</w:t>
      </w:r>
    </w:p>
    <w:p w14:paraId="2D11B988" w14:textId="77777777" w:rsidR="003D7DA1" w:rsidRPr="003D7DA1" w:rsidRDefault="003D7DA1" w:rsidP="003D7DA1">
      <w:pPr>
        <w:pStyle w:val="ListParagraph"/>
        <w:numPr>
          <w:ilvl w:val="0"/>
          <w:numId w:val="12"/>
        </w:numPr>
        <w:spacing w:after="0"/>
        <w:ind w:left="426" w:hanging="426"/>
        <w:rPr>
          <w:rFonts w:cs="Arial"/>
          <w:szCs w:val="24"/>
          <w:lang w:eastAsia="en-US"/>
        </w:rPr>
      </w:pPr>
      <w:r w:rsidRPr="003D7DA1">
        <w:rPr>
          <w:rFonts w:cs="Arial"/>
          <w:szCs w:val="24"/>
          <w:lang w:eastAsia="en-US"/>
        </w:rPr>
        <w:lastRenderedPageBreak/>
        <w:t>An Investment Strategy, setting out the costs associated with projects in the Infrastructure Delivery Plan, funding plans and gaps, funding and delivery options, and an approach to project prioritisation.</w:t>
      </w:r>
    </w:p>
    <w:p w14:paraId="1C0771D2" w14:textId="77777777" w:rsidR="003D7DA1" w:rsidRPr="003D7DA1" w:rsidRDefault="003D7DA1" w:rsidP="003D7DA1">
      <w:pPr>
        <w:pStyle w:val="ListParagraph"/>
        <w:numPr>
          <w:ilvl w:val="0"/>
          <w:numId w:val="12"/>
        </w:numPr>
        <w:spacing w:after="0"/>
        <w:ind w:left="426" w:hanging="426"/>
        <w:rPr>
          <w:rFonts w:cs="Arial"/>
          <w:szCs w:val="24"/>
          <w:lang w:eastAsia="en-US"/>
        </w:rPr>
      </w:pPr>
      <w:r w:rsidRPr="003D7DA1">
        <w:rPr>
          <w:rFonts w:cs="Arial"/>
          <w:szCs w:val="24"/>
          <w:lang w:eastAsia="en-US"/>
        </w:rPr>
        <w:t>An Infrastructure Delivery Plan (including digital versions), for both Regulation 18 and 19 stages.</w:t>
      </w:r>
    </w:p>
    <w:p w14:paraId="64A64FD7" w14:textId="77777777" w:rsidR="003D7DA1" w:rsidRPr="003D7DA1" w:rsidRDefault="003D7DA1" w:rsidP="003D7DA1">
      <w:pPr>
        <w:pStyle w:val="ListParagraph"/>
        <w:spacing w:after="0"/>
        <w:ind w:hanging="567"/>
        <w:rPr>
          <w:rFonts w:cs="Arial"/>
          <w:szCs w:val="24"/>
          <w:lang w:eastAsia="en-US"/>
        </w:rPr>
      </w:pPr>
    </w:p>
    <w:p w14:paraId="5B51E10B" w14:textId="77777777" w:rsidR="003D7DA1" w:rsidRPr="003D7DA1" w:rsidRDefault="003D7DA1" w:rsidP="003E5AAB">
      <w:pPr>
        <w:pStyle w:val="ListParagraph"/>
        <w:spacing w:after="0"/>
        <w:ind w:left="0" w:hanging="567"/>
        <w:jc w:val="both"/>
        <w:rPr>
          <w:rFonts w:cs="Arial"/>
          <w:szCs w:val="24"/>
          <w:lang w:eastAsia="en-US"/>
        </w:rPr>
      </w:pPr>
      <w:r w:rsidRPr="003D7DA1">
        <w:rPr>
          <w:rFonts w:cs="Arial"/>
          <w:szCs w:val="24"/>
          <w:lang w:eastAsia="en-US"/>
        </w:rPr>
        <w:t>5.5</w:t>
      </w:r>
      <w:r w:rsidRPr="003D7DA1">
        <w:rPr>
          <w:rFonts w:cs="Arial"/>
          <w:szCs w:val="24"/>
          <w:lang w:eastAsia="en-US"/>
        </w:rPr>
        <w:tab/>
        <w:t>The MKISS work has included four principal rounds of engagement with infrastructure providers, prior to Regulation 18, during and post Regulation 18, and to inform the outputs that support the Regulation 19 Plan.</w:t>
      </w:r>
    </w:p>
    <w:p w14:paraId="00E2A05E" w14:textId="77777777" w:rsidR="003D7DA1" w:rsidRPr="0055409C" w:rsidRDefault="003D7DA1" w:rsidP="0055409C">
      <w:pPr>
        <w:spacing w:after="0"/>
        <w:rPr>
          <w:rFonts w:cs="Arial"/>
          <w:szCs w:val="24"/>
          <w:lang w:eastAsia="en-US"/>
        </w:rPr>
      </w:pPr>
    </w:p>
    <w:p w14:paraId="112EF1A5" w14:textId="37951D10" w:rsidR="003D7DA1" w:rsidRDefault="003D7DA1" w:rsidP="009A41B2">
      <w:pPr>
        <w:pStyle w:val="ListParagraph"/>
        <w:spacing w:after="0"/>
        <w:ind w:left="0" w:hanging="567"/>
        <w:jc w:val="both"/>
        <w:rPr>
          <w:rFonts w:cs="Arial"/>
          <w:szCs w:val="24"/>
          <w:lang w:eastAsia="en-US"/>
        </w:rPr>
      </w:pPr>
      <w:r w:rsidRPr="003D7DA1">
        <w:rPr>
          <w:rFonts w:cs="Arial"/>
          <w:szCs w:val="24"/>
          <w:lang w:eastAsia="en-US"/>
        </w:rPr>
        <w:t>5.6</w:t>
      </w:r>
      <w:r w:rsidRPr="003D7DA1">
        <w:rPr>
          <w:rFonts w:cs="Arial"/>
          <w:szCs w:val="24"/>
          <w:lang w:eastAsia="en-US"/>
        </w:rPr>
        <w:tab/>
        <w:t>The main comments on infrastructure planning and provision made during the Regulation 18 consultation were</w:t>
      </w:r>
      <w:r w:rsidR="007F24D2">
        <w:rPr>
          <w:rFonts w:cs="Arial"/>
          <w:szCs w:val="24"/>
          <w:lang w:eastAsia="en-US"/>
        </w:rPr>
        <w:t>:</w:t>
      </w:r>
    </w:p>
    <w:p w14:paraId="1166B641" w14:textId="77777777" w:rsidR="007F24D2" w:rsidRPr="003D7DA1" w:rsidRDefault="007F24D2" w:rsidP="007F24D2">
      <w:pPr>
        <w:pStyle w:val="ListParagraph"/>
        <w:spacing w:after="0"/>
        <w:ind w:left="0" w:hanging="567"/>
        <w:rPr>
          <w:rFonts w:cs="Arial"/>
          <w:szCs w:val="24"/>
          <w:lang w:eastAsia="en-US"/>
        </w:rPr>
      </w:pPr>
    </w:p>
    <w:p w14:paraId="50F902F6" w14:textId="77777777" w:rsidR="003D7DA1" w:rsidRPr="003D7DA1" w:rsidRDefault="003D7DA1" w:rsidP="003D7DA1">
      <w:pPr>
        <w:pStyle w:val="ListParagraph"/>
        <w:numPr>
          <w:ilvl w:val="0"/>
          <w:numId w:val="11"/>
        </w:numPr>
        <w:spacing w:after="0"/>
        <w:ind w:left="426" w:hanging="426"/>
        <w:rPr>
          <w:rFonts w:cs="Arial"/>
          <w:szCs w:val="24"/>
          <w:lang w:eastAsia="en-US"/>
        </w:rPr>
      </w:pPr>
      <w:r w:rsidRPr="003D7DA1">
        <w:rPr>
          <w:rFonts w:cs="Arial"/>
          <w:szCs w:val="24"/>
          <w:lang w:eastAsia="en-US"/>
        </w:rPr>
        <w:t>High degree of support for Infrastructure First principle but scepticism about delivery of this.</w:t>
      </w:r>
    </w:p>
    <w:p w14:paraId="7BF3694C" w14:textId="77777777" w:rsidR="003D7DA1" w:rsidRPr="003D7DA1" w:rsidRDefault="003D7DA1" w:rsidP="003D7DA1">
      <w:pPr>
        <w:pStyle w:val="ListParagraph"/>
        <w:numPr>
          <w:ilvl w:val="0"/>
          <w:numId w:val="11"/>
        </w:numPr>
        <w:spacing w:after="0"/>
        <w:ind w:left="426" w:hanging="426"/>
        <w:rPr>
          <w:rFonts w:cs="Arial"/>
          <w:szCs w:val="24"/>
          <w:lang w:eastAsia="en-US"/>
        </w:rPr>
      </w:pPr>
      <w:r w:rsidRPr="003D7DA1">
        <w:rPr>
          <w:rFonts w:cs="Arial"/>
          <w:szCs w:val="24"/>
          <w:lang w:eastAsia="en-US"/>
        </w:rPr>
        <w:t>Strong focus on the need for, and delivery of, social and environmental infrastructure, notably an additional hospital, additional GP surgeries, dentists, schools, SEND provision, and open and green spaces.</w:t>
      </w:r>
    </w:p>
    <w:p w14:paraId="441B8D88" w14:textId="77777777" w:rsidR="003D7DA1" w:rsidRPr="003D7DA1" w:rsidRDefault="003D7DA1" w:rsidP="003D7DA1">
      <w:pPr>
        <w:pStyle w:val="ListParagraph"/>
        <w:numPr>
          <w:ilvl w:val="0"/>
          <w:numId w:val="11"/>
        </w:numPr>
        <w:spacing w:after="0"/>
        <w:ind w:left="426" w:hanging="426"/>
        <w:rPr>
          <w:rFonts w:cs="Arial"/>
          <w:szCs w:val="24"/>
          <w:lang w:eastAsia="en-US"/>
        </w:rPr>
      </w:pPr>
      <w:r w:rsidRPr="003D7DA1">
        <w:rPr>
          <w:rFonts w:cs="Arial"/>
          <w:szCs w:val="24"/>
          <w:lang w:eastAsia="en-US"/>
        </w:rPr>
        <w:t>Concerns from developers that the range of infrastructure and policy requirements will hinder delivery of the growth objectives (due to viability, feasibility, and/or time needed to deliver).</w:t>
      </w:r>
    </w:p>
    <w:p w14:paraId="70117D3C" w14:textId="77777777" w:rsidR="003D7DA1" w:rsidRPr="003D7DA1" w:rsidRDefault="003D7DA1" w:rsidP="003D7DA1">
      <w:pPr>
        <w:pStyle w:val="ListParagraph"/>
        <w:numPr>
          <w:ilvl w:val="0"/>
          <w:numId w:val="11"/>
        </w:numPr>
        <w:spacing w:after="0"/>
        <w:ind w:left="426" w:hanging="426"/>
        <w:rPr>
          <w:rFonts w:cs="Arial"/>
          <w:szCs w:val="24"/>
          <w:lang w:eastAsia="en-US"/>
        </w:rPr>
      </w:pPr>
      <w:r w:rsidRPr="003D7DA1">
        <w:rPr>
          <w:rFonts w:cs="Arial"/>
          <w:szCs w:val="24"/>
          <w:lang w:eastAsia="en-US"/>
        </w:rPr>
        <w:t>Infrastructure first approach is supported but there is scepticism that it will be achieved, with some concerns about how this will interact with the viability and delivery of development.</w:t>
      </w:r>
    </w:p>
    <w:p w14:paraId="69FE570A" w14:textId="77777777" w:rsidR="003D7DA1" w:rsidRPr="003D7DA1" w:rsidRDefault="003D7DA1" w:rsidP="003D7DA1">
      <w:pPr>
        <w:pStyle w:val="ListParagraph"/>
        <w:numPr>
          <w:ilvl w:val="0"/>
          <w:numId w:val="11"/>
        </w:numPr>
        <w:spacing w:after="0"/>
        <w:ind w:left="426" w:hanging="426"/>
        <w:rPr>
          <w:rFonts w:cs="Arial"/>
          <w:szCs w:val="24"/>
          <w:lang w:eastAsia="en-US"/>
        </w:rPr>
      </w:pPr>
      <w:r w:rsidRPr="003D7DA1">
        <w:rPr>
          <w:rFonts w:cs="Arial"/>
          <w:szCs w:val="24"/>
          <w:lang w:eastAsia="en-US"/>
        </w:rPr>
        <w:t>Concerns that an infrastructure deficit has incrementally grown over the last 20 years and will not be addressed with the focus on infrastructure supporting new communities only.</w:t>
      </w:r>
    </w:p>
    <w:p w14:paraId="5D5DF85E" w14:textId="77777777" w:rsidR="003D7DA1" w:rsidRPr="003D7DA1" w:rsidRDefault="003D7DA1" w:rsidP="003D7DA1">
      <w:pPr>
        <w:pStyle w:val="ListParagraph"/>
        <w:numPr>
          <w:ilvl w:val="0"/>
          <w:numId w:val="11"/>
        </w:numPr>
        <w:spacing w:after="0"/>
        <w:ind w:left="426" w:hanging="426"/>
        <w:rPr>
          <w:rFonts w:cs="Arial"/>
          <w:szCs w:val="24"/>
          <w:lang w:eastAsia="en-US"/>
        </w:rPr>
      </w:pPr>
      <w:r w:rsidRPr="003D7DA1">
        <w:rPr>
          <w:rFonts w:cs="Arial"/>
          <w:szCs w:val="24"/>
          <w:lang w:eastAsia="en-US"/>
        </w:rPr>
        <w:t>Cross boundary discussions to consider and plan for infrastructure in a wider coordinated approach is proposed and supported.</w:t>
      </w:r>
    </w:p>
    <w:p w14:paraId="790E10E7" w14:textId="77777777" w:rsidR="003D7DA1" w:rsidRPr="003D7DA1" w:rsidRDefault="003D7DA1" w:rsidP="003D7DA1">
      <w:pPr>
        <w:pStyle w:val="ListParagraph"/>
        <w:numPr>
          <w:ilvl w:val="0"/>
          <w:numId w:val="11"/>
        </w:numPr>
        <w:spacing w:after="0"/>
        <w:ind w:left="426" w:hanging="426"/>
        <w:rPr>
          <w:rFonts w:cs="Arial"/>
          <w:szCs w:val="24"/>
          <w:lang w:eastAsia="en-US"/>
        </w:rPr>
      </w:pPr>
      <w:r w:rsidRPr="003D7DA1">
        <w:rPr>
          <w:rFonts w:cs="Arial"/>
          <w:szCs w:val="24"/>
          <w:lang w:eastAsia="en-US"/>
        </w:rPr>
        <w:t>Proposal and support for regular updates to IDP to recognise changes in cost, funding, capacities, feasibility and viability of projects.</w:t>
      </w:r>
    </w:p>
    <w:p w14:paraId="673CD495" w14:textId="2632A658" w:rsidR="003D7DA1" w:rsidRPr="0055409C" w:rsidRDefault="003D7DA1" w:rsidP="0055409C">
      <w:pPr>
        <w:pStyle w:val="ListParagraph"/>
        <w:numPr>
          <w:ilvl w:val="0"/>
          <w:numId w:val="11"/>
        </w:numPr>
        <w:spacing w:after="0"/>
        <w:ind w:left="426" w:hanging="426"/>
        <w:rPr>
          <w:rFonts w:cs="Arial"/>
          <w:szCs w:val="24"/>
          <w:lang w:eastAsia="en-US"/>
        </w:rPr>
      </w:pPr>
      <w:r w:rsidRPr="003D7DA1">
        <w:rPr>
          <w:rFonts w:cs="Arial"/>
          <w:szCs w:val="24"/>
          <w:lang w:eastAsia="en-US"/>
        </w:rPr>
        <w:t>Also concern about site specific infrastructure requirements, access and capacity, relating principally to our Strategic Allocations.</w:t>
      </w:r>
    </w:p>
    <w:p w14:paraId="532A260D" w14:textId="77777777" w:rsidR="003D7DA1" w:rsidRPr="003D7DA1" w:rsidRDefault="003D7DA1" w:rsidP="003D7DA1">
      <w:pPr>
        <w:pStyle w:val="ListParagraph"/>
        <w:spacing w:after="0"/>
        <w:ind w:hanging="567"/>
        <w:rPr>
          <w:rFonts w:cs="Arial"/>
          <w:b/>
          <w:bCs/>
          <w:szCs w:val="24"/>
          <w:lang w:eastAsia="en-US"/>
        </w:rPr>
      </w:pPr>
    </w:p>
    <w:p w14:paraId="1302904D" w14:textId="22088A1E" w:rsidR="003D7DA1" w:rsidRPr="003D7DA1" w:rsidRDefault="003D7DA1" w:rsidP="009A41B2">
      <w:pPr>
        <w:pStyle w:val="ListParagraph"/>
        <w:spacing w:after="0"/>
        <w:ind w:left="0" w:hanging="567"/>
        <w:jc w:val="both"/>
        <w:rPr>
          <w:rFonts w:cs="Arial"/>
          <w:szCs w:val="24"/>
          <w:lang w:eastAsia="en-US"/>
        </w:rPr>
      </w:pPr>
      <w:r w:rsidRPr="003D7DA1">
        <w:rPr>
          <w:rFonts w:cs="Arial"/>
          <w:szCs w:val="24"/>
          <w:lang w:eastAsia="en-US"/>
        </w:rPr>
        <w:t>5.7</w:t>
      </w:r>
      <w:r w:rsidRPr="003D7DA1">
        <w:rPr>
          <w:rFonts w:cs="Arial"/>
        </w:rPr>
        <w:tab/>
      </w:r>
      <w:r w:rsidRPr="003D7DA1">
        <w:rPr>
          <w:rFonts w:cs="Arial"/>
          <w:szCs w:val="24"/>
          <w:lang w:eastAsia="en-US"/>
        </w:rPr>
        <w:t xml:space="preserve">The Regulation 18 Plan included one specific policy on infrastructure – Policy GS9. To strengthen the </w:t>
      </w:r>
      <w:r w:rsidR="009A41B2">
        <w:rPr>
          <w:rFonts w:cs="Arial"/>
          <w:szCs w:val="24"/>
          <w:lang w:eastAsia="en-US"/>
        </w:rPr>
        <w:t>‘i</w:t>
      </w:r>
      <w:r w:rsidRPr="003D7DA1">
        <w:rPr>
          <w:rFonts w:cs="Arial"/>
          <w:szCs w:val="24"/>
          <w:lang w:eastAsia="en-US"/>
        </w:rPr>
        <w:t>nfrastructure first</w:t>
      </w:r>
      <w:r w:rsidR="009A41B2">
        <w:rPr>
          <w:rFonts w:cs="Arial"/>
          <w:szCs w:val="24"/>
          <w:lang w:eastAsia="en-US"/>
        </w:rPr>
        <w:t>’</w:t>
      </w:r>
      <w:r w:rsidRPr="003D7DA1">
        <w:rPr>
          <w:rFonts w:cs="Arial"/>
          <w:szCs w:val="24"/>
          <w:lang w:eastAsia="en-US"/>
        </w:rPr>
        <w:t xml:space="preserve"> approach and provide more detail and clarity on how this will be delivered, the Regulation 19 Plan includes a new chapter specifically addressing infrastructure planning and delivery.</w:t>
      </w:r>
    </w:p>
    <w:p w14:paraId="646689B3" w14:textId="77777777" w:rsidR="003D7DA1" w:rsidRPr="003D7DA1" w:rsidRDefault="003D7DA1" w:rsidP="0055409C">
      <w:pPr>
        <w:pStyle w:val="ListParagraph"/>
        <w:spacing w:after="0"/>
        <w:ind w:left="0" w:hanging="567"/>
        <w:rPr>
          <w:rFonts w:cs="Arial"/>
          <w:szCs w:val="24"/>
          <w:lang w:eastAsia="en-US"/>
        </w:rPr>
      </w:pPr>
    </w:p>
    <w:p w14:paraId="4CBD8CEA" w14:textId="0FECF7B7" w:rsidR="003D7DA1" w:rsidRPr="003D7DA1" w:rsidRDefault="003D7DA1" w:rsidP="0055409C">
      <w:pPr>
        <w:pStyle w:val="ListParagraph"/>
        <w:spacing w:after="0"/>
        <w:ind w:left="0" w:hanging="567"/>
        <w:rPr>
          <w:rFonts w:cs="Arial"/>
          <w:szCs w:val="24"/>
          <w:lang w:eastAsia="en-US"/>
        </w:rPr>
      </w:pPr>
      <w:r w:rsidRPr="003D7DA1">
        <w:rPr>
          <w:rFonts w:cs="Arial"/>
          <w:szCs w:val="24"/>
          <w:lang w:eastAsia="en-US"/>
        </w:rPr>
        <w:t>5.8</w:t>
      </w:r>
      <w:r w:rsidRPr="003D7DA1">
        <w:rPr>
          <w:rFonts w:cs="Arial"/>
        </w:rPr>
        <w:tab/>
      </w:r>
      <w:r w:rsidRPr="003D7DA1">
        <w:rPr>
          <w:rFonts w:cs="Arial"/>
          <w:szCs w:val="24"/>
          <w:lang w:eastAsia="en-US"/>
        </w:rPr>
        <w:t xml:space="preserve">We have embedded our ongoing support for our proven MK ‘Tariff’ approach into new policies and spelt out what infrastructure standards developments will be assessed against, for our </w:t>
      </w:r>
      <w:r w:rsidR="00CE2A87">
        <w:rPr>
          <w:rFonts w:cs="Arial"/>
          <w:szCs w:val="24"/>
          <w:lang w:eastAsia="en-US"/>
        </w:rPr>
        <w:t>s</w:t>
      </w:r>
      <w:r w:rsidRPr="003D7DA1">
        <w:rPr>
          <w:rFonts w:cs="Arial"/>
          <w:szCs w:val="24"/>
          <w:lang w:eastAsia="en-US"/>
        </w:rPr>
        <w:t xml:space="preserve">trategic </w:t>
      </w:r>
      <w:r w:rsidR="00CE2A87">
        <w:rPr>
          <w:rFonts w:cs="Arial"/>
          <w:szCs w:val="24"/>
          <w:lang w:eastAsia="en-US"/>
        </w:rPr>
        <w:t>a</w:t>
      </w:r>
      <w:r w:rsidRPr="003D7DA1">
        <w:rPr>
          <w:rFonts w:cs="Arial"/>
          <w:szCs w:val="24"/>
          <w:lang w:eastAsia="en-US"/>
        </w:rPr>
        <w:t xml:space="preserve">llocations, </w:t>
      </w:r>
      <w:r w:rsidR="00D9504D">
        <w:rPr>
          <w:rFonts w:cs="Arial"/>
          <w:szCs w:val="24"/>
          <w:lang w:eastAsia="en-US"/>
        </w:rPr>
        <w:t>Central Milton Keynes</w:t>
      </w:r>
      <w:r w:rsidRPr="003D7DA1">
        <w:rPr>
          <w:rFonts w:cs="Arial"/>
          <w:szCs w:val="24"/>
          <w:lang w:eastAsia="en-US"/>
        </w:rPr>
        <w:t xml:space="preserve"> and the Central Bletchley area through our Regulation 19 IDP. We believe this approach addresses the Government</w:t>
      </w:r>
      <w:r w:rsidR="00CE2A87">
        <w:rPr>
          <w:rFonts w:cs="Arial"/>
          <w:szCs w:val="24"/>
          <w:lang w:eastAsia="en-US"/>
        </w:rPr>
        <w:t>’</w:t>
      </w:r>
      <w:r w:rsidRPr="003D7DA1">
        <w:rPr>
          <w:rFonts w:cs="Arial"/>
          <w:szCs w:val="24"/>
          <w:lang w:eastAsia="en-US"/>
        </w:rPr>
        <w:t xml:space="preserve">s expectations of what should be built into the </w:t>
      </w:r>
      <w:r w:rsidR="00CE2A87">
        <w:rPr>
          <w:rFonts w:cs="Arial"/>
          <w:szCs w:val="24"/>
          <w:lang w:eastAsia="en-US"/>
        </w:rPr>
        <w:t>MK City P</w:t>
      </w:r>
      <w:r w:rsidRPr="003D7DA1">
        <w:rPr>
          <w:rFonts w:cs="Arial"/>
          <w:szCs w:val="24"/>
          <w:lang w:eastAsia="en-US"/>
        </w:rPr>
        <w:t>lan at the outset.</w:t>
      </w:r>
    </w:p>
    <w:p w14:paraId="2CA72F4F" w14:textId="0A6635ED" w:rsidR="007407EE" w:rsidRPr="00711B37" w:rsidRDefault="007407EE" w:rsidP="00296AE3">
      <w:pPr>
        <w:pStyle w:val="Heading1"/>
      </w:pPr>
      <w:bookmarkStart w:id="16" w:name="_Toc213399407"/>
      <w:r w:rsidRPr="007407EE">
        <w:lastRenderedPageBreak/>
        <w:t xml:space="preserve">Conclusions and </w:t>
      </w:r>
      <w:r w:rsidR="00691D20">
        <w:t>n</w:t>
      </w:r>
      <w:r w:rsidRPr="007407EE">
        <w:t xml:space="preserve">ext </w:t>
      </w:r>
      <w:r w:rsidR="00691D20">
        <w:t>s</w:t>
      </w:r>
      <w:r w:rsidRPr="007407EE">
        <w:t>teps</w:t>
      </w:r>
      <w:bookmarkEnd w:id="16"/>
    </w:p>
    <w:p w14:paraId="73A42246" w14:textId="6D25B349" w:rsidR="007407EE" w:rsidRDefault="00416E47" w:rsidP="00416E47">
      <w:pPr>
        <w:tabs>
          <w:tab w:val="left" w:pos="8895"/>
        </w:tabs>
        <w:ind w:hanging="567"/>
        <w:jc w:val="both"/>
        <w:rPr>
          <w:rFonts w:eastAsia="Arial" w:cs="Arial"/>
          <w:szCs w:val="24"/>
        </w:rPr>
      </w:pPr>
      <w:r>
        <w:rPr>
          <w:rFonts w:eastAsia="Arial" w:cs="Arial"/>
          <w:szCs w:val="24"/>
        </w:rPr>
        <w:t>6</w:t>
      </w:r>
      <w:r w:rsidR="007407EE" w:rsidRPr="007407EE">
        <w:rPr>
          <w:rFonts w:eastAsia="Arial" w:cs="Arial"/>
          <w:szCs w:val="24"/>
        </w:rPr>
        <w:t>.1</w:t>
      </w:r>
      <w:r w:rsidR="007407EE">
        <w:rPr>
          <w:rFonts w:eastAsia="Arial" w:cs="Arial"/>
          <w:szCs w:val="24"/>
        </w:rPr>
        <w:tab/>
      </w:r>
      <w:r w:rsidR="007407EE" w:rsidRPr="007407EE">
        <w:rPr>
          <w:rFonts w:eastAsia="Arial" w:cs="Arial"/>
          <w:szCs w:val="24"/>
        </w:rPr>
        <w:t xml:space="preserve">Our reasoning behind the </w:t>
      </w:r>
      <w:r w:rsidR="00FF22CB">
        <w:rPr>
          <w:rFonts w:eastAsia="Arial" w:cs="Arial"/>
          <w:szCs w:val="24"/>
        </w:rPr>
        <w:t>proposed</w:t>
      </w:r>
      <w:r w:rsidR="007407EE" w:rsidRPr="007407EE">
        <w:rPr>
          <w:rFonts w:eastAsia="Arial" w:cs="Arial"/>
          <w:szCs w:val="24"/>
        </w:rPr>
        <w:t xml:space="preserve"> </w:t>
      </w:r>
      <w:r w:rsidR="00FF22CB">
        <w:rPr>
          <w:rFonts w:eastAsia="Arial" w:cs="Arial"/>
          <w:szCs w:val="24"/>
        </w:rPr>
        <w:t>g</w:t>
      </w:r>
      <w:r w:rsidR="007407EE" w:rsidRPr="007407EE">
        <w:rPr>
          <w:rFonts w:eastAsia="Arial" w:cs="Arial"/>
          <w:szCs w:val="24"/>
        </w:rPr>
        <w:t xml:space="preserve">rowth </w:t>
      </w:r>
      <w:r w:rsidR="00FF22CB">
        <w:rPr>
          <w:rFonts w:eastAsia="Arial" w:cs="Arial"/>
          <w:szCs w:val="24"/>
        </w:rPr>
        <w:t>s</w:t>
      </w:r>
      <w:r w:rsidR="007407EE" w:rsidRPr="007407EE">
        <w:rPr>
          <w:rFonts w:eastAsia="Arial" w:cs="Arial"/>
          <w:szCs w:val="24"/>
        </w:rPr>
        <w:t xml:space="preserve">trategy </w:t>
      </w:r>
      <w:r w:rsidR="00FF22CB">
        <w:rPr>
          <w:rFonts w:eastAsia="Arial" w:cs="Arial"/>
          <w:szCs w:val="24"/>
        </w:rPr>
        <w:t xml:space="preserve">for the </w:t>
      </w:r>
      <w:r w:rsidR="007407EE" w:rsidRPr="007407EE">
        <w:rPr>
          <w:rFonts w:eastAsia="Arial" w:cs="Arial"/>
          <w:szCs w:val="24"/>
        </w:rPr>
        <w:t>MK City Plan 2050 has been set out above. In summary, this has emerged from the Strategy for 2050, a wide and deep range of evidence, stakeholder engagement</w:t>
      </w:r>
      <w:r w:rsidR="00FF22CB">
        <w:rPr>
          <w:rFonts w:eastAsia="Arial" w:cs="Arial"/>
          <w:szCs w:val="24"/>
        </w:rPr>
        <w:t xml:space="preserve"> from early 2023 and the Regulation 18 consultation in 2024</w:t>
      </w:r>
      <w:r w:rsidR="007407EE" w:rsidRPr="007407EE">
        <w:rPr>
          <w:rFonts w:eastAsia="Arial" w:cs="Arial"/>
          <w:szCs w:val="24"/>
        </w:rPr>
        <w:t xml:space="preserve">. </w:t>
      </w:r>
      <w:r w:rsidR="00FF22CB">
        <w:rPr>
          <w:rFonts w:eastAsia="Arial" w:cs="Arial"/>
          <w:szCs w:val="24"/>
        </w:rPr>
        <w:t xml:space="preserve">We believe </w:t>
      </w:r>
      <w:r w:rsidR="007407EE" w:rsidRPr="007407EE">
        <w:rPr>
          <w:rFonts w:eastAsia="Arial" w:cs="Arial"/>
          <w:szCs w:val="24"/>
        </w:rPr>
        <w:t xml:space="preserve">the </w:t>
      </w:r>
      <w:r w:rsidR="00FF22CB">
        <w:rPr>
          <w:rFonts w:eastAsia="Arial" w:cs="Arial"/>
          <w:szCs w:val="24"/>
        </w:rPr>
        <w:t>proposed</w:t>
      </w:r>
      <w:r w:rsidR="007407EE" w:rsidRPr="007407EE">
        <w:rPr>
          <w:rFonts w:eastAsia="Arial" w:cs="Arial"/>
          <w:szCs w:val="24"/>
        </w:rPr>
        <w:t xml:space="preserve"> </w:t>
      </w:r>
      <w:r w:rsidR="00FF22CB">
        <w:rPr>
          <w:rFonts w:eastAsia="Arial" w:cs="Arial"/>
          <w:szCs w:val="24"/>
        </w:rPr>
        <w:t>g</w:t>
      </w:r>
      <w:r w:rsidR="007407EE" w:rsidRPr="007407EE">
        <w:rPr>
          <w:rFonts w:eastAsia="Arial" w:cs="Arial"/>
          <w:szCs w:val="24"/>
        </w:rPr>
        <w:t xml:space="preserve">rowth </w:t>
      </w:r>
      <w:r w:rsidR="00FF22CB">
        <w:rPr>
          <w:rFonts w:eastAsia="Arial" w:cs="Arial"/>
          <w:szCs w:val="24"/>
        </w:rPr>
        <w:t>s</w:t>
      </w:r>
      <w:r w:rsidR="007407EE" w:rsidRPr="007407EE">
        <w:rPr>
          <w:rFonts w:eastAsia="Arial" w:cs="Arial"/>
          <w:szCs w:val="24"/>
        </w:rPr>
        <w:t>trategy best aligns with our plan objectives and SA Framework</w:t>
      </w:r>
      <w:r w:rsidR="007407EE">
        <w:rPr>
          <w:rFonts w:eastAsia="Arial" w:cs="Arial"/>
          <w:szCs w:val="24"/>
        </w:rPr>
        <w:t xml:space="preserve"> </w:t>
      </w:r>
      <w:r w:rsidR="007407EE" w:rsidRPr="007407EE">
        <w:rPr>
          <w:rFonts w:eastAsia="Arial" w:cs="Arial"/>
          <w:szCs w:val="24"/>
        </w:rPr>
        <w:t xml:space="preserve">and would help us achieve our overall ambition </w:t>
      </w:r>
      <w:r w:rsidR="00FF22CB">
        <w:rPr>
          <w:rFonts w:eastAsia="Arial" w:cs="Arial"/>
          <w:szCs w:val="24"/>
        </w:rPr>
        <w:t xml:space="preserve">and objectives </w:t>
      </w:r>
      <w:r w:rsidR="007407EE" w:rsidRPr="007407EE">
        <w:rPr>
          <w:rFonts w:eastAsia="Arial" w:cs="Arial"/>
          <w:szCs w:val="24"/>
        </w:rPr>
        <w:t xml:space="preserve">for growth. </w:t>
      </w:r>
    </w:p>
    <w:p w14:paraId="68D19467" w14:textId="1515E7B7" w:rsidR="00BF2900" w:rsidRPr="00C329F2" w:rsidRDefault="00416E47" w:rsidP="00711B37">
      <w:pPr>
        <w:tabs>
          <w:tab w:val="left" w:pos="8895"/>
        </w:tabs>
        <w:ind w:hanging="567"/>
        <w:jc w:val="both"/>
        <w:rPr>
          <w:rFonts w:eastAsia="Arial" w:cs="Arial"/>
          <w:szCs w:val="24"/>
        </w:rPr>
      </w:pPr>
      <w:r>
        <w:rPr>
          <w:rFonts w:eastAsia="Arial" w:cs="Arial"/>
          <w:szCs w:val="24"/>
        </w:rPr>
        <w:t>6</w:t>
      </w:r>
      <w:r w:rsidR="007407EE">
        <w:rPr>
          <w:rFonts w:eastAsia="Arial" w:cs="Arial"/>
          <w:szCs w:val="24"/>
        </w:rPr>
        <w:t>.2</w:t>
      </w:r>
      <w:r w:rsidR="007407EE">
        <w:rPr>
          <w:rFonts w:eastAsia="Arial" w:cs="Arial"/>
          <w:szCs w:val="24"/>
        </w:rPr>
        <w:tab/>
      </w:r>
      <w:r w:rsidR="007407EE" w:rsidRPr="007407EE">
        <w:rPr>
          <w:rFonts w:eastAsia="Arial" w:cs="Arial"/>
          <w:szCs w:val="24"/>
        </w:rPr>
        <w:t>As a Regulation 1</w:t>
      </w:r>
      <w:r w:rsidR="00FF22CB">
        <w:rPr>
          <w:rFonts w:eastAsia="Arial" w:cs="Arial"/>
          <w:szCs w:val="24"/>
        </w:rPr>
        <w:t>9</w:t>
      </w:r>
      <w:r w:rsidR="007407EE" w:rsidRPr="007407EE">
        <w:rPr>
          <w:rFonts w:eastAsia="Arial" w:cs="Arial"/>
          <w:szCs w:val="24"/>
        </w:rPr>
        <w:t xml:space="preserve"> plan, </w:t>
      </w:r>
      <w:r w:rsidR="00057B4D">
        <w:rPr>
          <w:rFonts w:eastAsia="Arial" w:cs="Arial"/>
          <w:szCs w:val="24"/>
        </w:rPr>
        <w:t xml:space="preserve">this stage of public consultation is concerned with </w:t>
      </w:r>
      <w:r w:rsidR="00BF2900">
        <w:rPr>
          <w:rFonts w:eastAsia="Arial" w:cs="Arial"/>
          <w:szCs w:val="24"/>
        </w:rPr>
        <w:t>whether</w:t>
      </w:r>
      <w:r w:rsidR="00057B4D">
        <w:rPr>
          <w:rFonts w:eastAsia="Arial" w:cs="Arial"/>
          <w:szCs w:val="24"/>
        </w:rPr>
        <w:t xml:space="preserve"> the plan is legally compliant and meets the tests of soundness set out in national planning policy. We </w:t>
      </w:r>
      <w:r w:rsidR="00711B37">
        <w:rPr>
          <w:rFonts w:eastAsia="Arial" w:cs="Arial"/>
          <w:szCs w:val="24"/>
        </w:rPr>
        <w:t>have published a range of supporting information that we believe demonstrates and substantiates this</w:t>
      </w:r>
      <w:r w:rsidR="00AA4DF2">
        <w:rPr>
          <w:rFonts w:eastAsia="Arial" w:cs="Arial"/>
          <w:szCs w:val="24"/>
        </w:rPr>
        <w:t xml:space="preserve"> </w:t>
      </w:r>
      <w:r w:rsidR="00BF2900">
        <w:rPr>
          <w:rFonts w:eastAsia="Arial" w:cs="Arial"/>
          <w:szCs w:val="24"/>
        </w:rPr>
        <w:t>comprehensively</w:t>
      </w:r>
      <w:r w:rsidR="00711B37">
        <w:rPr>
          <w:rFonts w:eastAsia="Arial" w:cs="Arial"/>
          <w:szCs w:val="24"/>
        </w:rPr>
        <w:t>.</w:t>
      </w:r>
    </w:p>
    <w:p w14:paraId="17139027" w14:textId="66D5C786" w:rsidR="00ED5F07" w:rsidRDefault="00ED5F07" w:rsidP="007407EE">
      <w:pPr>
        <w:tabs>
          <w:tab w:val="left" w:pos="8895"/>
        </w:tabs>
        <w:ind w:hanging="567"/>
        <w:rPr>
          <w:rFonts w:eastAsia="Arial" w:cs="Arial"/>
          <w:szCs w:val="24"/>
        </w:rPr>
      </w:pPr>
    </w:p>
    <w:p w14:paraId="32543C98" w14:textId="77777777" w:rsidR="00ED5F07" w:rsidRDefault="00ED5F07">
      <w:pPr>
        <w:spacing w:line="276" w:lineRule="auto"/>
        <w:rPr>
          <w:rFonts w:eastAsia="Arial" w:cs="Arial"/>
          <w:szCs w:val="24"/>
        </w:rPr>
      </w:pPr>
      <w:r>
        <w:rPr>
          <w:rFonts w:eastAsia="Arial" w:cs="Arial"/>
          <w:szCs w:val="24"/>
        </w:rPr>
        <w:br w:type="page"/>
      </w:r>
    </w:p>
    <w:p w14:paraId="3ADDB782" w14:textId="64A54FAF" w:rsidR="00C329F2" w:rsidRPr="00C329F2" w:rsidRDefault="00ED5F07" w:rsidP="007407EE">
      <w:pPr>
        <w:tabs>
          <w:tab w:val="left" w:pos="8895"/>
        </w:tabs>
        <w:ind w:hanging="567"/>
        <w:rPr>
          <w:rFonts w:eastAsia="Arial" w:cs="Arial"/>
          <w:szCs w:val="24"/>
        </w:rPr>
      </w:pPr>
      <w:r w:rsidRPr="006E134A">
        <w:rPr>
          <w:noProof/>
        </w:rPr>
        <w:lastRenderedPageBreak/>
        <w:drawing>
          <wp:anchor distT="0" distB="0" distL="114300" distR="114300" simplePos="0" relativeHeight="251680256" behindDoc="0" locked="0" layoutInCell="1" allowOverlap="1" wp14:anchorId="34EEDCD1" wp14:editId="1234AF2D">
            <wp:simplePos x="0" y="0"/>
            <wp:positionH relativeFrom="page">
              <wp:align>left</wp:align>
            </wp:positionH>
            <wp:positionV relativeFrom="paragraph">
              <wp:posOffset>-914400</wp:posOffset>
            </wp:positionV>
            <wp:extent cx="7564582" cy="10691147"/>
            <wp:effectExtent l="0" t="0" r="0" b="0"/>
            <wp:wrapNone/>
            <wp:docPr id="556469884" name="Picture 556469884" descr="A green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descr="A green rectangular object with white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7564582" cy="10691147"/>
                    </a:xfrm>
                    <a:prstGeom prst="rect">
                      <a:avLst/>
                    </a:prstGeom>
                  </pic:spPr>
                </pic:pic>
              </a:graphicData>
            </a:graphic>
            <wp14:sizeRelH relativeFrom="page">
              <wp14:pctWidth>0</wp14:pctWidth>
            </wp14:sizeRelH>
            <wp14:sizeRelV relativeFrom="page">
              <wp14:pctHeight>0</wp14:pctHeight>
            </wp14:sizeRelV>
          </wp:anchor>
        </w:drawing>
      </w:r>
    </w:p>
    <w:sectPr w:rsidR="00C329F2" w:rsidRPr="00C329F2" w:rsidSect="00050523">
      <w:footerReference w:type="default" r:id="rId26"/>
      <w:pgSz w:w="11906" w:h="16838"/>
      <w:pgMar w:top="1440" w:right="1080" w:bottom="1440"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BD7A9" w14:textId="77777777" w:rsidR="00D96898" w:rsidRDefault="00D96898">
      <w:pPr>
        <w:spacing w:after="0"/>
      </w:pPr>
      <w:r>
        <w:separator/>
      </w:r>
    </w:p>
  </w:endnote>
  <w:endnote w:type="continuationSeparator" w:id="0">
    <w:p w14:paraId="68F078F6" w14:textId="77777777" w:rsidR="00D96898" w:rsidRDefault="00D96898">
      <w:pPr>
        <w:spacing w:after="0"/>
      </w:pPr>
      <w:r>
        <w:continuationSeparator/>
      </w:r>
    </w:p>
  </w:endnote>
  <w:endnote w:type="continuationNotice" w:id="1">
    <w:p w14:paraId="57604020" w14:textId="77777777" w:rsidR="00D96898" w:rsidRDefault="00D968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eue Haas Grotesk Text Pro">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67DF" w14:textId="77777777" w:rsidR="00584F30" w:rsidRDefault="00584F30">
    <w:pPr>
      <w:pBdr>
        <w:top w:val="nil"/>
        <w:left w:val="nil"/>
        <w:bottom w:val="nil"/>
        <w:right w:val="nil"/>
        <w:between w:val="nil"/>
      </w:pBdr>
      <w:tabs>
        <w:tab w:val="center" w:pos="4513"/>
        <w:tab w:val="right" w:pos="9026"/>
      </w:tabs>
      <w:spacing w:after="0"/>
      <w:jc w:val="right"/>
      <w:rPr>
        <w:b/>
        <w:color w:val="404040"/>
        <w:szCs w:val="24"/>
      </w:rPr>
    </w:pPr>
  </w:p>
  <w:p w14:paraId="6FF9BC36" w14:textId="77777777" w:rsidR="00584F30" w:rsidRDefault="00584F30">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36DD" w14:textId="122F0460" w:rsidR="00C40D4C" w:rsidRDefault="00C40D4C">
    <w:pPr>
      <w:pStyle w:val="Footer"/>
    </w:pPr>
  </w:p>
  <w:p w14:paraId="69590563" w14:textId="5AA529FA" w:rsidR="00584F30" w:rsidRDefault="00584F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04CF2" w14:textId="77777777" w:rsidR="00C40D4C" w:rsidRDefault="00C40D4C">
    <w:r>
      <w:rPr>
        <w:noProof/>
      </w:rPr>
      <w:drawing>
        <wp:anchor distT="114300" distB="114300" distL="114300" distR="114300" simplePos="0" relativeHeight="251661313" behindDoc="0" locked="0" layoutInCell="1" hidden="0" allowOverlap="1" wp14:anchorId="7B64B45B" wp14:editId="6167FC18">
          <wp:simplePos x="0" y="0"/>
          <wp:positionH relativeFrom="column">
            <wp:posOffset>6105525</wp:posOffset>
          </wp:positionH>
          <wp:positionV relativeFrom="paragraph">
            <wp:posOffset>-443865</wp:posOffset>
          </wp:positionV>
          <wp:extent cx="771525" cy="771525"/>
          <wp:effectExtent l="0" t="0" r="9525" b="9525"/>
          <wp:wrapNone/>
          <wp:docPr id="923275780" name="image1.png"/>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Pr>
        <w:noProof/>
      </w:rPr>
      <mc:AlternateContent>
        <mc:Choice Requires="wps">
          <w:drawing>
            <wp:anchor distT="114300" distB="114300" distL="114300" distR="114300" simplePos="0" relativeHeight="251660289" behindDoc="0" locked="0" layoutInCell="1" hidden="0" allowOverlap="1" wp14:anchorId="6D3F1A6E" wp14:editId="28E5D583">
              <wp:simplePos x="0" y="0"/>
              <wp:positionH relativeFrom="column">
                <wp:posOffset>-685799</wp:posOffset>
              </wp:positionH>
              <wp:positionV relativeFrom="paragraph">
                <wp:posOffset>-447674</wp:posOffset>
              </wp:positionV>
              <wp:extent cx="6791325" cy="771525"/>
              <wp:effectExtent l="0" t="0" r="9525" b="9525"/>
              <wp:wrapNone/>
              <wp:docPr id="1520592055" name="Rectangle 1520592055"/>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7B4C5971" w14:textId="77777777" w:rsidR="00C40D4C" w:rsidRDefault="00C40D4C" w:rsidP="00050523">
                          <w:pPr>
                            <w:spacing w:after="0"/>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w:pict>
            <v:rect w14:anchorId="6D3F1A6E" id="Rectangle 1520592055" o:spid="_x0000_s1082" style="position:absolute;margin-left:-54pt;margin-top:-35.25pt;width:534.75pt;height:60.75pt;z-index:251660289;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" fillcolor="#05413f" stroked="f">
              <v:textbox inset="2.53958mm,2.53958mm,2.53958mm,2.53958mm">
                <w:txbxContent>
                  <w:p w14:paraId="7B4C5971" w14:textId="77777777" w:rsidR="00C40D4C" w:rsidRDefault="00C40D4C" w:rsidP="00050523">
                    <w:pPr>
                      <w:spacing w:after="0"/>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84482" w14:textId="77777777" w:rsidR="00D96898" w:rsidRDefault="00D96898">
      <w:pPr>
        <w:spacing w:after="0"/>
      </w:pPr>
      <w:r>
        <w:separator/>
      </w:r>
    </w:p>
  </w:footnote>
  <w:footnote w:type="continuationSeparator" w:id="0">
    <w:p w14:paraId="60E39259" w14:textId="77777777" w:rsidR="00D96898" w:rsidRDefault="00D96898">
      <w:pPr>
        <w:spacing w:after="0"/>
      </w:pPr>
      <w:r>
        <w:continuationSeparator/>
      </w:r>
    </w:p>
  </w:footnote>
  <w:footnote w:type="continuationNotice" w:id="1">
    <w:p w14:paraId="5E3C2CF8" w14:textId="77777777" w:rsidR="00D96898" w:rsidRDefault="00D96898">
      <w:pPr>
        <w:spacing w:after="0"/>
      </w:pPr>
    </w:p>
  </w:footnote>
  <w:footnote w:id="2">
    <w:p w14:paraId="51F89CDF" w14:textId="36A13144" w:rsidR="00DC7A4B" w:rsidRDefault="00DC7A4B">
      <w:pPr>
        <w:pStyle w:val="FootnoteText"/>
      </w:pPr>
      <w:r>
        <w:rPr>
          <w:rStyle w:val="FootnoteReference"/>
        </w:rPr>
        <w:footnoteRef/>
      </w:r>
      <w:r>
        <w:t xml:space="preserve"> </w:t>
      </w:r>
      <w:hyperlink r:id="rId1" w:history="1">
        <w:r w:rsidRPr="0029424F">
          <w:rPr>
            <w:rStyle w:val="Hyperlink"/>
            <w:rFonts w:asciiTheme="minorHAnsi" w:hAnsiTheme="minorHAnsi" w:cstheme="minorHAnsi"/>
            <w:sz w:val="18"/>
            <w:szCs w:val="18"/>
          </w:rPr>
          <w:t>MK Futures 2050 | Milton Keynes City Council (milton-keynes.gov.uk)</w:t>
        </w:r>
      </w:hyperlink>
    </w:p>
  </w:footnote>
  <w:footnote w:id="3">
    <w:p w14:paraId="7B99215C" w14:textId="49EA5434" w:rsidR="00DC7A4B" w:rsidRDefault="00DC7A4B">
      <w:pPr>
        <w:pStyle w:val="FootnoteText"/>
      </w:pPr>
      <w:r>
        <w:rPr>
          <w:rStyle w:val="FootnoteReference"/>
        </w:rPr>
        <w:footnoteRef/>
      </w:r>
      <w:r>
        <w:t xml:space="preserve"> </w:t>
      </w:r>
      <w:hyperlink r:id="rId2" w:history="1">
        <w:r w:rsidRPr="0029424F">
          <w:rPr>
            <w:rStyle w:val="Hyperlink"/>
            <w:rFonts w:asciiTheme="minorHAnsi" w:hAnsiTheme="minorHAnsi" w:cstheme="minorHAnsi"/>
            <w:sz w:val="18"/>
            <w:szCs w:val="18"/>
          </w:rPr>
          <w:t>The Town and Country Planning (Local Planning) (England) Regulations 2012 (legislation.gov.uk)</w:t>
        </w:r>
      </w:hyperlink>
    </w:p>
  </w:footnote>
  <w:footnote w:id="4">
    <w:p w14:paraId="18E248EB" w14:textId="3D6C5FA4" w:rsidR="004B3074" w:rsidRDefault="004B3074">
      <w:pPr>
        <w:pStyle w:val="FootnoteText"/>
      </w:pPr>
      <w:r>
        <w:rPr>
          <w:rStyle w:val="FootnoteReference"/>
        </w:rPr>
        <w:footnoteRef/>
      </w:r>
      <w:r>
        <w:t xml:space="preserve"> </w:t>
      </w:r>
      <w:r w:rsidRPr="0029424F">
        <w:rPr>
          <w:rFonts w:asciiTheme="minorHAnsi" w:hAnsiTheme="minorHAnsi" w:cstheme="minorHAnsi"/>
          <w:sz w:val="18"/>
          <w:szCs w:val="18"/>
        </w:rPr>
        <w:t xml:space="preserve">To be found sound by an independent inspector appointed by the Secretary of State, all local plans must meet the four tests of soundness: positively prepared; justified; effective; and consistent with national policy. See paragraph 35 of the National Planning Policy Framework for further see </w:t>
      </w:r>
      <w:hyperlink r:id="rId3" w:history="1">
        <w:r w:rsidRPr="0029424F">
          <w:rPr>
            <w:rStyle w:val="Hyperlink"/>
            <w:rFonts w:asciiTheme="minorHAnsi" w:hAnsiTheme="minorHAnsi" w:cstheme="minorHAnsi"/>
            <w:sz w:val="18"/>
            <w:szCs w:val="18"/>
          </w:rPr>
          <w:t>National Planning Policy Framework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99F7" w14:textId="77777777" w:rsidR="00494C4B" w:rsidRDefault="00494C4B">
    <w:pPr>
      <w:pStyle w:val="Header"/>
    </w:pPr>
  </w:p>
  <w:p w14:paraId="455086E3" w14:textId="77777777" w:rsidR="00494C4B" w:rsidRDefault="00494C4B">
    <w:pPr>
      <w:pStyle w:val="Header"/>
    </w:pPr>
  </w:p>
  <w:p w14:paraId="488DE5C4" w14:textId="05CDF837" w:rsidR="00494C4B" w:rsidRPr="00A47AAC" w:rsidRDefault="00E77B33" w:rsidP="001F041F">
    <w:pPr>
      <w:pStyle w:val="Header"/>
      <w:tabs>
        <w:tab w:val="clear" w:pos="9026"/>
      </w:tabs>
      <w:jc w:val="both"/>
      <w:rPr>
        <w:color w:val="05413F"/>
      </w:rPr>
    </w:pPr>
    <w:r w:rsidRPr="00E77B33">
      <w:rPr>
        <w:color w:val="05413F"/>
      </w:rPr>
      <w:t>MK City Plan 2050 Topic Paper</w:t>
    </w:r>
    <w:r w:rsidR="00F810C2">
      <w:rPr>
        <w:color w:val="05413F"/>
      </w:rPr>
      <w:t>, November 20</w:t>
    </w:r>
    <w:r w:rsidR="00990A11">
      <w:rPr>
        <w:color w:val="05413F"/>
      </w:rPr>
      <w:t xml:space="preserve">25                                 </w:t>
    </w:r>
    <w:r w:rsidR="00590597">
      <w:rPr>
        <w:b/>
        <w:bCs/>
        <w:color w:val="05413F"/>
      </w:rPr>
      <w:t>Our</w:t>
    </w:r>
    <w:r w:rsidR="00F810C2">
      <w:rPr>
        <w:b/>
        <w:bCs/>
        <w:color w:val="05413F"/>
      </w:rPr>
      <w:t xml:space="preserve"> G</w:t>
    </w:r>
    <w:r w:rsidR="00590597">
      <w:rPr>
        <w:b/>
        <w:bCs/>
        <w:color w:val="05413F"/>
      </w:rPr>
      <w:t xml:space="preserve">rowth </w:t>
    </w:r>
    <w:r w:rsidR="00F810C2">
      <w:rPr>
        <w:b/>
        <w:bCs/>
        <w:color w:val="05413F"/>
      </w:rPr>
      <w:t>S</w:t>
    </w:r>
    <w:r w:rsidR="00590597">
      <w:rPr>
        <w:b/>
        <w:bCs/>
        <w:color w:val="05413F"/>
      </w:rPr>
      <w:t>trategy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271DE"/>
    <w:multiLevelType w:val="hybridMultilevel"/>
    <w:tmpl w:val="5246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5742D"/>
    <w:multiLevelType w:val="hybridMultilevel"/>
    <w:tmpl w:val="F5DED8EC"/>
    <w:lvl w:ilvl="0" w:tplc="573AAA2E">
      <w:start w:val="1"/>
      <w:numFmt w:val="decimal"/>
      <w:lvlText w:val="1.%1"/>
      <w:lvlJc w:val="right"/>
      <w:pPr>
        <w:ind w:left="153" w:hanging="360"/>
      </w:pPr>
      <w:rPr>
        <w:rFonts w:hint="default"/>
        <w:b w:val="0"/>
        <w:bCs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 w15:restartNumberingAfterBreak="0">
    <w:nsid w:val="276757B8"/>
    <w:multiLevelType w:val="hybridMultilevel"/>
    <w:tmpl w:val="DCBCCA4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312E73B0"/>
    <w:multiLevelType w:val="hybridMultilevel"/>
    <w:tmpl w:val="F71C7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89B38D2"/>
    <w:multiLevelType w:val="hybridMultilevel"/>
    <w:tmpl w:val="358A424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4DE042DA"/>
    <w:multiLevelType w:val="multilevel"/>
    <w:tmpl w:val="DFE29AA6"/>
    <w:lvl w:ilvl="0">
      <w:start w:val="1"/>
      <w:numFmt w:val="decimal"/>
      <w:lvlText w:val="%1."/>
      <w:lvlJc w:val="left"/>
      <w:pPr>
        <w:ind w:left="284" w:hanging="284"/>
      </w:pPr>
      <w:rPr>
        <w:rFonts w:hint="default"/>
        <w:b w:val="0"/>
        <w:bCs/>
      </w:rPr>
    </w:lvl>
    <w:lvl w:ilvl="1">
      <w:start w:val="1"/>
      <w:numFmt w:val="decimal"/>
      <w:lvlText w:val="2.%2"/>
      <w:lvlJc w:val="left"/>
      <w:pPr>
        <w:ind w:left="567" w:hanging="567"/>
      </w:pPr>
      <w:rPr>
        <w:rFonts w:hint="default"/>
        <w:b w:val="0"/>
        <w:bCs w:val="0"/>
      </w:rPr>
    </w:lvl>
    <w:lvl w:ilvl="2">
      <w:start w:val="1"/>
      <w:numFmt w:val="bullet"/>
      <w:lvlText w:val=""/>
      <w:lvlJc w:val="left"/>
      <w:pPr>
        <w:ind w:left="1080" w:hanging="720"/>
      </w:pPr>
      <w:rPr>
        <w:rFonts w:ascii="Symbol" w:hAnsi="Symbol" w:hint="default"/>
        <w:b w:val="0"/>
        <w:bCs/>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45044C2"/>
    <w:multiLevelType w:val="hybridMultilevel"/>
    <w:tmpl w:val="33F80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1258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656988"/>
    <w:multiLevelType w:val="multilevel"/>
    <w:tmpl w:val="89668E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B066717"/>
    <w:multiLevelType w:val="multilevel"/>
    <w:tmpl w:val="6A0A684E"/>
    <w:lvl w:ilvl="0">
      <w:start w:val="4"/>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0" w15:restartNumberingAfterBreak="0">
    <w:nsid w:val="7C4B21E8"/>
    <w:multiLevelType w:val="multilevel"/>
    <w:tmpl w:val="AE44E4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8E2DD8"/>
    <w:multiLevelType w:val="hybridMultilevel"/>
    <w:tmpl w:val="F5DED8EC"/>
    <w:lvl w:ilvl="0" w:tplc="FFFFFFFF">
      <w:start w:val="1"/>
      <w:numFmt w:val="decimal"/>
      <w:lvlText w:val="1.%1"/>
      <w:lvlJc w:val="right"/>
      <w:pPr>
        <w:ind w:left="153" w:hanging="360"/>
      </w:pPr>
      <w:rPr>
        <w:rFonts w:hint="default"/>
        <w:b w:val="0"/>
        <w:bCs w:val="0"/>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num w:numId="1" w16cid:durableId="286937591">
    <w:abstractNumId w:val="10"/>
  </w:num>
  <w:num w:numId="2" w16cid:durableId="457916034">
    <w:abstractNumId w:val="5"/>
  </w:num>
  <w:num w:numId="3" w16cid:durableId="1305694679">
    <w:abstractNumId w:val="7"/>
  </w:num>
  <w:num w:numId="4" w16cid:durableId="1497260042">
    <w:abstractNumId w:val="3"/>
  </w:num>
  <w:num w:numId="5" w16cid:durableId="895895630">
    <w:abstractNumId w:val="1"/>
  </w:num>
  <w:num w:numId="6" w16cid:durableId="2130850390">
    <w:abstractNumId w:val="11"/>
  </w:num>
  <w:num w:numId="7" w16cid:durableId="1112670989">
    <w:abstractNumId w:val="2"/>
  </w:num>
  <w:num w:numId="8" w16cid:durableId="858617773">
    <w:abstractNumId w:val="8"/>
  </w:num>
  <w:num w:numId="9" w16cid:durableId="1946493570">
    <w:abstractNumId w:val="9"/>
  </w:num>
  <w:num w:numId="10" w16cid:durableId="1275015155">
    <w:abstractNumId w:val="4"/>
  </w:num>
  <w:num w:numId="11" w16cid:durableId="120421963">
    <w:abstractNumId w:val="6"/>
  </w:num>
  <w:num w:numId="12" w16cid:durableId="403530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00B50"/>
    <w:rsid w:val="0001666A"/>
    <w:rsid w:val="00017246"/>
    <w:rsid w:val="000179E2"/>
    <w:rsid w:val="00024902"/>
    <w:rsid w:val="000356C3"/>
    <w:rsid w:val="00037A56"/>
    <w:rsid w:val="000449AB"/>
    <w:rsid w:val="00050523"/>
    <w:rsid w:val="00053013"/>
    <w:rsid w:val="00053955"/>
    <w:rsid w:val="00056216"/>
    <w:rsid w:val="00057B4D"/>
    <w:rsid w:val="00060DEB"/>
    <w:rsid w:val="00085ECB"/>
    <w:rsid w:val="00090473"/>
    <w:rsid w:val="000A1642"/>
    <w:rsid w:val="000A176C"/>
    <w:rsid w:val="000A79F3"/>
    <w:rsid w:val="000B0D23"/>
    <w:rsid w:val="000C449D"/>
    <w:rsid w:val="000D0748"/>
    <w:rsid w:val="000D356D"/>
    <w:rsid w:val="000D529D"/>
    <w:rsid w:val="000D6481"/>
    <w:rsid w:val="000E5D31"/>
    <w:rsid w:val="001360BB"/>
    <w:rsid w:val="00142A18"/>
    <w:rsid w:val="00151D42"/>
    <w:rsid w:val="00156B2E"/>
    <w:rsid w:val="00156FE7"/>
    <w:rsid w:val="00171029"/>
    <w:rsid w:val="0017102A"/>
    <w:rsid w:val="0017352F"/>
    <w:rsid w:val="001777A8"/>
    <w:rsid w:val="001809E4"/>
    <w:rsid w:val="00183B00"/>
    <w:rsid w:val="00187366"/>
    <w:rsid w:val="001905E1"/>
    <w:rsid w:val="00194A2C"/>
    <w:rsid w:val="001B32D4"/>
    <w:rsid w:val="001D5F04"/>
    <w:rsid w:val="001F041F"/>
    <w:rsid w:val="001F2904"/>
    <w:rsid w:val="00201DF9"/>
    <w:rsid w:val="00206361"/>
    <w:rsid w:val="002116DA"/>
    <w:rsid w:val="00222C0F"/>
    <w:rsid w:val="00225426"/>
    <w:rsid w:val="002372D7"/>
    <w:rsid w:val="00247299"/>
    <w:rsid w:val="00247EB5"/>
    <w:rsid w:val="00253A80"/>
    <w:rsid w:val="002560E3"/>
    <w:rsid w:val="0026025D"/>
    <w:rsid w:val="00272F87"/>
    <w:rsid w:val="00276557"/>
    <w:rsid w:val="00282726"/>
    <w:rsid w:val="002840D7"/>
    <w:rsid w:val="00296703"/>
    <w:rsid w:val="00296AE3"/>
    <w:rsid w:val="002972D8"/>
    <w:rsid w:val="002A4BCB"/>
    <w:rsid w:val="002B0800"/>
    <w:rsid w:val="002B38BD"/>
    <w:rsid w:val="002B7113"/>
    <w:rsid w:val="002C1661"/>
    <w:rsid w:val="002D2824"/>
    <w:rsid w:val="002E6D41"/>
    <w:rsid w:val="002F00C0"/>
    <w:rsid w:val="00312B5A"/>
    <w:rsid w:val="00312BA4"/>
    <w:rsid w:val="00321B0D"/>
    <w:rsid w:val="0032740F"/>
    <w:rsid w:val="00330407"/>
    <w:rsid w:val="0033493E"/>
    <w:rsid w:val="00336C75"/>
    <w:rsid w:val="003502B0"/>
    <w:rsid w:val="00355E75"/>
    <w:rsid w:val="00362245"/>
    <w:rsid w:val="00362E24"/>
    <w:rsid w:val="0037537C"/>
    <w:rsid w:val="00387C73"/>
    <w:rsid w:val="003936F4"/>
    <w:rsid w:val="00395753"/>
    <w:rsid w:val="003A73E4"/>
    <w:rsid w:val="003A7464"/>
    <w:rsid w:val="003B1494"/>
    <w:rsid w:val="003B6C1A"/>
    <w:rsid w:val="003D63D0"/>
    <w:rsid w:val="003D7DA1"/>
    <w:rsid w:val="003E1706"/>
    <w:rsid w:val="003E5AAB"/>
    <w:rsid w:val="003F3FF9"/>
    <w:rsid w:val="004018C4"/>
    <w:rsid w:val="004031B2"/>
    <w:rsid w:val="0041342B"/>
    <w:rsid w:val="004168C6"/>
    <w:rsid w:val="00416E47"/>
    <w:rsid w:val="004329F5"/>
    <w:rsid w:val="00442542"/>
    <w:rsid w:val="00445462"/>
    <w:rsid w:val="00447EE4"/>
    <w:rsid w:val="004818E2"/>
    <w:rsid w:val="00482353"/>
    <w:rsid w:val="00487A3A"/>
    <w:rsid w:val="00493EE2"/>
    <w:rsid w:val="00494C4B"/>
    <w:rsid w:val="004961E2"/>
    <w:rsid w:val="004A0FA7"/>
    <w:rsid w:val="004A4E8A"/>
    <w:rsid w:val="004A5CED"/>
    <w:rsid w:val="004A6DE4"/>
    <w:rsid w:val="004A7155"/>
    <w:rsid w:val="004B3074"/>
    <w:rsid w:val="004B5A9E"/>
    <w:rsid w:val="004C75DF"/>
    <w:rsid w:val="004D2D80"/>
    <w:rsid w:val="004E06C4"/>
    <w:rsid w:val="004F333E"/>
    <w:rsid w:val="004F38E9"/>
    <w:rsid w:val="004F7895"/>
    <w:rsid w:val="0050295A"/>
    <w:rsid w:val="005142F2"/>
    <w:rsid w:val="00516E88"/>
    <w:rsid w:val="005310C3"/>
    <w:rsid w:val="00553924"/>
    <w:rsid w:val="0055409C"/>
    <w:rsid w:val="005634D8"/>
    <w:rsid w:val="005752D4"/>
    <w:rsid w:val="00583BE5"/>
    <w:rsid w:val="00584F30"/>
    <w:rsid w:val="00586505"/>
    <w:rsid w:val="00590597"/>
    <w:rsid w:val="00591CF3"/>
    <w:rsid w:val="005A5C86"/>
    <w:rsid w:val="005B64B6"/>
    <w:rsid w:val="005C5E0A"/>
    <w:rsid w:val="005D6632"/>
    <w:rsid w:val="005E3BF3"/>
    <w:rsid w:val="005F07E1"/>
    <w:rsid w:val="00603333"/>
    <w:rsid w:val="00605C23"/>
    <w:rsid w:val="00612C4A"/>
    <w:rsid w:val="0061373A"/>
    <w:rsid w:val="00614016"/>
    <w:rsid w:val="006225CF"/>
    <w:rsid w:val="006324FA"/>
    <w:rsid w:val="00637F62"/>
    <w:rsid w:val="00641115"/>
    <w:rsid w:val="006609EA"/>
    <w:rsid w:val="00665311"/>
    <w:rsid w:val="00667A80"/>
    <w:rsid w:val="006744BB"/>
    <w:rsid w:val="0069039E"/>
    <w:rsid w:val="00691D20"/>
    <w:rsid w:val="006929DA"/>
    <w:rsid w:val="006A0620"/>
    <w:rsid w:val="006A687D"/>
    <w:rsid w:val="006B1B50"/>
    <w:rsid w:val="006B68A0"/>
    <w:rsid w:val="006C374D"/>
    <w:rsid w:val="006D7CDD"/>
    <w:rsid w:val="006E47E9"/>
    <w:rsid w:val="006E7546"/>
    <w:rsid w:val="006F367F"/>
    <w:rsid w:val="006F7753"/>
    <w:rsid w:val="00700F25"/>
    <w:rsid w:val="0070279A"/>
    <w:rsid w:val="00704E68"/>
    <w:rsid w:val="007066BD"/>
    <w:rsid w:val="00711B37"/>
    <w:rsid w:val="00716414"/>
    <w:rsid w:val="00726D2C"/>
    <w:rsid w:val="00737A6C"/>
    <w:rsid w:val="007407EE"/>
    <w:rsid w:val="00743D04"/>
    <w:rsid w:val="007468D0"/>
    <w:rsid w:val="007500C5"/>
    <w:rsid w:val="00764F76"/>
    <w:rsid w:val="00773655"/>
    <w:rsid w:val="00774B5A"/>
    <w:rsid w:val="00780B98"/>
    <w:rsid w:val="0078176D"/>
    <w:rsid w:val="00792D4F"/>
    <w:rsid w:val="007A3AF5"/>
    <w:rsid w:val="007A434B"/>
    <w:rsid w:val="007C3CCD"/>
    <w:rsid w:val="007E6556"/>
    <w:rsid w:val="007E7276"/>
    <w:rsid w:val="007F24D2"/>
    <w:rsid w:val="008110FE"/>
    <w:rsid w:val="00815BBE"/>
    <w:rsid w:val="00835C26"/>
    <w:rsid w:val="00845939"/>
    <w:rsid w:val="00852387"/>
    <w:rsid w:val="00853144"/>
    <w:rsid w:val="00853730"/>
    <w:rsid w:val="008537C7"/>
    <w:rsid w:val="00862645"/>
    <w:rsid w:val="00887E29"/>
    <w:rsid w:val="008A26CE"/>
    <w:rsid w:val="008B2B53"/>
    <w:rsid w:val="008B2EEA"/>
    <w:rsid w:val="008B705A"/>
    <w:rsid w:val="008C281E"/>
    <w:rsid w:val="008C7C43"/>
    <w:rsid w:val="008D2764"/>
    <w:rsid w:val="008D6031"/>
    <w:rsid w:val="008E5454"/>
    <w:rsid w:val="00902584"/>
    <w:rsid w:val="00915270"/>
    <w:rsid w:val="0093551C"/>
    <w:rsid w:val="009505FC"/>
    <w:rsid w:val="009549CB"/>
    <w:rsid w:val="00966217"/>
    <w:rsid w:val="00981B68"/>
    <w:rsid w:val="00990A11"/>
    <w:rsid w:val="009A15B0"/>
    <w:rsid w:val="009A30FA"/>
    <w:rsid w:val="009A41B2"/>
    <w:rsid w:val="009A53E3"/>
    <w:rsid w:val="009A5449"/>
    <w:rsid w:val="009C492D"/>
    <w:rsid w:val="009D6618"/>
    <w:rsid w:val="009E1274"/>
    <w:rsid w:val="009E55E1"/>
    <w:rsid w:val="009E6B36"/>
    <w:rsid w:val="00A00937"/>
    <w:rsid w:val="00A03A75"/>
    <w:rsid w:val="00A1071E"/>
    <w:rsid w:val="00A13514"/>
    <w:rsid w:val="00A176CD"/>
    <w:rsid w:val="00A207FD"/>
    <w:rsid w:val="00A275AA"/>
    <w:rsid w:val="00A31301"/>
    <w:rsid w:val="00A31430"/>
    <w:rsid w:val="00A35B69"/>
    <w:rsid w:val="00A379A5"/>
    <w:rsid w:val="00A47AAC"/>
    <w:rsid w:val="00A65CDA"/>
    <w:rsid w:val="00A667CF"/>
    <w:rsid w:val="00A679B6"/>
    <w:rsid w:val="00A712C8"/>
    <w:rsid w:val="00A749DD"/>
    <w:rsid w:val="00A81E63"/>
    <w:rsid w:val="00A82DC6"/>
    <w:rsid w:val="00A87D2C"/>
    <w:rsid w:val="00A9201A"/>
    <w:rsid w:val="00AA46C8"/>
    <w:rsid w:val="00AA4DF2"/>
    <w:rsid w:val="00AC32BD"/>
    <w:rsid w:val="00AC5055"/>
    <w:rsid w:val="00AC7441"/>
    <w:rsid w:val="00AE1066"/>
    <w:rsid w:val="00AE52F0"/>
    <w:rsid w:val="00AF1675"/>
    <w:rsid w:val="00AF260D"/>
    <w:rsid w:val="00AF3B2C"/>
    <w:rsid w:val="00B20DEF"/>
    <w:rsid w:val="00B462E0"/>
    <w:rsid w:val="00B50714"/>
    <w:rsid w:val="00B77024"/>
    <w:rsid w:val="00BA30EF"/>
    <w:rsid w:val="00BA44FF"/>
    <w:rsid w:val="00BA4C69"/>
    <w:rsid w:val="00BB161B"/>
    <w:rsid w:val="00BB1F18"/>
    <w:rsid w:val="00BB5858"/>
    <w:rsid w:val="00BC26A9"/>
    <w:rsid w:val="00BD370C"/>
    <w:rsid w:val="00BE02FE"/>
    <w:rsid w:val="00BF2900"/>
    <w:rsid w:val="00BF618C"/>
    <w:rsid w:val="00C07D4D"/>
    <w:rsid w:val="00C17236"/>
    <w:rsid w:val="00C329F2"/>
    <w:rsid w:val="00C33F53"/>
    <w:rsid w:val="00C349AF"/>
    <w:rsid w:val="00C355D8"/>
    <w:rsid w:val="00C40D4C"/>
    <w:rsid w:val="00C663A2"/>
    <w:rsid w:val="00C67260"/>
    <w:rsid w:val="00C71637"/>
    <w:rsid w:val="00C97996"/>
    <w:rsid w:val="00CA12EF"/>
    <w:rsid w:val="00CA5E6B"/>
    <w:rsid w:val="00CB144F"/>
    <w:rsid w:val="00CB3031"/>
    <w:rsid w:val="00CB5F8D"/>
    <w:rsid w:val="00CC0063"/>
    <w:rsid w:val="00CC5523"/>
    <w:rsid w:val="00CD0C46"/>
    <w:rsid w:val="00CD3BF8"/>
    <w:rsid w:val="00CE2A87"/>
    <w:rsid w:val="00CE63DD"/>
    <w:rsid w:val="00CF7FC4"/>
    <w:rsid w:val="00D13A21"/>
    <w:rsid w:val="00D1423C"/>
    <w:rsid w:val="00D2147A"/>
    <w:rsid w:val="00D264C0"/>
    <w:rsid w:val="00D3272F"/>
    <w:rsid w:val="00D3535D"/>
    <w:rsid w:val="00D44DC5"/>
    <w:rsid w:val="00D56CAB"/>
    <w:rsid w:val="00D81144"/>
    <w:rsid w:val="00D81871"/>
    <w:rsid w:val="00D83757"/>
    <w:rsid w:val="00D846C2"/>
    <w:rsid w:val="00D90D96"/>
    <w:rsid w:val="00D916BF"/>
    <w:rsid w:val="00D9504D"/>
    <w:rsid w:val="00D9518D"/>
    <w:rsid w:val="00D96898"/>
    <w:rsid w:val="00DA3A95"/>
    <w:rsid w:val="00DA78CE"/>
    <w:rsid w:val="00DB52B6"/>
    <w:rsid w:val="00DC23B2"/>
    <w:rsid w:val="00DC4A71"/>
    <w:rsid w:val="00DC7A4B"/>
    <w:rsid w:val="00DC7EEC"/>
    <w:rsid w:val="00DD4919"/>
    <w:rsid w:val="00DD5FD2"/>
    <w:rsid w:val="00DD6A38"/>
    <w:rsid w:val="00DE334C"/>
    <w:rsid w:val="00DE5B85"/>
    <w:rsid w:val="00DE7B76"/>
    <w:rsid w:val="00DF190B"/>
    <w:rsid w:val="00E07A60"/>
    <w:rsid w:val="00E17961"/>
    <w:rsid w:val="00E25244"/>
    <w:rsid w:val="00E31522"/>
    <w:rsid w:val="00E37A88"/>
    <w:rsid w:val="00E42C7B"/>
    <w:rsid w:val="00E45E2C"/>
    <w:rsid w:val="00E523D9"/>
    <w:rsid w:val="00E54150"/>
    <w:rsid w:val="00E632F1"/>
    <w:rsid w:val="00E6691D"/>
    <w:rsid w:val="00E71036"/>
    <w:rsid w:val="00E7595B"/>
    <w:rsid w:val="00E77B33"/>
    <w:rsid w:val="00E94298"/>
    <w:rsid w:val="00EA07DA"/>
    <w:rsid w:val="00EA63F7"/>
    <w:rsid w:val="00EA7483"/>
    <w:rsid w:val="00EB56D9"/>
    <w:rsid w:val="00EB7E09"/>
    <w:rsid w:val="00EC22C7"/>
    <w:rsid w:val="00ED5F07"/>
    <w:rsid w:val="00EE204B"/>
    <w:rsid w:val="00EE3B51"/>
    <w:rsid w:val="00EF156E"/>
    <w:rsid w:val="00EF1C13"/>
    <w:rsid w:val="00F012C4"/>
    <w:rsid w:val="00F0275B"/>
    <w:rsid w:val="00F05E36"/>
    <w:rsid w:val="00F06357"/>
    <w:rsid w:val="00F0785C"/>
    <w:rsid w:val="00F13CBD"/>
    <w:rsid w:val="00F1797C"/>
    <w:rsid w:val="00F17EDA"/>
    <w:rsid w:val="00F31026"/>
    <w:rsid w:val="00F341D0"/>
    <w:rsid w:val="00F35139"/>
    <w:rsid w:val="00F45689"/>
    <w:rsid w:val="00F52B7F"/>
    <w:rsid w:val="00F567C6"/>
    <w:rsid w:val="00F65F36"/>
    <w:rsid w:val="00F7126A"/>
    <w:rsid w:val="00F7571B"/>
    <w:rsid w:val="00F7763C"/>
    <w:rsid w:val="00F810C2"/>
    <w:rsid w:val="00F842F6"/>
    <w:rsid w:val="00F87493"/>
    <w:rsid w:val="00F9068F"/>
    <w:rsid w:val="00F96E95"/>
    <w:rsid w:val="00F9763B"/>
    <w:rsid w:val="00FA0BE9"/>
    <w:rsid w:val="00FA77CF"/>
    <w:rsid w:val="00FB4664"/>
    <w:rsid w:val="00FB58B0"/>
    <w:rsid w:val="00FF22CB"/>
    <w:rsid w:val="3C74AF05"/>
    <w:rsid w:val="4ACE5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4E748486-AAA3-461A-954F-9E92D8936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514"/>
    <w:pPr>
      <w:spacing w:line="240" w:lineRule="auto"/>
    </w:pPr>
    <w:rPr>
      <w:rFonts w:ascii="Arial" w:hAnsi="Arial"/>
      <w:sz w:val="24"/>
    </w:rPr>
  </w:style>
  <w:style w:type="paragraph" w:styleId="Heading1">
    <w:name w:val="heading 1"/>
    <w:basedOn w:val="Normal"/>
    <w:next w:val="Normal"/>
    <w:uiPriority w:val="9"/>
    <w:qFormat/>
    <w:rsid w:val="00387C73"/>
    <w:pPr>
      <w:keepNext/>
      <w:keepLines/>
      <w:spacing w:before="600" w:after="480"/>
      <w:outlineLvl w:val="0"/>
    </w:pPr>
    <w:rPr>
      <w:b/>
      <w:color w:val="05413F"/>
      <w:sz w:val="32"/>
      <w:szCs w:val="48"/>
    </w:rPr>
  </w:style>
  <w:style w:type="paragraph" w:styleId="Heading2">
    <w:name w:val="heading 2"/>
    <w:basedOn w:val="Normal"/>
    <w:next w:val="Normal"/>
    <w:uiPriority w:val="9"/>
    <w:unhideWhenUsed/>
    <w:qFormat/>
    <w:rsid w:val="00387C73"/>
    <w:pPr>
      <w:keepNext/>
      <w:keepLines/>
      <w:spacing w:before="480" w:after="240"/>
      <w:outlineLvl w:val="1"/>
    </w:pPr>
    <w:rPr>
      <w:color w:val="05413F"/>
      <w:sz w:val="32"/>
      <w:szCs w:val="36"/>
    </w:rPr>
  </w:style>
  <w:style w:type="paragraph" w:styleId="Heading3">
    <w:name w:val="heading 3"/>
    <w:basedOn w:val="Normal"/>
    <w:next w:val="Normal"/>
    <w:uiPriority w:val="9"/>
    <w:unhideWhenUsed/>
    <w:qFormat/>
    <w:rsid w:val="00387C73"/>
    <w:pPr>
      <w:keepNext/>
      <w:keepLines/>
      <w:spacing w:before="240" w:after="120"/>
      <w:outlineLvl w:val="2"/>
    </w:pPr>
    <w:rPr>
      <w:b/>
      <w:color w:val="05413F"/>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pPr>
    <w:rPr>
      <w:rFonts w:ascii="Times New Roman" w:eastAsiaTheme="minorEastAsia" w:hAnsi="Times New Roman" w:cs="Times New Roman"/>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13A21"/>
    <w:rPr>
      <w:color w:val="0000FF" w:themeColor="hyperlink"/>
      <w:u w:val="single"/>
    </w:rPr>
  </w:style>
  <w:style w:type="paragraph" w:styleId="EndnoteText">
    <w:name w:val="endnote text"/>
    <w:basedOn w:val="Normal"/>
    <w:link w:val="EndnoteTextChar"/>
    <w:uiPriority w:val="99"/>
    <w:semiHidden/>
    <w:unhideWhenUsed/>
    <w:rsid w:val="00D13A21"/>
    <w:pPr>
      <w:spacing w:after="0"/>
    </w:pPr>
    <w:rPr>
      <w:rFonts w:eastAsia="Arial" w:cs="Arial"/>
      <w:sz w:val="20"/>
      <w:szCs w:val="20"/>
    </w:rPr>
  </w:style>
  <w:style w:type="character" w:customStyle="1" w:styleId="EndnoteTextChar">
    <w:name w:val="Endnote Text Char"/>
    <w:basedOn w:val="DefaultParagraphFont"/>
    <w:link w:val="EndnoteText"/>
    <w:uiPriority w:val="99"/>
    <w:semiHidden/>
    <w:rsid w:val="00D13A21"/>
    <w:rPr>
      <w:rFonts w:ascii="Arial" w:eastAsia="Arial" w:hAnsi="Arial" w:cs="Arial"/>
      <w:sz w:val="20"/>
      <w:szCs w:val="20"/>
    </w:rPr>
  </w:style>
  <w:style w:type="character" w:styleId="EndnoteReference">
    <w:name w:val="endnote reference"/>
    <w:basedOn w:val="DefaultParagraphFont"/>
    <w:uiPriority w:val="99"/>
    <w:semiHidden/>
    <w:unhideWhenUsed/>
    <w:rsid w:val="00D13A21"/>
    <w:rPr>
      <w:vertAlign w:val="superscript"/>
    </w:rPr>
  </w:style>
  <w:style w:type="paragraph" w:styleId="FootnoteText">
    <w:name w:val="footnote text"/>
    <w:basedOn w:val="Normal"/>
    <w:link w:val="FootnoteTextChar"/>
    <w:uiPriority w:val="99"/>
    <w:semiHidden/>
    <w:unhideWhenUsed/>
    <w:rsid w:val="00DC7A4B"/>
    <w:pPr>
      <w:spacing w:after="0"/>
    </w:pPr>
    <w:rPr>
      <w:sz w:val="20"/>
      <w:szCs w:val="20"/>
    </w:rPr>
  </w:style>
  <w:style w:type="character" w:customStyle="1" w:styleId="FootnoteTextChar">
    <w:name w:val="Footnote Text Char"/>
    <w:basedOn w:val="DefaultParagraphFont"/>
    <w:link w:val="FootnoteText"/>
    <w:uiPriority w:val="99"/>
    <w:semiHidden/>
    <w:rsid w:val="00DC7A4B"/>
    <w:rPr>
      <w:sz w:val="20"/>
      <w:szCs w:val="20"/>
    </w:rPr>
  </w:style>
  <w:style w:type="character" w:styleId="FootnoteReference">
    <w:name w:val="footnote reference"/>
    <w:basedOn w:val="DefaultParagraphFont"/>
    <w:uiPriority w:val="99"/>
    <w:semiHidden/>
    <w:unhideWhenUsed/>
    <w:rsid w:val="00DC7A4B"/>
    <w:rPr>
      <w:vertAlign w:val="superscript"/>
    </w:rPr>
  </w:style>
  <w:style w:type="table" w:styleId="TableGrid">
    <w:name w:val="Table Grid"/>
    <w:basedOn w:val="TableNormal"/>
    <w:uiPriority w:val="39"/>
    <w:rsid w:val="00D35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31026"/>
  </w:style>
  <w:style w:type="paragraph" w:styleId="Caption">
    <w:name w:val="caption"/>
    <w:basedOn w:val="Normal"/>
    <w:next w:val="Normal"/>
    <w:uiPriority w:val="35"/>
    <w:unhideWhenUsed/>
    <w:qFormat/>
    <w:rsid w:val="006A0620"/>
    <w:rPr>
      <w:rFonts w:eastAsia="Arial" w:cs="Arial"/>
      <w:i/>
      <w:iCs/>
      <w:color w:val="1F497D" w:themeColor="text2"/>
      <w:sz w:val="18"/>
      <w:szCs w:val="18"/>
    </w:rPr>
  </w:style>
  <w:style w:type="table" w:customStyle="1" w:styleId="TableGrid1">
    <w:name w:val="Table Grid1"/>
    <w:basedOn w:val="TableNormal"/>
    <w:next w:val="TableGrid"/>
    <w:uiPriority w:val="59"/>
    <w:rsid w:val="00E6691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87493"/>
    <w:pPr>
      <w:spacing w:before="240" w:after="0" w:line="259" w:lineRule="auto"/>
      <w:outlineLvl w:val="9"/>
    </w:pPr>
    <w:rPr>
      <w:rFonts w:asciiTheme="majorHAnsi" w:eastAsiaTheme="majorEastAsia" w:hAnsiTheme="majorHAnsi" w:cstheme="majorBidi"/>
      <w:b w:val="0"/>
      <w:color w:val="365F91" w:themeColor="accent1" w:themeShade="BF"/>
      <w:szCs w:val="32"/>
      <w:lang w:val="en-US" w:eastAsia="en-US"/>
    </w:rPr>
  </w:style>
  <w:style w:type="paragraph" w:styleId="TOC1">
    <w:name w:val="toc 1"/>
    <w:basedOn w:val="Normal"/>
    <w:next w:val="Normal"/>
    <w:autoRedefine/>
    <w:uiPriority w:val="39"/>
    <w:unhideWhenUsed/>
    <w:rsid w:val="00F9763B"/>
    <w:pPr>
      <w:tabs>
        <w:tab w:val="right" w:leader="dot" w:pos="9736"/>
      </w:tabs>
      <w:spacing w:after="100"/>
    </w:pPr>
    <w:rPr>
      <w:b/>
      <w:bCs/>
      <w:noProof/>
      <w:color w:val="05413F"/>
    </w:rPr>
  </w:style>
  <w:style w:type="paragraph" w:styleId="TOC2">
    <w:name w:val="toc 2"/>
    <w:basedOn w:val="Normal"/>
    <w:next w:val="Normal"/>
    <w:autoRedefine/>
    <w:uiPriority w:val="39"/>
    <w:unhideWhenUsed/>
    <w:rsid w:val="005A5C86"/>
    <w:pPr>
      <w:spacing w:after="100"/>
      <w:ind w:left="567"/>
    </w:pPr>
  </w:style>
  <w:style w:type="paragraph" w:styleId="TOC3">
    <w:name w:val="toc 3"/>
    <w:basedOn w:val="Normal"/>
    <w:next w:val="Normal"/>
    <w:autoRedefine/>
    <w:uiPriority w:val="39"/>
    <w:unhideWhenUsed/>
    <w:rsid w:val="008D603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173433">
      <w:bodyDiv w:val="1"/>
      <w:marLeft w:val="0"/>
      <w:marRight w:val="0"/>
      <w:marTop w:val="0"/>
      <w:marBottom w:val="0"/>
      <w:divBdr>
        <w:top w:val="none" w:sz="0" w:space="0" w:color="auto"/>
        <w:left w:val="none" w:sz="0" w:space="0" w:color="auto"/>
        <w:bottom w:val="none" w:sz="0" w:space="0" w:color="auto"/>
        <w:right w:val="none" w:sz="0" w:space="0" w:color="auto"/>
      </w:divBdr>
    </w:div>
    <w:div w:id="366297806">
      <w:bodyDiv w:val="1"/>
      <w:marLeft w:val="0"/>
      <w:marRight w:val="0"/>
      <w:marTop w:val="0"/>
      <w:marBottom w:val="0"/>
      <w:divBdr>
        <w:top w:val="none" w:sz="0" w:space="0" w:color="auto"/>
        <w:left w:val="none" w:sz="0" w:space="0" w:color="auto"/>
        <w:bottom w:val="none" w:sz="0" w:space="0" w:color="auto"/>
        <w:right w:val="none" w:sz="0" w:space="0" w:color="auto"/>
      </w:divBdr>
    </w:div>
    <w:div w:id="814755951">
      <w:bodyDiv w:val="1"/>
      <w:marLeft w:val="0"/>
      <w:marRight w:val="0"/>
      <w:marTop w:val="0"/>
      <w:marBottom w:val="0"/>
      <w:divBdr>
        <w:top w:val="none" w:sz="0" w:space="0" w:color="auto"/>
        <w:left w:val="none" w:sz="0" w:space="0" w:color="auto"/>
        <w:bottom w:val="none" w:sz="0" w:space="0" w:color="auto"/>
        <w:right w:val="none" w:sz="0" w:space="0" w:color="auto"/>
      </w:divBdr>
    </w:div>
    <w:div w:id="966474453">
      <w:bodyDiv w:val="1"/>
      <w:marLeft w:val="0"/>
      <w:marRight w:val="0"/>
      <w:marTop w:val="0"/>
      <w:marBottom w:val="0"/>
      <w:divBdr>
        <w:top w:val="none" w:sz="0" w:space="0" w:color="auto"/>
        <w:left w:val="none" w:sz="0" w:space="0" w:color="auto"/>
        <w:bottom w:val="none" w:sz="0" w:space="0" w:color="auto"/>
        <w:right w:val="none" w:sz="0" w:space="0" w:color="auto"/>
      </w:divBdr>
    </w:div>
    <w:div w:id="986545610">
      <w:bodyDiv w:val="1"/>
      <w:marLeft w:val="0"/>
      <w:marRight w:val="0"/>
      <w:marTop w:val="0"/>
      <w:marBottom w:val="0"/>
      <w:divBdr>
        <w:top w:val="none" w:sz="0" w:space="0" w:color="auto"/>
        <w:left w:val="none" w:sz="0" w:space="0" w:color="auto"/>
        <w:bottom w:val="none" w:sz="0" w:space="0" w:color="auto"/>
        <w:right w:val="none" w:sz="0" w:space="0" w:color="auto"/>
      </w:divBdr>
    </w:div>
    <w:div w:id="1049840758">
      <w:bodyDiv w:val="1"/>
      <w:marLeft w:val="0"/>
      <w:marRight w:val="0"/>
      <w:marTop w:val="0"/>
      <w:marBottom w:val="0"/>
      <w:divBdr>
        <w:top w:val="none" w:sz="0" w:space="0" w:color="auto"/>
        <w:left w:val="none" w:sz="0" w:space="0" w:color="auto"/>
        <w:bottom w:val="none" w:sz="0" w:space="0" w:color="auto"/>
        <w:right w:val="none" w:sz="0" w:space="0" w:color="auto"/>
      </w:divBdr>
    </w:div>
    <w:div w:id="1339188901">
      <w:bodyDiv w:val="1"/>
      <w:marLeft w:val="0"/>
      <w:marRight w:val="0"/>
      <w:marTop w:val="0"/>
      <w:marBottom w:val="0"/>
      <w:divBdr>
        <w:top w:val="none" w:sz="0" w:space="0" w:color="auto"/>
        <w:left w:val="none" w:sz="0" w:space="0" w:color="auto"/>
        <w:bottom w:val="none" w:sz="0" w:space="0" w:color="auto"/>
        <w:right w:val="none" w:sz="0" w:space="0" w:color="auto"/>
      </w:divBdr>
    </w:div>
    <w:div w:id="1555845273">
      <w:bodyDiv w:val="1"/>
      <w:marLeft w:val="0"/>
      <w:marRight w:val="0"/>
      <w:marTop w:val="0"/>
      <w:marBottom w:val="0"/>
      <w:divBdr>
        <w:top w:val="none" w:sz="0" w:space="0" w:color="auto"/>
        <w:left w:val="none" w:sz="0" w:space="0" w:color="auto"/>
        <w:bottom w:val="none" w:sz="0" w:space="0" w:color="auto"/>
        <w:right w:val="none" w:sz="0" w:space="0" w:color="auto"/>
      </w:divBdr>
    </w:div>
    <w:div w:id="1676107157">
      <w:bodyDiv w:val="1"/>
      <w:marLeft w:val="0"/>
      <w:marRight w:val="0"/>
      <w:marTop w:val="0"/>
      <w:marBottom w:val="0"/>
      <w:divBdr>
        <w:top w:val="none" w:sz="0" w:space="0" w:color="auto"/>
        <w:left w:val="none" w:sz="0" w:space="0" w:color="auto"/>
        <w:bottom w:val="none" w:sz="0" w:space="0" w:color="auto"/>
        <w:right w:val="none" w:sz="0" w:space="0" w:color="auto"/>
      </w:divBdr>
    </w:div>
    <w:div w:id="1687097155">
      <w:bodyDiv w:val="1"/>
      <w:marLeft w:val="0"/>
      <w:marRight w:val="0"/>
      <w:marTop w:val="0"/>
      <w:marBottom w:val="0"/>
      <w:divBdr>
        <w:top w:val="none" w:sz="0" w:space="0" w:color="auto"/>
        <w:left w:val="none" w:sz="0" w:space="0" w:color="auto"/>
        <w:bottom w:val="none" w:sz="0" w:space="0" w:color="auto"/>
        <w:right w:val="none" w:sz="0" w:space="0" w:color="auto"/>
      </w:divBdr>
    </w:div>
    <w:div w:id="1849364935">
      <w:bodyDiv w:val="1"/>
      <w:marLeft w:val="0"/>
      <w:marRight w:val="0"/>
      <w:marTop w:val="0"/>
      <w:marBottom w:val="0"/>
      <w:divBdr>
        <w:top w:val="none" w:sz="0" w:space="0" w:color="auto"/>
        <w:left w:val="none" w:sz="0" w:space="0" w:color="auto"/>
        <w:bottom w:val="none" w:sz="0" w:space="0" w:color="auto"/>
        <w:right w:val="none" w:sz="0" w:space="0" w:color="auto"/>
      </w:divBdr>
    </w:div>
    <w:div w:id="2142570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media/65a11af7e8f5ec000f1f8c46/NPPF_December_2023.pdf" TargetMode="External"/><Relationship Id="rId2" Type="http://schemas.openxmlformats.org/officeDocument/2006/relationships/hyperlink" Target="https://www.legislation.gov.uk/uksi/2012/767/contents/made" TargetMode="External"/><Relationship Id="rId1" Type="http://schemas.openxmlformats.org/officeDocument/2006/relationships/hyperlink" Target="https://www.milton-keynes.gov.uk/your-council-and-elections/council-information-and-accounts/strategies-plans-and-policies/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AA94D9B9F413774E8C2666808BABF130" ma:contentTypeVersion="10" ma:contentTypeDescription="MKC Branded Word Template Document" ma:contentTypeScope="" ma:versionID="9d1efe9c53a622e64c0e8fef7874d523">
  <xsd:schema xmlns:xsd="http://www.w3.org/2001/XMLSchema" xmlns:xs="http://www.w3.org/2001/XMLSchema" xmlns:p="http://schemas.microsoft.com/office/2006/metadata/properties" targetNamespace="http://schemas.microsoft.com/office/2006/metadata/properties" ma:root="true" ma:fieldsID="f4a4eef923d8d659ff2480c116a2fb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e73f336-9c49-41ab-9427-d263034a0100" ContentTypeId="0x010100073DBBF460B4694388C550D7D3B13999" PreviousValue="fals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Props1.xml><?xml version="1.0" encoding="utf-8"?>
<ds:datastoreItem xmlns:ds="http://schemas.openxmlformats.org/officeDocument/2006/customXml" ds:itemID="{DE35A6EA-65FA-4C18-8825-E2DCCEC2696E}">
  <ds:schemaRefs>
    <ds:schemaRef ds:uri="http://schemas.microsoft.com/sharepoint/v3/contenttype/forms"/>
  </ds:schemaRefs>
</ds:datastoreItem>
</file>

<file path=customXml/itemProps2.xml><?xml version="1.0" encoding="utf-8"?>
<ds:datastoreItem xmlns:ds="http://schemas.openxmlformats.org/officeDocument/2006/customXml" ds:itemID="{3155750B-CF13-4266-AE8E-EBEDA7C27A21}">
  <ds:schemaRefs>
    <ds:schemaRef ds:uri="http://schemas.openxmlformats.org/officeDocument/2006/bibliography"/>
  </ds:schemaRefs>
</ds:datastoreItem>
</file>

<file path=customXml/itemProps3.xml><?xml version="1.0" encoding="utf-8"?>
<ds:datastoreItem xmlns:ds="http://schemas.openxmlformats.org/officeDocument/2006/customXml" ds:itemID="{4B0CA665-8F10-4F67-A51E-FD2A3A65A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5.xml><?xml version="1.0" encoding="utf-8"?>
<ds:datastoreItem xmlns:ds="http://schemas.openxmlformats.org/officeDocument/2006/customXml" ds:itemID="{C4D1E25C-D470-4D3A-898D-46927AD114F6}">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6645</Words>
  <Characters>34422</Characters>
  <Application>Microsoft Office Word</Application>
  <DocSecurity>0</DocSecurity>
  <Lines>637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Andrew Turner</cp:lastModifiedBy>
  <cp:revision>11</cp:revision>
  <dcterms:created xsi:type="dcterms:W3CDTF">2025-11-06T17:56:00Z</dcterms:created>
  <dcterms:modified xsi:type="dcterms:W3CDTF">2025-11-07T09:52:00Z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0x010100073DBBF460B4694388C550D7D3B1399900AA94D9B9F413774E8C2666808BABF130</vt:lpwstr>
  </property>
  <property fmtid="{D5CDD505-2E9C-101B-9397-08002B2CF9AE}" pid="3" name="SharedWithUsers">
    <vt:lpwstr>96;#Sarah Evans</vt:lpwstr>
  </property>
</Properties>
</file>