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shd w:val="clear" w:color="auto" w:fill="FFFFFF"/>
        <w:tblCellMar>
          <w:left w:w="0" w:type="dxa"/>
          <w:right w:w="0" w:type="dxa"/>
        </w:tblCellMar>
        <w:tblLook w:val="04A0" w:firstRow="1" w:lastRow="0" w:firstColumn="1" w:lastColumn="0" w:noHBand="0" w:noVBand="1"/>
      </w:tblPr>
      <w:tblGrid>
        <w:gridCol w:w="9026"/>
      </w:tblGrid>
      <w:tr w:rsidR="008258A6" w:rsidRPr="008258A6" w14:paraId="1A39ADA0"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26"/>
            </w:tblGrid>
            <w:tr w:rsidR="008258A6" w:rsidRPr="008258A6" w14:paraId="089A1D32" w14:textId="77777777">
              <w:tc>
                <w:tcPr>
                  <w:tcW w:w="0" w:type="auto"/>
                  <w:tcMar>
                    <w:top w:w="150" w:type="dxa"/>
                    <w:left w:w="150" w:type="dxa"/>
                    <w:bottom w:w="150" w:type="dxa"/>
                    <w:right w:w="150" w:type="dxa"/>
                  </w:tcMar>
                  <w:hideMark/>
                </w:tcPr>
                <w:p w14:paraId="60F3EB63" w14:textId="77777777" w:rsidR="008258A6" w:rsidRPr="008258A6" w:rsidRDefault="008258A6" w:rsidP="008258A6">
                  <w:r w:rsidRPr="008258A6">
                    <w:rPr>
                      <w:b/>
                      <w:bCs/>
                    </w:rPr>
                    <w:t>February 2026</w:t>
                  </w:r>
                </w:p>
              </w:tc>
            </w:tr>
          </w:tbl>
          <w:p w14:paraId="1B5EADAE" w14:textId="77777777" w:rsidR="008258A6" w:rsidRPr="008258A6" w:rsidRDefault="008258A6" w:rsidP="008258A6"/>
        </w:tc>
      </w:tr>
      <w:tr w:rsidR="008258A6" w:rsidRPr="008258A6" w14:paraId="12B3A883"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00"/>
            </w:tblGrid>
            <w:tr w:rsidR="008258A6" w:rsidRPr="008258A6" w14:paraId="30B63D2A" w14:textId="77777777">
              <w:tc>
                <w:tcPr>
                  <w:tcW w:w="0" w:type="auto"/>
                  <w:tcMar>
                    <w:top w:w="150" w:type="dxa"/>
                    <w:left w:w="150" w:type="dxa"/>
                    <w:bottom w:w="150" w:type="dxa"/>
                    <w:right w:w="150" w:type="dxa"/>
                  </w:tcMa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8258A6" w:rsidRPr="008258A6" w14:paraId="13181415"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00"/>
                        </w:tblGrid>
                        <w:tr w:rsidR="008258A6" w:rsidRPr="008258A6" w14:paraId="6BF4B22D" w14:textId="77777777">
                          <w:tc>
                            <w:tcPr>
                              <w:tcW w:w="0" w:type="auto"/>
                              <w:tcMar>
                                <w:top w:w="150" w:type="dxa"/>
                                <w:left w:w="150" w:type="dxa"/>
                                <w:bottom w:w="150" w:type="dxa"/>
                                <w:right w:w="150" w:type="dxa"/>
                              </w:tcMar>
                              <w:hideMark/>
                            </w:tcPr>
                            <w:p w14:paraId="40D26380" w14:textId="51C5B63E"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T</w:t>
                              </w:r>
                              <w:r w:rsidRPr="008258A6">
                                <w:rPr>
                                  <w:rFonts w:ascii="Calibri" w:eastAsia="Times New Roman" w:hAnsi="Calibri" w:cs="Calibri"/>
                                  <w:color w:val="000000"/>
                                  <w:kern w:val="0"/>
                                  <w:sz w:val="24"/>
                                  <w:szCs w:val="24"/>
                                  <w:lang w:eastAsia="en-GB"/>
                                  <w14:ligatures w14:val="none"/>
                                </w:rPr>
                                <w:t>he Workplace Health Team work in partnership with others to offer FREE health and wellbeing services and training, to all workplaces in Milton Keynes, Bedford Borough and Central Bedfordshire.  </w:t>
                              </w:r>
                            </w:p>
                            <w:p w14:paraId="62400B2D"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p>
                            <w:p w14:paraId="4DF9A9D8"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r w:rsidRPr="008258A6">
                                <w:rPr>
                                  <w:rFonts w:ascii="Calibri" w:eastAsia="Times New Roman" w:hAnsi="Calibri" w:cs="Calibri"/>
                                  <w:color w:val="000000"/>
                                  <w:kern w:val="0"/>
                                  <w:sz w:val="24"/>
                                  <w:szCs w:val="24"/>
                                  <w:lang w:eastAsia="en-GB"/>
                                  <w14:ligatures w14:val="none"/>
                                </w:rPr>
                                <w:t xml:space="preserve">Our regular bulletin provides updates on different health and wellbeing topics, a service </w:t>
                              </w:r>
                              <w:proofErr w:type="gramStart"/>
                              <w:r w:rsidRPr="008258A6">
                                <w:rPr>
                                  <w:rFonts w:ascii="Calibri" w:eastAsia="Times New Roman" w:hAnsi="Calibri" w:cs="Calibri"/>
                                  <w:color w:val="000000"/>
                                  <w:kern w:val="0"/>
                                  <w:sz w:val="24"/>
                                  <w:szCs w:val="24"/>
                                  <w:lang w:eastAsia="en-GB"/>
                                  <w14:ligatures w14:val="none"/>
                                </w:rPr>
                                <w:t>offer</w:t>
                              </w:r>
                              <w:proofErr w:type="gramEnd"/>
                              <w:r w:rsidRPr="008258A6">
                                <w:rPr>
                                  <w:rFonts w:ascii="Calibri" w:eastAsia="Times New Roman" w:hAnsi="Calibri" w:cs="Calibri"/>
                                  <w:color w:val="000000"/>
                                  <w:kern w:val="0"/>
                                  <w:sz w:val="24"/>
                                  <w:szCs w:val="24"/>
                                  <w:lang w:eastAsia="en-GB"/>
                                  <w14:ligatures w14:val="none"/>
                                </w:rPr>
                                <w:t xml:space="preserve"> spotlight and information about forthcoming campaigns to support health and wellbeing in your workplace. </w:t>
                              </w:r>
                            </w:p>
                            <w:p w14:paraId="7DF59DE7"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p>
                            <w:p w14:paraId="52B7B056"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r w:rsidRPr="008258A6">
                                <w:rPr>
                                  <w:rFonts w:ascii="Calibri" w:eastAsia="Times New Roman" w:hAnsi="Calibri" w:cs="Calibri"/>
                                  <w:color w:val="000000"/>
                                  <w:kern w:val="0"/>
                                  <w:sz w:val="24"/>
                                  <w:szCs w:val="24"/>
                                  <w:lang w:eastAsia="en-GB"/>
                                  <w14:ligatures w14:val="none"/>
                                </w:rPr>
                                <w:t>The Workplace Health webpages provide a range of free resources and information.</w:t>
                              </w:r>
                            </w:p>
                          </w:tc>
                        </w:tr>
                      </w:tbl>
                      <w:p w14:paraId="25644782" w14:textId="77777777" w:rsidR="008258A6" w:rsidRPr="008258A6" w:rsidRDefault="008258A6" w:rsidP="008258A6">
                        <w:pPr>
                          <w:spacing w:after="0" w:line="240" w:lineRule="auto"/>
                          <w:rPr>
                            <w:rFonts w:ascii="Calibri" w:eastAsia="Times New Roman" w:hAnsi="Calibri" w:cs="Calibri"/>
                            <w:color w:val="000000"/>
                            <w:kern w:val="0"/>
                            <w:sz w:val="24"/>
                            <w:szCs w:val="24"/>
                            <w:lang w:eastAsia="en-GB"/>
                            <w14:ligatures w14:val="none"/>
                          </w:rPr>
                        </w:pPr>
                      </w:p>
                    </w:tc>
                  </w:tr>
                  <w:tr w:rsidR="008258A6" w:rsidRPr="008258A6" w14:paraId="6A06B889"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00"/>
                        </w:tblGrid>
                        <w:tr w:rsidR="008258A6" w:rsidRPr="008258A6" w14:paraId="791F18B6" w14:textId="77777777">
                          <w:tc>
                            <w:tcPr>
                              <w:tcW w:w="0" w:type="auto"/>
                              <w:tcMar>
                                <w:top w:w="150" w:type="dxa"/>
                                <w:left w:w="150" w:type="dxa"/>
                                <w:bottom w:w="0" w:type="dxa"/>
                                <w:right w:w="150" w:type="dxa"/>
                              </w:tcMar>
                              <w:hideMark/>
                            </w:tcPr>
                            <w:p w14:paraId="1DC7128B" w14:textId="11AED60C" w:rsidR="008258A6" w:rsidRPr="008258A6" w:rsidRDefault="008258A6" w:rsidP="008258A6">
                              <w:pPr>
                                <w:spacing w:after="0" w:line="0" w:lineRule="atLeast"/>
                                <w:rPr>
                                  <w:rFonts w:ascii="Times New Roman" w:eastAsia="Times New Roman" w:hAnsi="Times New Roman" w:cs="Times New Roman"/>
                                  <w:kern w:val="0"/>
                                  <w:sz w:val="24"/>
                                  <w:szCs w:val="24"/>
                                  <w:lang w:eastAsia="en-GB"/>
                                  <w14:ligatures w14:val="none"/>
                                </w:rPr>
                              </w:pPr>
                              <w:r w:rsidRPr="008258A6">
                                <w:rPr>
                                  <w:rFonts w:ascii="Times New Roman" w:eastAsia="Times New Roman" w:hAnsi="Times New Roman" w:cs="Times New Roman"/>
                                  <w:noProof/>
                                  <w:kern w:val="0"/>
                                  <w:sz w:val="24"/>
                                  <w:szCs w:val="24"/>
                                  <w:lang w:eastAsia="en-GB"/>
                                  <w14:ligatures w14:val="none"/>
                                </w:rPr>
                                <w:drawing>
                                  <wp:inline distT="0" distB="0" distL="0" distR="0" wp14:anchorId="232AECFD" wp14:editId="48F8F3D4">
                                    <wp:extent cx="5511800" cy="1308100"/>
                                    <wp:effectExtent l="0" t="0" r="0" b="6350"/>
                                    <wp:docPr id="2143084296" name="Picture 3" descr="WH newsletter - monthly focu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 newsletter - monthly focus bann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1800" cy="1308100"/>
                                            </a:xfrm>
                                            <a:prstGeom prst="rect">
                                              <a:avLst/>
                                            </a:prstGeom>
                                            <a:noFill/>
                                            <a:ln>
                                              <a:noFill/>
                                            </a:ln>
                                          </pic:spPr>
                                        </pic:pic>
                                      </a:graphicData>
                                    </a:graphic>
                                  </wp:inline>
                                </w:drawing>
                              </w:r>
                            </w:p>
                          </w:tc>
                        </w:tr>
                      </w:tbl>
                      <w:p w14:paraId="3904037E" w14:textId="77777777" w:rsidR="008258A6" w:rsidRPr="008258A6" w:rsidRDefault="008258A6" w:rsidP="008258A6">
                        <w:pPr>
                          <w:spacing w:after="0" w:line="240" w:lineRule="auto"/>
                          <w:rPr>
                            <w:rFonts w:ascii="Calibri" w:eastAsia="Times New Roman" w:hAnsi="Calibri" w:cs="Calibri"/>
                            <w:color w:val="000000"/>
                            <w:kern w:val="0"/>
                            <w:sz w:val="24"/>
                            <w:szCs w:val="24"/>
                            <w:lang w:eastAsia="en-GB"/>
                            <w14:ligatures w14:val="none"/>
                          </w:rPr>
                        </w:pPr>
                      </w:p>
                    </w:tc>
                  </w:tr>
                </w:tbl>
                <w:p w14:paraId="49E6A78A" w14:textId="77777777" w:rsidR="008258A6" w:rsidRPr="008258A6" w:rsidRDefault="008258A6" w:rsidP="008258A6"/>
              </w:tc>
            </w:tr>
          </w:tbl>
          <w:p w14:paraId="5A553A8A" w14:textId="77777777" w:rsidR="008258A6" w:rsidRPr="008258A6" w:rsidRDefault="008258A6" w:rsidP="008258A6"/>
        </w:tc>
      </w:tr>
      <w:tr w:rsidR="008258A6" w:rsidRPr="008258A6" w14:paraId="0AD89CEF" w14:textId="77777777" w:rsidTr="008258A6">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26"/>
            </w:tblGrid>
            <w:tr w:rsidR="008258A6" w:rsidRPr="008258A6" w14:paraId="34DC8F8E" w14:textId="77777777">
              <w:tc>
                <w:tcPr>
                  <w:tcW w:w="0" w:type="auto"/>
                  <w:tcMar>
                    <w:top w:w="0" w:type="dxa"/>
                    <w:left w:w="150" w:type="dxa"/>
                    <w:bottom w:w="90" w:type="dxa"/>
                    <w:right w:w="150" w:type="dxa"/>
                  </w:tcMar>
                  <w:hideMark/>
                </w:tcPr>
                <w:p w14:paraId="4871126C" w14:textId="77777777" w:rsidR="008258A6" w:rsidRPr="008258A6" w:rsidRDefault="008258A6" w:rsidP="008258A6">
                  <w:pPr>
                    <w:spacing w:after="0" w:line="240" w:lineRule="auto"/>
                    <w:outlineLvl w:val="1"/>
                    <w:rPr>
                      <w:rFonts w:ascii="Calibri" w:eastAsia="Times New Roman" w:hAnsi="Calibri" w:cs="Calibri"/>
                      <w:color w:val="000000"/>
                      <w:kern w:val="0"/>
                      <w:sz w:val="48"/>
                      <w:szCs w:val="48"/>
                      <w:lang w:eastAsia="en-GB"/>
                      <w14:ligatures w14:val="none"/>
                    </w:rPr>
                  </w:pPr>
                  <w:r w:rsidRPr="008258A6">
                    <w:rPr>
                      <w:rFonts w:ascii="Calibri" w:eastAsia="Times New Roman" w:hAnsi="Calibri" w:cs="Calibri"/>
                      <w:b/>
                      <w:bCs/>
                      <w:color w:val="000000"/>
                      <w:kern w:val="0"/>
                      <w:sz w:val="24"/>
                      <w:szCs w:val="24"/>
                      <w:lang w:eastAsia="en-GB"/>
                      <w14:ligatures w14:val="none"/>
                    </w:rPr>
                    <w:t>Why invest in workplace health?</w:t>
                  </w:r>
                </w:p>
              </w:tc>
            </w:tr>
          </w:tbl>
          <w:p w14:paraId="0C7BF7A8" w14:textId="77777777" w:rsidR="008258A6" w:rsidRPr="008258A6" w:rsidRDefault="008258A6" w:rsidP="008258A6">
            <w:pPr>
              <w:spacing w:after="0" w:line="240" w:lineRule="auto"/>
              <w:rPr>
                <w:rFonts w:ascii="Calibri" w:eastAsia="Times New Roman" w:hAnsi="Calibri" w:cs="Calibri"/>
                <w:color w:val="000000"/>
                <w:kern w:val="0"/>
                <w:sz w:val="24"/>
                <w:szCs w:val="24"/>
                <w:lang w:eastAsia="en-GB"/>
                <w14:ligatures w14:val="none"/>
              </w:rPr>
            </w:pPr>
          </w:p>
        </w:tc>
      </w:tr>
      <w:tr w:rsidR="008258A6" w:rsidRPr="008258A6" w14:paraId="00EC8DD9" w14:textId="77777777" w:rsidTr="008258A6">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26"/>
            </w:tblGrid>
            <w:tr w:rsidR="008258A6" w:rsidRPr="008258A6" w14:paraId="03ED7BDF" w14:textId="77777777">
              <w:tc>
                <w:tcPr>
                  <w:tcW w:w="0" w:type="auto"/>
                  <w:tcMar>
                    <w:top w:w="150" w:type="dxa"/>
                    <w:left w:w="150" w:type="dxa"/>
                    <w:bottom w:w="150" w:type="dxa"/>
                    <w:right w:w="150" w:type="dxa"/>
                  </w:tcMar>
                  <w:hideMark/>
                </w:tcPr>
                <w:p w14:paraId="33093971"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r w:rsidRPr="008258A6">
                    <w:rPr>
                      <w:rFonts w:ascii="Calibri" w:eastAsia="Times New Roman" w:hAnsi="Calibri" w:cs="Calibri"/>
                      <w:color w:val="000000"/>
                      <w:kern w:val="0"/>
                      <w:sz w:val="24"/>
                      <w:szCs w:val="24"/>
                      <w:lang w:eastAsia="en-GB"/>
                      <w14:ligatures w14:val="none"/>
                    </w:rPr>
                    <w:t>Poor workplace health costs UK employers £85 billion a year. Investing in workplace health can reduce sickness absence, boost productivity &amp; build a culture that attracts and retains talent &amp; drives business growth. Who are we and how can we help? As part of Public Health, our Workplace Health team helps organisations improve health and wellbeing at work. We offer training, tools, guidance, and access to health programmes and services to support workplace health, enhance employee wellbeing and help businesses thrive.</w:t>
                  </w:r>
                </w:p>
              </w:tc>
            </w:tr>
          </w:tbl>
          <w:p w14:paraId="48B5C8FE" w14:textId="77777777" w:rsidR="008258A6" w:rsidRPr="008258A6" w:rsidRDefault="008258A6" w:rsidP="008258A6">
            <w:pPr>
              <w:spacing w:after="0" w:line="240" w:lineRule="auto"/>
              <w:rPr>
                <w:rFonts w:ascii="Calibri" w:eastAsia="Times New Roman" w:hAnsi="Calibri" w:cs="Calibri"/>
                <w:color w:val="000000"/>
                <w:kern w:val="0"/>
                <w:sz w:val="24"/>
                <w:szCs w:val="24"/>
                <w:lang w:eastAsia="en-GB"/>
                <w14:ligatures w14:val="none"/>
              </w:rPr>
            </w:pPr>
          </w:p>
        </w:tc>
      </w:tr>
      <w:tr w:rsidR="008258A6" w:rsidRPr="008258A6" w14:paraId="224A8B87" w14:textId="77777777" w:rsidTr="008258A6">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26"/>
            </w:tblGrid>
            <w:tr w:rsidR="008258A6" w:rsidRPr="008258A6" w14:paraId="3E681AE1" w14:textId="77777777">
              <w:tc>
                <w:tcPr>
                  <w:tcW w:w="0" w:type="auto"/>
                  <w:tcMar>
                    <w:top w:w="150" w:type="dxa"/>
                    <w:left w:w="150" w:type="dxa"/>
                    <w:bottom w:w="90" w:type="dxa"/>
                    <w:right w:w="150" w:type="dxa"/>
                  </w:tcMar>
                  <w:hideMark/>
                </w:tcPr>
                <w:p w14:paraId="0E0A5B95" w14:textId="77777777" w:rsidR="008258A6" w:rsidRPr="008258A6" w:rsidRDefault="008258A6" w:rsidP="008258A6">
                  <w:pPr>
                    <w:spacing w:after="0" w:line="240" w:lineRule="auto"/>
                    <w:outlineLvl w:val="1"/>
                    <w:rPr>
                      <w:rFonts w:ascii="Calibri" w:eastAsia="Times New Roman" w:hAnsi="Calibri" w:cs="Calibri"/>
                      <w:color w:val="000000"/>
                      <w:kern w:val="0"/>
                      <w:sz w:val="48"/>
                      <w:szCs w:val="48"/>
                      <w:lang w:eastAsia="en-GB"/>
                      <w14:ligatures w14:val="none"/>
                    </w:rPr>
                  </w:pPr>
                  <w:r w:rsidRPr="008258A6">
                    <w:rPr>
                      <w:rFonts w:ascii="Calibri" w:eastAsia="Times New Roman" w:hAnsi="Calibri" w:cs="Calibri"/>
                      <w:b/>
                      <w:bCs/>
                      <w:color w:val="000000"/>
                      <w:kern w:val="0"/>
                      <w:sz w:val="23"/>
                      <w:szCs w:val="23"/>
                      <w:lang w:eastAsia="en-GB"/>
                      <w14:ligatures w14:val="none"/>
                    </w:rPr>
                    <w:t>Who are we and how can we help?</w:t>
                  </w:r>
                </w:p>
              </w:tc>
            </w:tr>
          </w:tbl>
          <w:p w14:paraId="3ADBEE1C" w14:textId="77777777" w:rsidR="008258A6" w:rsidRPr="008258A6" w:rsidRDefault="008258A6" w:rsidP="008258A6">
            <w:pPr>
              <w:spacing w:after="0" w:line="240" w:lineRule="auto"/>
              <w:rPr>
                <w:rFonts w:ascii="Calibri" w:eastAsia="Times New Roman" w:hAnsi="Calibri" w:cs="Calibri"/>
                <w:color w:val="000000"/>
                <w:kern w:val="0"/>
                <w:sz w:val="24"/>
                <w:szCs w:val="24"/>
                <w:lang w:eastAsia="en-GB"/>
                <w14:ligatures w14:val="none"/>
              </w:rPr>
            </w:pPr>
          </w:p>
        </w:tc>
      </w:tr>
      <w:tr w:rsidR="008258A6" w:rsidRPr="008258A6" w14:paraId="6D228002" w14:textId="77777777" w:rsidTr="008258A6">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26"/>
            </w:tblGrid>
            <w:tr w:rsidR="008258A6" w:rsidRPr="008258A6" w14:paraId="087C6059" w14:textId="77777777">
              <w:tc>
                <w:tcPr>
                  <w:tcW w:w="0" w:type="auto"/>
                  <w:tcMar>
                    <w:top w:w="150" w:type="dxa"/>
                    <w:left w:w="150" w:type="dxa"/>
                    <w:bottom w:w="150" w:type="dxa"/>
                    <w:right w:w="150" w:type="dxa"/>
                  </w:tcMar>
                  <w:hideMark/>
                </w:tcPr>
                <w:p w14:paraId="20D78E57"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r w:rsidRPr="008258A6">
                    <w:rPr>
                      <w:rFonts w:ascii="Calibri" w:eastAsia="Times New Roman" w:hAnsi="Calibri" w:cs="Calibri"/>
                      <w:color w:val="000000"/>
                      <w:kern w:val="0"/>
                      <w:sz w:val="24"/>
                      <w:szCs w:val="24"/>
                      <w:lang w:eastAsia="en-GB"/>
                      <w14:ligatures w14:val="none"/>
                    </w:rPr>
                    <w:t>As part of Public Health, our Workplace Health team helps organisations improve health and wellbeing at work. We offer training, tools, guidance, and access to health programmes and services to support workplace health, enhance employee wellbeing and help businesses thrive.</w:t>
                  </w:r>
                </w:p>
              </w:tc>
            </w:tr>
          </w:tbl>
          <w:p w14:paraId="2688E769" w14:textId="77777777" w:rsidR="008258A6" w:rsidRPr="008258A6" w:rsidRDefault="008258A6" w:rsidP="008258A6">
            <w:pPr>
              <w:spacing w:after="0" w:line="240" w:lineRule="auto"/>
              <w:rPr>
                <w:rFonts w:ascii="Calibri" w:eastAsia="Times New Roman" w:hAnsi="Calibri" w:cs="Calibri"/>
                <w:color w:val="000000"/>
                <w:kern w:val="0"/>
                <w:sz w:val="24"/>
                <w:szCs w:val="24"/>
                <w:lang w:eastAsia="en-GB"/>
                <w14:ligatures w14:val="none"/>
              </w:rPr>
            </w:pPr>
          </w:p>
        </w:tc>
      </w:tr>
      <w:tr w:rsidR="008258A6" w:rsidRPr="008258A6" w14:paraId="4632C0BA" w14:textId="77777777" w:rsidTr="008258A6">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26"/>
            </w:tblGrid>
            <w:tr w:rsidR="008258A6" w:rsidRPr="008258A6" w14:paraId="3A6958B9" w14:textId="77777777">
              <w:tc>
                <w:tcPr>
                  <w:tcW w:w="0" w:type="auto"/>
                  <w:tcMar>
                    <w:top w:w="150" w:type="dxa"/>
                    <w:left w:w="150" w:type="dxa"/>
                    <w:bottom w:w="150" w:type="dxa"/>
                    <w:right w:w="150" w:type="dxa"/>
                  </w:tcMar>
                  <w:hideMark/>
                </w:tcPr>
                <w:p w14:paraId="5F95B6E6" w14:textId="77777777" w:rsidR="008258A6" w:rsidRPr="008258A6" w:rsidRDefault="008258A6" w:rsidP="008258A6">
                  <w:pPr>
                    <w:spacing w:after="0" w:line="375" w:lineRule="atLeast"/>
                    <w:outlineLvl w:val="1"/>
                    <w:rPr>
                      <w:rFonts w:ascii="Calibri" w:eastAsia="Times New Roman" w:hAnsi="Calibri" w:cs="Calibri"/>
                      <w:color w:val="000000"/>
                      <w:kern w:val="0"/>
                      <w:sz w:val="48"/>
                      <w:szCs w:val="48"/>
                      <w:lang w:eastAsia="en-GB"/>
                      <w14:ligatures w14:val="none"/>
                    </w:rPr>
                  </w:pPr>
                  <w:r w:rsidRPr="008258A6">
                    <w:rPr>
                      <w:rFonts w:ascii="Calibri" w:eastAsia="Times New Roman" w:hAnsi="Calibri" w:cs="Calibri"/>
                      <w:b/>
                      <w:bCs/>
                      <w:color w:val="008796"/>
                      <w:kern w:val="0"/>
                      <w:sz w:val="30"/>
                      <w:szCs w:val="30"/>
                      <w:lang w:eastAsia="en-GB"/>
                      <w14:ligatures w14:val="none"/>
                    </w:rPr>
                    <w:t>Are you a business owner or senior leader?   </w:t>
                  </w:r>
                </w:p>
                <w:p w14:paraId="0D967E3C" w14:textId="77777777" w:rsidR="008258A6" w:rsidRPr="008258A6" w:rsidRDefault="008258A6" w:rsidP="008258A6">
                  <w:pPr>
                    <w:spacing w:after="0" w:line="375" w:lineRule="atLeast"/>
                    <w:outlineLvl w:val="1"/>
                    <w:rPr>
                      <w:rFonts w:ascii="Calibri" w:eastAsia="Times New Roman" w:hAnsi="Calibri" w:cs="Calibri"/>
                      <w:color w:val="000000"/>
                      <w:kern w:val="0"/>
                      <w:sz w:val="48"/>
                      <w:szCs w:val="48"/>
                      <w:lang w:eastAsia="en-GB"/>
                      <w14:ligatures w14:val="none"/>
                    </w:rPr>
                  </w:pPr>
                  <w:r w:rsidRPr="008258A6">
                    <w:rPr>
                      <w:rFonts w:ascii="Calibri" w:eastAsia="Times New Roman" w:hAnsi="Calibri" w:cs="Calibri"/>
                      <w:b/>
                      <w:bCs/>
                      <w:color w:val="008796"/>
                      <w:kern w:val="0"/>
                      <w:sz w:val="30"/>
                      <w:szCs w:val="30"/>
                      <w:lang w:eastAsia="en-GB"/>
                      <w14:ligatures w14:val="none"/>
                    </w:rPr>
                    <w:t>Or do you lead on people and culture or health and wellbeing within your organisation?   </w:t>
                  </w:r>
                </w:p>
                <w:p w14:paraId="61756DC1" w14:textId="77777777" w:rsidR="008258A6" w:rsidRPr="008258A6" w:rsidRDefault="008258A6" w:rsidP="008258A6">
                  <w:pPr>
                    <w:spacing w:after="0" w:line="375" w:lineRule="atLeast"/>
                    <w:outlineLvl w:val="1"/>
                    <w:rPr>
                      <w:rFonts w:ascii="Calibri" w:eastAsia="Times New Roman" w:hAnsi="Calibri" w:cs="Calibri"/>
                      <w:color w:val="000000"/>
                      <w:kern w:val="0"/>
                      <w:sz w:val="48"/>
                      <w:szCs w:val="48"/>
                      <w:lang w:eastAsia="en-GB"/>
                      <w14:ligatures w14:val="none"/>
                    </w:rPr>
                  </w:pPr>
                  <w:r w:rsidRPr="008258A6">
                    <w:rPr>
                      <w:rFonts w:ascii="Calibri" w:eastAsia="Times New Roman" w:hAnsi="Calibri" w:cs="Calibri"/>
                      <w:b/>
                      <w:bCs/>
                      <w:color w:val="008796"/>
                      <w:kern w:val="0"/>
                      <w:sz w:val="30"/>
                      <w:szCs w:val="30"/>
                      <w:lang w:eastAsia="en-GB"/>
                      <w14:ligatures w14:val="none"/>
                    </w:rPr>
                    <w:t>                                         </w:t>
                  </w:r>
                </w:p>
                <w:p w14:paraId="71007A86" w14:textId="77777777" w:rsidR="008258A6" w:rsidRPr="008258A6" w:rsidRDefault="008258A6" w:rsidP="008258A6">
                  <w:pPr>
                    <w:spacing w:after="0" w:line="375" w:lineRule="atLeast"/>
                    <w:outlineLvl w:val="1"/>
                    <w:rPr>
                      <w:rFonts w:ascii="Calibri" w:eastAsia="Times New Roman" w:hAnsi="Calibri" w:cs="Calibri"/>
                      <w:color w:val="000000"/>
                      <w:kern w:val="0"/>
                      <w:sz w:val="48"/>
                      <w:szCs w:val="48"/>
                      <w:lang w:eastAsia="en-GB"/>
                      <w14:ligatures w14:val="none"/>
                    </w:rPr>
                  </w:pPr>
                  <w:r w:rsidRPr="008258A6">
                    <w:rPr>
                      <w:rFonts w:ascii="Calibri" w:eastAsia="Times New Roman" w:hAnsi="Calibri" w:cs="Calibri"/>
                      <w:b/>
                      <w:bCs/>
                      <w:color w:val="008796"/>
                      <w:kern w:val="0"/>
                      <w:sz w:val="30"/>
                      <w:szCs w:val="30"/>
                      <w:lang w:eastAsia="en-GB"/>
                      <w14:ligatures w14:val="none"/>
                    </w:rPr>
                    <w:t>Please help us shape our service.</w:t>
                  </w:r>
                </w:p>
              </w:tc>
            </w:tr>
          </w:tbl>
          <w:p w14:paraId="767D765D" w14:textId="77777777" w:rsidR="008258A6" w:rsidRPr="008258A6" w:rsidRDefault="008258A6" w:rsidP="008258A6">
            <w:pPr>
              <w:spacing w:after="0" w:line="240" w:lineRule="auto"/>
              <w:rPr>
                <w:rFonts w:ascii="Calibri" w:eastAsia="Times New Roman" w:hAnsi="Calibri" w:cs="Calibri"/>
                <w:color w:val="000000"/>
                <w:kern w:val="0"/>
                <w:sz w:val="24"/>
                <w:szCs w:val="24"/>
                <w:lang w:eastAsia="en-GB"/>
                <w14:ligatures w14:val="none"/>
              </w:rPr>
            </w:pPr>
          </w:p>
        </w:tc>
      </w:tr>
      <w:tr w:rsidR="008258A6" w:rsidRPr="008258A6" w14:paraId="4832FD57" w14:textId="77777777" w:rsidTr="008258A6">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26"/>
            </w:tblGrid>
            <w:tr w:rsidR="008258A6" w:rsidRPr="008258A6" w14:paraId="57E59A9C" w14:textId="77777777">
              <w:tc>
                <w:tcPr>
                  <w:tcW w:w="0" w:type="auto"/>
                  <w:tcMar>
                    <w:top w:w="150" w:type="dxa"/>
                    <w:left w:w="150" w:type="dxa"/>
                    <w:bottom w:w="150" w:type="dxa"/>
                    <w:right w:w="150" w:type="dxa"/>
                  </w:tcMar>
                  <w:hideMark/>
                </w:tcPr>
                <w:p w14:paraId="24186BA0"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r w:rsidRPr="008258A6">
                    <w:rPr>
                      <w:rFonts w:ascii="Calibri" w:eastAsia="Times New Roman" w:hAnsi="Calibri" w:cs="Calibri"/>
                      <w:color w:val="000000"/>
                      <w:kern w:val="0"/>
                      <w:sz w:val="24"/>
                      <w:szCs w:val="24"/>
                      <w:lang w:eastAsia="en-GB"/>
                      <w14:ligatures w14:val="none"/>
                    </w:rPr>
                    <w:lastRenderedPageBreak/>
                    <w:t>Your input matters! Take part in a </w:t>
                  </w:r>
                  <w:hyperlink r:id="rId9" w:tgtFrame="_blank" w:history="1">
                    <w:r w:rsidRPr="008258A6">
                      <w:rPr>
                        <w:rStyle w:val="Hyperlink"/>
                        <w:rFonts w:ascii="Calibri" w:eastAsia="Times New Roman" w:hAnsi="Calibri" w:cs="Calibri"/>
                        <w:kern w:val="0"/>
                        <w:sz w:val="24"/>
                        <w:szCs w:val="24"/>
                        <w:lang w:eastAsia="en-GB"/>
                        <w14:ligatures w14:val="none"/>
                      </w:rPr>
                      <w:t>short survey</w:t>
                    </w:r>
                  </w:hyperlink>
                  <w:r w:rsidRPr="008258A6">
                    <w:rPr>
                      <w:rFonts w:ascii="Calibri" w:eastAsia="Times New Roman" w:hAnsi="Calibri" w:cs="Calibri"/>
                      <w:color w:val="000000"/>
                      <w:kern w:val="0"/>
                      <w:sz w:val="24"/>
                      <w:szCs w:val="24"/>
                      <w:lang w:eastAsia="en-GB"/>
                      <w14:ligatures w14:val="none"/>
                    </w:rPr>
                    <w:t> and tell us about your organisation, your workplace health priorities, and what support you need. Together, we’ll co-create solutions for maximum impact. </w:t>
                  </w:r>
                </w:p>
              </w:tc>
            </w:tr>
          </w:tbl>
          <w:p w14:paraId="1E694970" w14:textId="77777777" w:rsidR="008258A6" w:rsidRPr="008258A6" w:rsidRDefault="008258A6" w:rsidP="008258A6">
            <w:pPr>
              <w:spacing w:after="0" w:line="240" w:lineRule="auto"/>
              <w:rPr>
                <w:rFonts w:ascii="Calibri" w:eastAsia="Times New Roman" w:hAnsi="Calibri" w:cs="Calibri"/>
                <w:color w:val="000000"/>
                <w:kern w:val="0"/>
                <w:sz w:val="24"/>
                <w:szCs w:val="24"/>
                <w:lang w:eastAsia="en-GB"/>
                <w14:ligatures w14:val="none"/>
              </w:rPr>
            </w:pPr>
          </w:p>
        </w:tc>
      </w:tr>
      <w:tr w:rsidR="008258A6" w:rsidRPr="008258A6" w14:paraId="376FFD8C" w14:textId="77777777" w:rsidTr="008258A6">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26"/>
            </w:tblGrid>
            <w:tr w:rsidR="008258A6" w:rsidRPr="008258A6" w14:paraId="6FA5402A" w14:textId="77777777">
              <w:tc>
                <w:tcPr>
                  <w:tcW w:w="0" w:type="auto"/>
                  <w:tcMar>
                    <w:top w:w="150" w:type="dxa"/>
                    <w:left w:w="150" w:type="dxa"/>
                    <w:bottom w:w="150" w:type="dxa"/>
                    <w:right w:w="15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258A6" w:rsidRPr="008258A6" w14:paraId="660B606D" w14:textId="77777777">
                    <w:tc>
                      <w:tcPr>
                        <w:tcW w:w="0" w:type="auto"/>
                        <w:tcBorders>
                          <w:top w:val="single" w:sz="6" w:space="0" w:color="000000"/>
                        </w:tcBorders>
                        <w:hideMark/>
                      </w:tcPr>
                      <w:p w14:paraId="672DE086" w14:textId="77777777" w:rsidR="008258A6" w:rsidRPr="008258A6" w:rsidRDefault="008258A6" w:rsidP="008258A6">
                        <w:pPr>
                          <w:spacing w:after="0" w:line="240" w:lineRule="auto"/>
                          <w:rPr>
                            <w:rFonts w:ascii="Times New Roman" w:eastAsia="Times New Roman" w:hAnsi="Times New Roman" w:cs="Times New Roman"/>
                            <w:kern w:val="0"/>
                            <w:sz w:val="20"/>
                            <w:szCs w:val="20"/>
                            <w:lang w:eastAsia="en-GB"/>
                            <w14:ligatures w14:val="none"/>
                          </w:rPr>
                        </w:pPr>
                      </w:p>
                    </w:tc>
                  </w:tr>
                </w:tbl>
                <w:p w14:paraId="5D7F1714" w14:textId="77777777" w:rsidR="008258A6" w:rsidRPr="008258A6" w:rsidRDefault="008258A6" w:rsidP="008258A6">
                  <w:pPr>
                    <w:spacing w:after="0" w:line="240" w:lineRule="auto"/>
                    <w:rPr>
                      <w:rFonts w:ascii="Times New Roman" w:eastAsia="Times New Roman" w:hAnsi="Times New Roman" w:cs="Times New Roman"/>
                      <w:kern w:val="0"/>
                      <w:sz w:val="24"/>
                      <w:szCs w:val="24"/>
                      <w:lang w:eastAsia="en-GB"/>
                      <w14:ligatures w14:val="none"/>
                    </w:rPr>
                  </w:pPr>
                </w:p>
              </w:tc>
            </w:tr>
          </w:tbl>
          <w:p w14:paraId="319B8CA9" w14:textId="77777777" w:rsidR="008258A6" w:rsidRPr="008258A6" w:rsidRDefault="008258A6" w:rsidP="008258A6">
            <w:pPr>
              <w:spacing w:after="0" w:line="240" w:lineRule="auto"/>
              <w:rPr>
                <w:rFonts w:ascii="Calibri" w:eastAsia="Times New Roman" w:hAnsi="Calibri" w:cs="Calibri"/>
                <w:color w:val="000000"/>
                <w:kern w:val="0"/>
                <w:sz w:val="24"/>
                <w:szCs w:val="24"/>
                <w:lang w:eastAsia="en-GB"/>
                <w14:ligatures w14:val="none"/>
              </w:rPr>
            </w:pPr>
          </w:p>
        </w:tc>
      </w:tr>
      <w:tr w:rsidR="008258A6" w:rsidRPr="008258A6" w14:paraId="49F6F214" w14:textId="77777777" w:rsidTr="008258A6">
        <w:trPr>
          <w:jc w:val="center"/>
        </w:trPr>
        <w:tc>
          <w:tcPr>
            <w:tcW w:w="0" w:type="auto"/>
            <w:shd w:val="clear" w:color="auto" w:fill="FFFFFF"/>
            <w:vAlign w:val="center"/>
            <w:hideMark/>
          </w:tcPr>
          <w:p w14:paraId="0C650579" w14:textId="77777777" w:rsidR="008258A6" w:rsidRDefault="008258A6"/>
          <w:tbl>
            <w:tblPr>
              <w:tblW w:w="5000" w:type="pct"/>
              <w:tblCellMar>
                <w:left w:w="0" w:type="dxa"/>
                <w:right w:w="0" w:type="dxa"/>
              </w:tblCellMar>
              <w:tblLook w:val="04A0" w:firstRow="1" w:lastRow="0" w:firstColumn="1" w:lastColumn="0" w:noHBand="0" w:noVBand="1"/>
            </w:tblPr>
            <w:tblGrid>
              <w:gridCol w:w="9026"/>
            </w:tblGrid>
            <w:tr w:rsidR="008258A6" w:rsidRPr="008258A6" w14:paraId="7A398F4F" w14:textId="77777777">
              <w:tc>
                <w:tcPr>
                  <w:tcW w:w="0" w:type="auto"/>
                  <w:tcMar>
                    <w:top w:w="150" w:type="dxa"/>
                    <w:left w:w="150" w:type="dxa"/>
                    <w:bottom w:w="150" w:type="dxa"/>
                    <w:right w:w="150" w:type="dxa"/>
                  </w:tcMar>
                  <w:hideMark/>
                </w:tcPr>
                <w:p w14:paraId="5E5EA8A4"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r w:rsidRPr="008258A6">
                    <w:rPr>
                      <w:rFonts w:ascii="Calibri" w:eastAsia="Times New Roman" w:hAnsi="Calibri" w:cs="Calibri"/>
                      <w:b/>
                      <w:bCs/>
                      <w:color w:val="008796"/>
                      <w:kern w:val="0"/>
                      <w:sz w:val="30"/>
                      <w:szCs w:val="30"/>
                      <w:lang w:eastAsia="en-GB"/>
                      <w14:ligatures w14:val="none"/>
                    </w:rPr>
                    <w:t>Service offer Spotlight:</w:t>
                  </w:r>
                </w:p>
                <w:p w14:paraId="7078920A"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r w:rsidRPr="008258A6">
                    <w:rPr>
                      <w:rFonts w:ascii="Calibri" w:eastAsia="Times New Roman" w:hAnsi="Calibri" w:cs="Calibri"/>
                      <w:b/>
                      <w:bCs/>
                      <w:color w:val="008796"/>
                      <w:kern w:val="0"/>
                      <w:sz w:val="23"/>
                      <w:szCs w:val="23"/>
                      <w:lang w:eastAsia="en-GB"/>
                      <w14:ligatures w14:val="none"/>
                    </w:rPr>
                    <w:br/>
                  </w:r>
                </w:p>
                <w:p w14:paraId="5C876A24"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r w:rsidRPr="008258A6">
                    <w:rPr>
                      <w:rFonts w:ascii="Calibri" w:eastAsia="Times New Roman" w:hAnsi="Calibri" w:cs="Calibri"/>
                      <w:b/>
                      <w:bCs/>
                      <w:color w:val="000000"/>
                      <w:kern w:val="0"/>
                      <w:sz w:val="24"/>
                      <w:szCs w:val="24"/>
                      <w:lang w:eastAsia="en-GB"/>
                      <w14:ligatures w14:val="none"/>
                    </w:rPr>
                    <w:t>Connect to Work:</w:t>
                  </w:r>
                  <w:r w:rsidRPr="008258A6">
                    <w:rPr>
                      <w:rFonts w:ascii="Calibri" w:eastAsia="Times New Roman" w:hAnsi="Calibri" w:cs="Calibri"/>
                      <w:color w:val="000000"/>
                      <w:kern w:val="0"/>
                      <w:sz w:val="24"/>
                      <w:szCs w:val="24"/>
                      <w:lang w:eastAsia="en-GB"/>
                      <w14:ligatures w14:val="none"/>
                    </w:rPr>
                    <w:t> is a Free employment support service supporting Your Workforce, Strengthening Your Business Looking to recruit, retain, and support staff more effectively? </w:t>
                  </w:r>
                </w:p>
                <w:p w14:paraId="51FFBF1E"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r w:rsidRPr="008258A6">
                    <w:rPr>
                      <w:rFonts w:ascii="Calibri" w:eastAsia="Times New Roman" w:hAnsi="Calibri" w:cs="Calibri"/>
                      <w:color w:val="000000"/>
                      <w:kern w:val="0"/>
                      <w:sz w:val="24"/>
                      <w:szCs w:val="24"/>
                      <w:lang w:eastAsia="en-GB"/>
                      <w14:ligatures w14:val="none"/>
                    </w:rPr>
                    <w:br/>
                  </w:r>
                </w:p>
                <w:p w14:paraId="5B53CC25"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r w:rsidRPr="008258A6">
                    <w:rPr>
                      <w:rFonts w:ascii="Calibri" w:eastAsia="Times New Roman" w:hAnsi="Calibri" w:cs="Calibri"/>
                      <w:color w:val="000000"/>
                      <w:kern w:val="0"/>
                      <w:sz w:val="24"/>
                      <w:szCs w:val="24"/>
                      <w:lang w:eastAsia="en-GB"/>
                      <w14:ligatures w14:val="none"/>
                    </w:rPr>
                    <w:t>Whether you’re filling vacancies, supporting someone who is returning to work, or helping an employee stay in their role, the service works alongside you to find solutions that fit your business. For your staff, Connect to Work provides tailored 1:1 support, to help overcome a range of challenges such as health conditions, disabilities, caring responsibilities, confidence issues, or changes in circumstances. This can mean better attendance, improved wellbeing, and increased productivity. </w:t>
                  </w:r>
                </w:p>
                <w:p w14:paraId="38CB9703"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r w:rsidRPr="008258A6">
                    <w:rPr>
                      <w:rFonts w:ascii="Calibri" w:eastAsia="Times New Roman" w:hAnsi="Calibri" w:cs="Calibri"/>
                      <w:color w:val="000000"/>
                      <w:kern w:val="0"/>
                      <w:sz w:val="24"/>
                      <w:szCs w:val="24"/>
                      <w:lang w:eastAsia="en-GB"/>
                      <w14:ligatures w14:val="none"/>
                    </w:rPr>
                    <w:br/>
                  </w:r>
                </w:p>
                <w:p w14:paraId="756D1352"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r w:rsidRPr="008258A6">
                    <w:rPr>
                      <w:rFonts w:ascii="Calibri" w:eastAsia="Times New Roman" w:hAnsi="Calibri" w:cs="Calibri"/>
                      <w:color w:val="000000"/>
                      <w:kern w:val="0"/>
                      <w:sz w:val="24"/>
                      <w:szCs w:val="24"/>
                      <w:lang w:eastAsia="en-GB"/>
                      <w14:ligatures w14:val="none"/>
                    </w:rPr>
                    <w:t>Get involved: Employers based in Central Bedfordshire can contact the team directly at: </w:t>
                  </w:r>
                  <w:hyperlink r:id="rId10" w:tgtFrame="_blank" w:history="1">
                    <w:r w:rsidRPr="008258A6">
                      <w:rPr>
                        <w:rStyle w:val="Hyperlink"/>
                        <w:rFonts w:ascii="Calibri" w:eastAsia="Times New Roman" w:hAnsi="Calibri" w:cs="Calibri"/>
                        <w:kern w:val="0"/>
                        <w:sz w:val="24"/>
                        <w:szCs w:val="24"/>
                        <w:lang w:eastAsia="en-GB"/>
                        <w14:ligatures w14:val="none"/>
                      </w:rPr>
                      <w:t>BESA.careersadvice@centralbedfordshire.gov.uk.</w:t>
                    </w:r>
                  </w:hyperlink>
                  <w:r w:rsidRPr="008258A6">
                    <w:rPr>
                      <w:rFonts w:ascii="Calibri" w:eastAsia="Times New Roman" w:hAnsi="Calibri" w:cs="Calibri"/>
                      <w:color w:val="000000"/>
                      <w:kern w:val="0"/>
                      <w:sz w:val="24"/>
                      <w:szCs w:val="24"/>
                      <w:lang w:eastAsia="en-GB"/>
                      <w14:ligatures w14:val="none"/>
                    </w:rPr>
                    <w:t> </w:t>
                  </w:r>
                </w:p>
                <w:p w14:paraId="748B2AB2"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r w:rsidRPr="008258A6">
                    <w:rPr>
                      <w:rFonts w:ascii="Calibri" w:eastAsia="Times New Roman" w:hAnsi="Calibri" w:cs="Calibri"/>
                      <w:color w:val="000000"/>
                      <w:kern w:val="0"/>
                      <w:sz w:val="24"/>
                      <w:szCs w:val="24"/>
                      <w:lang w:eastAsia="en-GB"/>
                      <w14:ligatures w14:val="none"/>
                    </w:rPr>
                    <w:br/>
                  </w:r>
                </w:p>
                <w:p w14:paraId="19F1DCE3"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r w:rsidRPr="008258A6">
                    <w:rPr>
                      <w:rFonts w:ascii="Calibri" w:eastAsia="Times New Roman" w:hAnsi="Calibri" w:cs="Calibri"/>
                      <w:color w:val="000000"/>
                      <w:kern w:val="0"/>
                      <w:sz w:val="24"/>
                      <w:szCs w:val="24"/>
                      <w:lang w:eastAsia="en-GB"/>
                      <w14:ligatures w14:val="none"/>
                    </w:rPr>
                    <w:t>For businesses and employees in Milton Keynes, access support by completing the online </w:t>
                  </w:r>
                  <w:hyperlink r:id="rId11" w:tgtFrame="_blank" w:history="1">
                    <w:r w:rsidRPr="008258A6">
                      <w:rPr>
                        <w:rStyle w:val="Hyperlink"/>
                        <w:rFonts w:ascii="Calibri" w:eastAsia="Times New Roman" w:hAnsi="Calibri" w:cs="Calibri"/>
                        <w:kern w:val="0"/>
                        <w:sz w:val="24"/>
                        <w:szCs w:val="24"/>
                        <w:lang w:eastAsia="en-GB"/>
                        <w14:ligatures w14:val="none"/>
                      </w:rPr>
                      <w:t>expression of interest form</w:t>
                    </w:r>
                  </w:hyperlink>
                </w:p>
                <w:p w14:paraId="6EB3AB6E"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r w:rsidRPr="008258A6">
                    <w:rPr>
                      <w:rFonts w:ascii="Calibri" w:eastAsia="Times New Roman" w:hAnsi="Calibri" w:cs="Calibri"/>
                      <w:color w:val="000000"/>
                      <w:kern w:val="0"/>
                      <w:sz w:val="24"/>
                      <w:szCs w:val="24"/>
                      <w:lang w:eastAsia="en-GB"/>
                      <w14:ligatures w14:val="none"/>
                    </w:rPr>
                    <w:br/>
                  </w:r>
                </w:p>
                <w:p w14:paraId="7DC49949"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r w:rsidRPr="008258A6">
                    <w:rPr>
                      <w:rFonts w:ascii="Calibri" w:eastAsia="Times New Roman" w:hAnsi="Calibri" w:cs="Calibri"/>
                      <w:color w:val="000000"/>
                      <w:kern w:val="0"/>
                      <w:sz w:val="24"/>
                      <w:szCs w:val="24"/>
                      <w:lang w:eastAsia="en-GB"/>
                      <w14:ligatures w14:val="none"/>
                    </w:rPr>
                    <w:t>For businesses and employees in Bedford contact </w:t>
                  </w:r>
                  <w:hyperlink r:id="rId12" w:tgtFrame="_blank" w:history="1">
                    <w:r w:rsidRPr="008258A6">
                      <w:rPr>
                        <w:rStyle w:val="Hyperlink"/>
                        <w:rFonts w:ascii="Calibri" w:eastAsia="Times New Roman" w:hAnsi="Calibri" w:cs="Calibri"/>
                        <w:kern w:val="0"/>
                        <w:sz w:val="24"/>
                        <w:szCs w:val="24"/>
                        <w:lang w:eastAsia="en-GB"/>
                        <w14:ligatures w14:val="none"/>
                      </w:rPr>
                      <w:t>connect2jobs@bedford.gov.uk</w:t>
                    </w:r>
                  </w:hyperlink>
                </w:p>
              </w:tc>
            </w:tr>
          </w:tbl>
          <w:p w14:paraId="0D3BCB67" w14:textId="77777777" w:rsidR="008258A6" w:rsidRPr="008258A6" w:rsidRDefault="008258A6" w:rsidP="008258A6">
            <w:pPr>
              <w:spacing w:after="0" w:line="240" w:lineRule="auto"/>
              <w:rPr>
                <w:rFonts w:ascii="Calibri" w:eastAsia="Times New Roman" w:hAnsi="Calibri" w:cs="Calibri"/>
                <w:color w:val="000000"/>
                <w:kern w:val="0"/>
                <w:sz w:val="24"/>
                <w:szCs w:val="24"/>
                <w:lang w:eastAsia="en-GB"/>
                <w14:ligatures w14:val="none"/>
              </w:rPr>
            </w:pPr>
          </w:p>
        </w:tc>
      </w:tr>
      <w:tr w:rsidR="008258A6" w:rsidRPr="008258A6" w14:paraId="2DF448F9" w14:textId="77777777" w:rsidTr="008258A6">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26"/>
            </w:tblGrid>
            <w:tr w:rsidR="008258A6" w:rsidRPr="008258A6" w14:paraId="169B955C" w14:textId="77777777">
              <w:tc>
                <w:tcPr>
                  <w:tcW w:w="0" w:type="auto"/>
                  <w:tcMar>
                    <w:top w:w="150" w:type="dxa"/>
                    <w:left w:w="150" w:type="dxa"/>
                    <w:bottom w:w="150" w:type="dxa"/>
                    <w:right w:w="15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258A6" w:rsidRPr="008258A6" w14:paraId="3BB6530F" w14:textId="77777777">
                    <w:tc>
                      <w:tcPr>
                        <w:tcW w:w="0" w:type="auto"/>
                        <w:tcBorders>
                          <w:top w:val="single" w:sz="6" w:space="0" w:color="000000"/>
                        </w:tcBorders>
                        <w:hideMark/>
                      </w:tcPr>
                      <w:p w14:paraId="21B1C3EE" w14:textId="77777777" w:rsidR="008258A6" w:rsidRPr="008258A6" w:rsidRDefault="008258A6" w:rsidP="008258A6">
                        <w:pPr>
                          <w:spacing w:after="0" w:line="240" w:lineRule="auto"/>
                          <w:rPr>
                            <w:rFonts w:ascii="Times New Roman" w:eastAsia="Times New Roman" w:hAnsi="Times New Roman" w:cs="Times New Roman"/>
                            <w:kern w:val="0"/>
                            <w:sz w:val="20"/>
                            <w:szCs w:val="20"/>
                            <w:lang w:eastAsia="en-GB"/>
                            <w14:ligatures w14:val="none"/>
                          </w:rPr>
                        </w:pPr>
                      </w:p>
                    </w:tc>
                  </w:tr>
                </w:tbl>
                <w:p w14:paraId="5C9D38DE" w14:textId="77777777" w:rsidR="008258A6" w:rsidRPr="008258A6" w:rsidRDefault="008258A6" w:rsidP="008258A6">
                  <w:pPr>
                    <w:spacing w:after="0" w:line="240" w:lineRule="auto"/>
                    <w:rPr>
                      <w:rFonts w:ascii="Times New Roman" w:eastAsia="Times New Roman" w:hAnsi="Times New Roman" w:cs="Times New Roman"/>
                      <w:kern w:val="0"/>
                      <w:sz w:val="24"/>
                      <w:szCs w:val="24"/>
                      <w:lang w:eastAsia="en-GB"/>
                      <w14:ligatures w14:val="none"/>
                    </w:rPr>
                  </w:pPr>
                </w:p>
              </w:tc>
            </w:tr>
          </w:tbl>
          <w:p w14:paraId="69BDB5CC" w14:textId="77777777" w:rsidR="008258A6" w:rsidRPr="008258A6" w:rsidRDefault="008258A6" w:rsidP="008258A6">
            <w:pPr>
              <w:spacing w:after="0" w:line="240" w:lineRule="auto"/>
              <w:rPr>
                <w:rFonts w:ascii="Calibri" w:eastAsia="Times New Roman" w:hAnsi="Calibri" w:cs="Calibri"/>
                <w:color w:val="000000"/>
                <w:kern w:val="0"/>
                <w:sz w:val="24"/>
                <w:szCs w:val="24"/>
                <w:lang w:eastAsia="en-GB"/>
                <w14:ligatures w14:val="none"/>
              </w:rPr>
            </w:pPr>
          </w:p>
        </w:tc>
      </w:tr>
      <w:tr w:rsidR="008258A6" w:rsidRPr="008258A6" w14:paraId="719D6A16" w14:textId="77777777" w:rsidTr="008258A6">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26"/>
            </w:tblGrid>
            <w:tr w:rsidR="008258A6" w:rsidRPr="008258A6" w14:paraId="12E6F1C7" w14:textId="77777777">
              <w:tc>
                <w:tcPr>
                  <w:tcW w:w="0" w:type="auto"/>
                  <w:tcMar>
                    <w:top w:w="150" w:type="dxa"/>
                    <w:left w:w="150" w:type="dxa"/>
                    <w:bottom w:w="150" w:type="dxa"/>
                    <w:right w:w="150" w:type="dxa"/>
                  </w:tcMar>
                  <w:hideMark/>
                </w:tcPr>
                <w:p w14:paraId="0FA04796" w14:textId="77777777" w:rsidR="008258A6" w:rsidRPr="008258A6" w:rsidRDefault="008258A6" w:rsidP="008258A6">
                  <w:pPr>
                    <w:spacing w:after="0" w:line="240" w:lineRule="auto"/>
                    <w:outlineLvl w:val="1"/>
                    <w:rPr>
                      <w:rFonts w:ascii="Calibri" w:eastAsia="Times New Roman" w:hAnsi="Calibri" w:cs="Calibri"/>
                      <w:color w:val="000000"/>
                      <w:kern w:val="0"/>
                      <w:sz w:val="48"/>
                      <w:szCs w:val="48"/>
                      <w:lang w:eastAsia="en-GB"/>
                      <w14:ligatures w14:val="none"/>
                    </w:rPr>
                  </w:pPr>
                  <w:r w:rsidRPr="008258A6">
                    <w:rPr>
                      <w:rFonts w:ascii="Calibri" w:eastAsia="Times New Roman" w:hAnsi="Calibri" w:cs="Calibri"/>
                      <w:b/>
                      <w:bCs/>
                      <w:color w:val="008796"/>
                      <w:kern w:val="0"/>
                      <w:sz w:val="39"/>
                      <w:szCs w:val="39"/>
                      <w:lang w:eastAsia="en-GB"/>
                      <w14:ligatures w14:val="none"/>
                    </w:rPr>
                    <w:t>Training for workplaces</w:t>
                  </w:r>
                </w:p>
              </w:tc>
            </w:tr>
          </w:tbl>
          <w:p w14:paraId="40D6202E" w14:textId="77777777" w:rsidR="008258A6" w:rsidRPr="008258A6" w:rsidRDefault="008258A6" w:rsidP="008258A6">
            <w:pPr>
              <w:spacing w:after="0" w:line="240" w:lineRule="auto"/>
              <w:rPr>
                <w:rFonts w:ascii="Calibri" w:eastAsia="Times New Roman" w:hAnsi="Calibri" w:cs="Calibri"/>
                <w:color w:val="000000"/>
                <w:kern w:val="0"/>
                <w:sz w:val="24"/>
                <w:szCs w:val="24"/>
                <w:lang w:eastAsia="en-GB"/>
                <w14:ligatures w14:val="none"/>
              </w:rPr>
            </w:pPr>
          </w:p>
        </w:tc>
      </w:tr>
      <w:tr w:rsidR="008258A6" w:rsidRPr="008258A6" w14:paraId="1987A0F9" w14:textId="77777777" w:rsidTr="008258A6">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26"/>
            </w:tblGrid>
            <w:tr w:rsidR="008258A6" w:rsidRPr="008258A6" w14:paraId="3999648E" w14:textId="77777777">
              <w:tc>
                <w:tcPr>
                  <w:tcW w:w="0" w:type="auto"/>
                  <w:tcMar>
                    <w:top w:w="150" w:type="dxa"/>
                    <w:left w:w="150" w:type="dxa"/>
                    <w:bottom w:w="150" w:type="dxa"/>
                    <w:right w:w="150" w:type="dxa"/>
                  </w:tcMar>
                  <w:hideMark/>
                </w:tcPr>
                <w:p w14:paraId="3EFBC4FB"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r w:rsidRPr="008258A6">
                    <w:rPr>
                      <w:rFonts w:ascii="Calibri" w:eastAsia="Times New Roman" w:hAnsi="Calibri" w:cs="Calibri"/>
                      <w:color w:val="000000"/>
                      <w:kern w:val="0"/>
                      <w:sz w:val="24"/>
                      <w:szCs w:val="24"/>
                      <w:lang w:eastAsia="en-GB"/>
                      <w14:ligatures w14:val="none"/>
                    </w:rPr>
                    <w:t>The Workplace Health Team work in partnership with local and national organisations to offer FREE workplace health and wellbeing training sessions and webinars.   </w:t>
                  </w:r>
                </w:p>
                <w:p w14:paraId="5BC095BE"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p>
                <w:p w14:paraId="063D7B95"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r w:rsidRPr="008258A6">
                    <w:rPr>
                      <w:rFonts w:ascii="Calibri" w:eastAsia="Times New Roman" w:hAnsi="Calibri" w:cs="Calibri"/>
                      <w:color w:val="000000"/>
                      <w:kern w:val="0"/>
                      <w:sz w:val="24"/>
                      <w:szCs w:val="24"/>
                      <w:lang w:eastAsia="en-GB"/>
                      <w14:ligatures w14:val="none"/>
                    </w:rPr>
                    <w:t>Up and coming training and webinars: </w:t>
                  </w:r>
                </w:p>
                <w:p w14:paraId="7FBAC9A2"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p>
                <w:p w14:paraId="3BD64922"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r w:rsidRPr="008258A6">
                    <w:rPr>
                      <w:rFonts w:ascii="Calibri" w:eastAsia="Times New Roman" w:hAnsi="Calibri" w:cs="Calibri"/>
                      <w:color w:val="000000"/>
                      <w:kern w:val="0"/>
                      <w:sz w:val="24"/>
                      <w:szCs w:val="24"/>
                      <w:lang w:eastAsia="en-GB"/>
                      <w14:ligatures w14:val="none"/>
                    </w:rPr>
                    <w:t>FREE suicide prevention training, delivered by Mind BLMK and funded by the Workplace Health team. </w:t>
                  </w:r>
                </w:p>
                <w:p w14:paraId="26C06BCE"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p>
                <w:p w14:paraId="3EF47821"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r w:rsidRPr="008258A6">
                    <w:rPr>
                      <w:rFonts w:ascii="Calibri" w:eastAsia="Times New Roman" w:hAnsi="Calibri" w:cs="Calibri"/>
                      <w:color w:val="000000"/>
                      <w:kern w:val="0"/>
                      <w:sz w:val="24"/>
                      <w:szCs w:val="24"/>
                      <w:lang w:eastAsia="en-GB"/>
                      <w14:ligatures w14:val="none"/>
                    </w:rPr>
                    <w:lastRenderedPageBreak/>
                    <w:t xml:space="preserve">This training is open to any employee working in Bedford Borough, Central Bedfordshire or Milton Keynes and is designed to build basic suicide prevention awareness within the workplace. See the Signs, </w:t>
                  </w:r>
                  <w:proofErr w:type="gramStart"/>
                  <w:r w:rsidRPr="008258A6">
                    <w:rPr>
                      <w:rFonts w:ascii="Calibri" w:eastAsia="Times New Roman" w:hAnsi="Calibri" w:cs="Calibri"/>
                      <w:color w:val="000000"/>
                      <w:kern w:val="0"/>
                      <w:sz w:val="24"/>
                      <w:szCs w:val="24"/>
                      <w:lang w:eastAsia="en-GB"/>
                      <w14:ligatures w14:val="none"/>
                    </w:rPr>
                    <w:t>Save</w:t>
                  </w:r>
                  <w:proofErr w:type="gramEnd"/>
                  <w:r w:rsidRPr="008258A6">
                    <w:rPr>
                      <w:rFonts w:ascii="Calibri" w:eastAsia="Times New Roman" w:hAnsi="Calibri" w:cs="Calibri"/>
                      <w:color w:val="000000"/>
                      <w:kern w:val="0"/>
                      <w:sz w:val="24"/>
                      <w:szCs w:val="24"/>
                      <w:lang w:eastAsia="en-GB"/>
                      <w14:ligatures w14:val="none"/>
                    </w:rPr>
                    <w:t xml:space="preserve"> a Life Suicide Prevention Training Free: See the Signs, Save a Life Suicide Prevention Training - Mind BLMK.</w:t>
                  </w:r>
                </w:p>
                <w:p w14:paraId="43B16FF7"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p>
                <w:p w14:paraId="092138BE"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r w:rsidRPr="008258A6">
                    <w:rPr>
                      <w:rFonts w:ascii="Calibri" w:eastAsia="Times New Roman" w:hAnsi="Calibri" w:cs="Calibri"/>
                      <w:color w:val="000000"/>
                      <w:kern w:val="0"/>
                      <w:sz w:val="24"/>
                      <w:szCs w:val="24"/>
                      <w:lang w:eastAsia="en-GB"/>
                      <w14:ligatures w14:val="none"/>
                    </w:rPr>
                    <w:t>Book your place by visiting</w:t>
                  </w:r>
                  <w:r w:rsidRPr="008258A6">
                    <w:rPr>
                      <w:rFonts w:ascii="Calibri" w:eastAsia="Times New Roman" w:hAnsi="Calibri" w:cs="Calibri"/>
                      <w:color w:val="D46F63"/>
                      <w:kern w:val="0"/>
                      <w:sz w:val="24"/>
                      <w:szCs w:val="24"/>
                      <w:lang w:eastAsia="en-GB"/>
                      <w14:ligatures w14:val="none"/>
                    </w:rPr>
                    <w:t> </w:t>
                  </w:r>
                  <w:hyperlink r:id="rId13" w:tgtFrame="_blank" w:history="1">
                    <w:r w:rsidRPr="008258A6">
                      <w:rPr>
                        <w:rStyle w:val="Hyperlink"/>
                        <w:rFonts w:ascii="Calibri" w:eastAsia="Times New Roman" w:hAnsi="Calibri" w:cs="Calibri"/>
                        <w:kern w:val="0"/>
                        <w:sz w:val="24"/>
                        <w:szCs w:val="24"/>
                        <w:lang w:eastAsia="en-GB"/>
                        <w14:ligatures w14:val="none"/>
                      </w:rPr>
                      <w:t>Workplace Health Training Calendar</w:t>
                    </w:r>
                  </w:hyperlink>
                </w:p>
                <w:p w14:paraId="5A8A749D"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p>
                <w:p w14:paraId="0CA88F98"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r w:rsidRPr="008258A6">
                    <w:rPr>
                      <w:rFonts w:ascii="Calibri" w:eastAsia="Times New Roman" w:hAnsi="Calibri" w:cs="Calibri"/>
                      <w:color w:val="000000"/>
                      <w:kern w:val="0"/>
                      <w:sz w:val="24"/>
                      <w:szCs w:val="24"/>
                      <w:lang w:eastAsia="en-GB"/>
                      <w14:ligatures w14:val="none"/>
                    </w:rPr>
                    <w:t>Visit our webpage regularly for updates. Our training calendar will be expanding soon.</w:t>
                  </w:r>
                </w:p>
              </w:tc>
            </w:tr>
          </w:tbl>
          <w:p w14:paraId="4CB3671D" w14:textId="77777777" w:rsidR="008258A6" w:rsidRPr="008258A6" w:rsidRDefault="008258A6" w:rsidP="008258A6">
            <w:pPr>
              <w:spacing w:after="0" w:line="240" w:lineRule="auto"/>
              <w:rPr>
                <w:rFonts w:ascii="Calibri" w:eastAsia="Times New Roman" w:hAnsi="Calibri" w:cs="Calibri"/>
                <w:color w:val="000000"/>
                <w:kern w:val="0"/>
                <w:sz w:val="24"/>
                <w:szCs w:val="24"/>
                <w:lang w:eastAsia="en-GB"/>
                <w14:ligatures w14:val="none"/>
              </w:rPr>
            </w:pPr>
          </w:p>
        </w:tc>
      </w:tr>
      <w:tr w:rsidR="008258A6" w:rsidRPr="008258A6" w14:paraId="2285E2DD" w14:textId="77777777" w:rsidTr="008258A6">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26"/>
            </w:tblGrid>
            <w:tr w:rsidR="008258A6" w:rsidRPr="008258A6" w14:paraId="7852D7FF" w14:textId="77777777">
              <w:tc>
                <w:tcPr>
                  <w:tcW w:w="0" w:type="auto"/>
                  <w:tcMar>
                    <w:top w:w="150" w:type="dxa"/>
                    <w:left w:w="150" w:type="dxa"/>
                    <w:bottom w:w="150" w:type="dxa"/>
                    <w:right w:w="150" w:type="dxa"/>
                  </w:tcMar>
                  <w:hideMark/>
                </w:tcPr>
                <w:p w14:paraId="03373758" w14:textId="7A869EBA" w:rsidR="008258A6" w:rsidRPr="008258A6" w:rsidRDefault="008258A6" w:rsidP="008258A6">
                  <w:pPr>
                    <w:spacing w:after="0" w:line="0" w:lineRule="atLeast"/>
                    <w:rPr>
                      <w:rFonts w:ascii="Times New Roman" w:eastAsia="Times New Roman" w:hAnsi="Times New Roman" w:cs="Times New Roman"/>
                      <w:kern w:val="0"/>
                      <w:sz w:val="24"/>
                      <w:szCs w:val="24"/>
                      <w:lang w:eastAsia="en-GB"/>
                      <w14:ligatures w14:val="none"/>
                    </w:rPr>
                  </w:pPr>
                  <w:r w:rsidRPr="008258A6">
                    <w:rPr>
                      <w:rFonts w:ascii="Times New Roman" w:eastAsia="Times New Roman" w:hAnsi="Times New Roman" w:cs="Times New Roman"/>
                      <w:noProof/>
                      <w:kern w:val="0"/>
                      <w:sz w:val="24"/>
                      <w:szCs w:val="24"/>
                      <w:lang w:eastAsia="en-GB"/>
                      <w14:ligatures w14:val="none"/>
                    </w:rPr>
                    <w:lastRenderedPageBreak/>
                    <w:drawing>
                      <wp:inline distT="0" distB="0" distL="0" distR="0" wp14:anchorId="254FDD0E" wp14:editId="28ED5060">
                        <wp:extent cx="5524500" cy="1111250"/>
                        <wp:effectExtent l="0" t="0" r="0" b="0"/>
                        <wp:docPr id="1247426390" name="Picture 2" descr="WH newsletter - campaigns bann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 newsletter - campaigns banner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24500" cy="1111250"/>
                                </a:xfrm>
                                <a:prstGeom prst="rect">
                                  <a:avLst/>
                                </a:prstGeom>
                                <a:noFill/>
                                <a:ln>
                                  <a:noFill/>
                                </a:ln>
                              </pic:spPr>
                            </pic:pic>
                          </a:graphicData>
                        </a:graphic>
                      </wp:inline>
                    </w:drawing>
                  </w:r>
                </w:p>
              </w:tc>
            </w:tr>
          </w:tbl>
          <w:p w14:paraId="1D355836" w14:textId="77777777" w:rsidR="008258A6" w:rsidRPr="008258A6" w:rsidRDefault="008258A6" w:rsidP="008258A6">
            <w:pPr>
              <w:spacing w:after="0" w:line="240" w:lineRule="auto"/>
              <w:rPr>
                <w:rFonts w:ascii="Calibri" w:eastAsia="Times New Roman" w:hAnsi="Calibri" w:cs="Calibri"/>
                <w:color w:val="000000"/>
                <w:kern w:val="0"/>
                <w:sz w:val="24"/>
                <w:szCs w:val="24"/>
                <w:lang w:eastAsia="en-GB"/>
                <w14:ligatures w14:val="none"/>
              </w:rPr>
            </w:pPr>
          </w:p>
        </w:tc>
      </w:tr>
      <w:tr w:rsidR="008258A6" w:rsidRPr="008258A6" w14:paraId="68FB8248" w14:textId="77777777" w:rsidTr="008258A6">
        <w:trPr>
          <w:jc w:val="center"/>
        </w:trPr>
        <w:tc>
          <w:tcPr>
            <w:tcW w:w="0" w:type="auto"/>
            <w:shd w:val="clear" w:color="auto" w:fill="FFFFFF"/>
            <w:vAlign w:val="center"/>
            <w:hideMark/>
          </w:tcPr>
          <w:tbl>
            <w:tblPr>
              <w:tblW w:w="5000" w:type="pct"/>
              <w:jc w:val="center"/>
              <w:tblCellMar>
                <w:top w:w="150" w:type="dxa"/>
                <w:left w:w="150" w:type="dxa"/>
                <w:bottom w:w="150" w:type="dxa"/>
                <w:right w:w="150" w:type="dxa"/>
              </w:tblCellMar>
              <w:tblLook w:val="04A0" w:firstRow="1" w:lastRow="0" w:firstColumn="1" w:lastColumn="0" w:noHBand="0" w:noVBand="1"/>
            </w:tblPr>
            <w:tblGrid>
              <w:gridCol w:w="9026"/>
            </w:tblGrid>
            <w:tr w:rsidR="008258A6" w:rsidRPr="008258A6" w14:paraId="15FB50CD" w14:textId="77777777">
              <w:trPr>
                <w:jc w:val="center"/>
              </w:trPr>
              <w:tc>
                <w:tcPr>
                  <w:tcW w:w="0" w:type="auto"/>
                  <w:hideMark/>
                </w:tcPr>
                <w:tbl>
                  <w:tblPr>
                    <w:tblpPr w:leftFromText="45" w:rightFromText="45" w:vertAnchor="text" w:tblpXSpec="right" w:tblpYSpec="center"/>
                    <w:tblW w:w="0" w:type="auto"/>
                    <w:tblCellMar>
                      <w:top w:w="15" w:type="dxa"/>
                      <w:left w:w="15" w:type="dxa"/>
                      <w:bottom w:w="15" w:type="dxa"/>
                      <w:right w:w="15" w:type="dxa"/>
                    </w:tblCellMar>
                    <w:tblLook w:val="04A0" w:firstRow="1" w:lastRow="0" w:firstColumn="1" w:lastColumn="0" w:noHBand="0" w:noVBand="1"/>
                  </w:tblPr>
                  <w:tblGrid>
                    <w:gridCol w:w="2980"/>
                  </w:tblGrid>
                  <w:tr w:rsidR="008258A6" w:rsidRPr="008258A6" w14:paraId="5D6AD45B" w14:textId="77777777">
                    <w:trPr>
                      <w:trHeight w:val="1890"/>
                    </w:trPr>
                    <w:tc>
                      <w:tcPr>
                        <w:tcW w:w="0" w:type="auto"/>
                        <w:tcMar>
                          <w:top w:w="0" w:type="dxa"/>
                          <w:left w:w="150" w:type="dxa"/>
                          <w:bottom w:w="0" w:type="dxa"/>
                          <w:right w:w="0" w:type="dxa"/>
                        </w:tcMar>
                        <w:hideMark/>
                      </w:tcPr>
                      <w:p w14:paraId="055D0A8F" w14:textId="65C0DD53" w:rsidR="008258A6" w:rsidRPr="008258A6" w:rsidRDefault="008258A6" w:rsidP="008258A6">
                        <w:pPr>
                          <w:spacing w:after="0" w:line="240" w:lineRule="auto"/>
                          <w:rPr>
                            <w:rFonts w:ascii="Times New Roman" w:eastAsia="Times New Roman" w:hAnsi="Times New Roman" w:cs="Times New Roman"/>
                            <w:kern w:val="0"/>
                            <w:sz w:val="24"/>
                            <w:szCs w:val="24"/>
                            <w:lang w:eastAsia="en-GB"/>
                            <w14:ligatures w14:val="none"/>
                          </w:rPr>
                        </w:pPr>
                        <w:r w:rsidRPr="008258A6">
                          <w:rPr>
                            <w:rFonts w:ascii="Times New Roman" w:eastAsia="Times New Roman" w:hAnsi="Times New Roman" w:cs="Times New Roman"/>
                            <w:noProof/>
                            <w:kern w:val="0"/>
                            <w:sz w:val="24"/>
                            <w:szCs w:val="24"/>
                            <w:lang w:eastAsia="en-GB"/>
                            <w14:ligatures w14:val="none"/>
                          </w:rPr>
                          <w:drawing>
                            <wp:inline distT="0" distB="0" distL="0" distR="0" wp14:anchorId="03E0217B" wp14:editId="534DABB3">
                              <wp:extent cx="1797050" cy="1200150"/>
                              <wp:effectExtent l="0" t="0" r="0" b="0"/>
                              <wp:docPr id="453498336" name="Picture 1" descr="neurodiveristy celebration wee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urodiveristy celebration week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7050" cy="1200150"/>
                                      </a:xfrm>
                                      <a:prstGeom prst="rect">
                                        <a:avLst/>
                                      </a:prstGeom>
                                      <a:noFill/>
                                      <a:ln>
                                        <a:noFill/>
                                      </a:ln>
                                    </pic:spPr>
                                  </pic:pic>
                                </a:graphicData>
                              </a:graphic>
                            </wp:inline>
                          </w:drawing>
                        </w:r>
                      </w:p>
                    </w:tc>
                  </w:tr>
                </w:tbl>
                <w:p w14:paraId="6661A10A"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r w:rsidRPr="008258A6">
                    <w:rPr>
                      <w:rFonts w:ascii="Calibri" w:eastAsia="Times New Roman" w:hAnsi="Calibri" w:cs="Calibri"/>
                      <w:b/>
                      <w:bCs/>
                      <w:color w:val="008796"/>
                      <w:kern w:val="0"/>
                      <w:sz w:val="30"/>
                      <w:szCs w:val="30"/>
                      <w:lang w:eastAsia="en-GB"/>
                      <w14:ligatures w14:val="none"/>
                    </w:rPr>
                    <w:t>Neurodiversity Celebration Week 2026 </w:t>
                  </w:r>
                </w:p>
                <w:p w14:paraId="4A6BF1BF"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p>
                <w:p w14:paraId="2A26028E"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r w:rsidRPr="008258A6">
                    <w:rPr>
                      <w:rFonts w:ascii="Calibri" w:eastAsia="Times New Roman" w:hAnsi="Calibri" w:cs="Calibri"/>
                      <w:color w:val="000000"/>
                      <w:kern w:val="0"/>
                      <w:sz w:val="24"/>
                      <w:szCs w:val="24"/>
                      <w:lang w:eastAsia="en-GB"/>
                      <w14:ligatures w14:val="none"/>
                    </w:rPr>
                    <w:t>This year, during Celebrating Neurodiversity Week it is shifting from awareness and focusing on action at an organisational level and sharing best practice to have greater impact. </w:t>
                  </w:r>
                </w:p>
                <w:p w14:paraId="0F3CD715"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p>
                <w:p w14:paraId="2C13FDC6" w14:textId="77777777" w:rsidR="008258A6" w:rsidRPr="008258A6" w:rsidRDefault="008258A6" w:rsidP="008258A6">
                  <w:pPr>
                    <w:spacing w:after="0" w:line="300" w:lineRule="atLeast"/>
                    <w:rPr>
                      <w:rFonts w:ascii="Calibri" w:eastAsia="Times New Roman" w:hAnsi="Calibri" w:cs="Calibri"/>
                      <w:color w:val="000000"/>
                      <w:kern w:val="0"/>
                      <w:sz w:val="24"/>
                      <w:szCs w:val="24"/>
                      <w:lang w:eastAsia="en-GB"/>
                      <w14:ligatures w14:val="none"/>
                    </w:rPr>
                  </w:pPr>
                  <w:r w:rsidRPr="008258A6">
                    <w:rPr>
                      <w:rFonts w:ascii="Calibri" w:eastAsia="Times New Roman" w:hAnsi="Calibri" w:cs="Calibri"/>
                      <w:color w:val="000000"/>
                      <w:kern w:val="0"/>
                      <w:sz w:val="24"/>
                      <w:szCs w:val="24"/>
                      <w:lang w:eastAsia="en-GB"/>
                      <w14:ligatures w14:val="none"/>
                    </w:rPr>
                    <w:t>For the full calendar of events Schedule March 16th to 20th go to </w:t>
                  </w:r>
                  <w:hyperlink r:id="rId16" w:tgtFrame="_blank" w:history="1">
                    <w:r w:rsidRPr="008258A6">
                      <w:rPr>
                        <w:rStyle w:val="Hyperlink"/>
                        <w:rFonts w:ascii="Calibri" w:eastAsia="Times New Roman" w:hAnsi="Calibri" w:cs="Calibri"/>
                        <w:kern w:val="0"/>
                        <w:sz w:val="24"/>
                        <w:szCs w:val="24"/>
                        <w:lang w:eastAsia="en-GB"/>
                        <w14:ligatures w14:val="none"/>
                      </w:rPr>
                      <w:t>https://www.neurodiversityweek.com/</w:t>
                    </w:r>
                  </w:hyperlink>
                </w:p>
              </w:tc>
            </w:tr>
          </w:tbl>
          <w:p w14:paraId="655780F7" w14:textId="77777777" w:rsidR="008258A6" w:rsidRPr="008258A6" w:rsidRDefault="008258A6" w:rsidP="008258A6">
            <w:pPr>
              <w:spacing w:after="0" w:line="240" w:lineRule="auto"/>
              <w:rPr>
                <w:rFonts w:ascii="Calibri" w:eastAsia="Times New Roman" w:hAnsi="Calibri" w:cs="Calibri"/>
                <w:color w:val="000000"/>
                <w:kern w:val="0"/>
                <w:sz w:val="24"/>
                <w:szCs w:val="24"/>
                <w:lang w:eastAsia="en-GB"/>
                <w14:ligatures w14:val="none"/>
              </w:rPr>
            </w:pPr>
          </w:p>
        </w:tc>
      </w:tr>
    </w:tbl>
    <w:p w14:paraId="04E375F5" w14:textId="77777777" w:rsidR="006D6E72" w:rsidRDefault="006D6E72"/>
    <w:sectPr w:rsidR="006D6E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A6"/>
    <w:rsid w:val="000D3195"/>
    <w:rsid w:val="00375B83"/>
    <w:rsid w:val="006D6E72"/>
    <w:rsid w:val="008258A6"/>
    <w:rsid w:val="00831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D8FE5"/>
  <w15:chartTrackingRefBased/>
  <w15:docId w15:val="{E14E0F61-EF8F-46EF-BCC2-5A16CB10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8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58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8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8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8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8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8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8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8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8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58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8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8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8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8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8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8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8A6"/>
    <w:rPr>
      <w:rFonts w:eastAsiaTheme="majorEastAsia" w:cstheme="majorBidi"/>
      <w:color w:val="272727" w:themeColor="text1" w:themeTint="D8"/>
    </w:rPr>
  </w:style>
  <w:style w:type="paragraph" w:styleId="Title">
    <w:name w:val="Title"/>
    <w:basedOn w:val="Normal"/>
    <w:next w:val="Normal"/>
    <w:link w:val="TitleChar"/>
    <w:uiPriority w:val="10"/>
    <w:qFormat/>
    <w:rsid w:val="00825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8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8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8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8A6"/>
    <w:pPr>
      <w:spacing w:before="160"/>
      <w:jc w:val="center"/>
    </w:pPr>
    <w:rPr>
      <w:i/>
      <w:iCs/>
      <w:color w:val="404040" w:themeColor="text1" w:themeTint="BF"/>
    </w:rPr>
  </w:style>
  <w:style w:type="character" w:customStyle="1" w:styleId="QuoteChar">
    <w:name w:val="Quote Char"/>
    <w:basedOn w:val="DefaultParagraphFont"/>
    <w:link w:val="Quote"/>
    <w:uiPriority w:val="29"/>
    <w:rsid w:val="008258A6"/>
    <w:rPr>
      <w:i/>
      <w:iCs/>
      <w:color w:val="404040" w:themeColor="text1" w:themeTint="BF"/>
    </w:rPr>
  </w:style>
  <w:style w:type="paragraph" w:styleId="ListParagraph">
    <w:name w:val="List Paragraph"/>
    <w:basedOn w:val="Normal"/>
    <w:uiPriority w:val="34"/>
    <w:qFormat/>
    <w:rsid w:val="008258A6"/>
    <w:pPr>
      <w:ind w:left="720"/>
      <w:contextualSpacing/>
    </w:pPr>
  </w:style>
  <w:style w:type="character" w:styleId="IntenseEmphasis">
    <w:name w:val="Intense Emphasis"/>
    <w:basedOn w:val="DefaultParagraphFont"/>
    <w:uiPriority w:val="21"/>
    <w:qFormat/>
    <w:rsid w:val="008258A6"/>
    <w:rPr>
      <w:i/>
      <w:iCs/>
      <w:color w:val="0F4761" w:themeColor="accent1" w:themeShade="BF"/>
    </w:rPr>
  </w:style>
  <w:style w:type="paragraph" w:styleId="IntenseQuote">
    <w:name w:val="Intense Quote"/>
    <w:basedOn w:val="Normal"/>
    <w:next w:val="Normal"/>
    <w:link w:val="IntenseQuoteChar"/>
    <w:uiPriority w:val="30"/>
    <w:qFormat/>
    <w:rsid w:val="008258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8A6"/>
    <w:rPr>
      <w:i/>
      <w:iCs/>
      <w:color w:val="0F4761" w:themeColor="accent1" w:themeShade="BF"/>
    </w:rPr>
  </w:style>
  <w:style w:type="character" w:styleId="IntenseReference">
    <w:name w:val="Intense Reference"/>
    <w:basedOn w:val="DefaultParagraphFont"/>
    <w:uiPriority w:val="32"/>
    <w:qFormat/>
    <w:rsid w:val="008258A6"/>
    <w:rPr>
      <w:b/>
      <w:bCs/>
      <w:smallCaps/>
      <w:color w:val="0F4761" w:themeColor="accent1" w:themeShade="BF"/>
      <w:spacing w:val="5"/>
    </w:rPr>
  </w:style>
  <w:style w:type="character" w:styleId="Strong">
    <w:name w:val="Strong"/>
    <w:basedOn w:val="DefaultParagraphFont"/>
    <w:uiPriority w:val="22"/>
    <w:qFormat/>
    <w:rsid w:val="008258A6"/>
    <w:rPr>
      <w:b/>
      <w:bCs/>
    </w:rPr>
  </w:style>
  <w:style w:type="paragraph" w:styleId="NormalWeb">
    <w:name w:val="Normal (Web)"/>
    <w:basedOn w:val="Normal"/>
    <w:uiPriority w:val="99"/>
    <w:semiHidden/>
    <w:unhideWhenUsed/>
    <w:rsid w:val="008258A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258A6"/>
    <w:rPr>
      <w:color w:val="0000FF"/>
      <w:u w:val="single"/>
    </w:rPr>
  </w:style>
  <w:style w:type="character" w:styleId="UnresolvedMention">
    <w:name w:val="Unresolved Mention"/>
    <w:basedOn w:val="DefaultParagraphFont"/>
    <w:uiPriority w:val="99"/>
    <w:semiHidden/>
    <w:unhideWhenUsed/>
    <w:rsid w:val="00825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ilton-keynes.gov.uk/health-and-wellbeing/workplace-health-and-wellbeing-across-milton-keynes-bedford-borough-and-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nnect2jobs@bedford.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eurodiversityweek.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mlepapi.evolutive.co.uk/form/anonymousform/68cad121bd9fe54cded425d8?&amp;redirecturl="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mailto:BESA.careersadvice@centralbedfordshire.gov.uk?subject=Besa&amp;body=" TargetMode="External"/><Relationship Id="rId4" Type="http://schemas.openxmlformats.org/officeDocument/2006/relationships/customXml" Target="../customXml/item4.xml"/><Relationship Id="rId9" Type="http://schemas.openxmlformats.org/officeDocument/2006/relationships/hyperlink" Target="https://cmemailmarketing.co.uk/A56D78427-CMP94CON141-Z-1-TRK150ENT94-0-Z-Z-0-0-Z-Z-Z-Z-Z-Z"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65FF18FC90B42343BD954C9F283FF10B" ma:contentTypeVersion="10" ma:contentTypeDescription="MKC Branded Word Template Document" ma:contentTypeScope="" ma:versionID="6ab2b3958d309ee5d86ae05fec22306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AAF0A3-0D10-4A90-80B6-D6B5B3591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D0A9733-9EC1-470F-A24B-C8FC1D46B460}">
  <ds:schemaRefs>
    <ds:schemaRef ds:uri="Microsoft.SharePoint.Taxonomy.ContentTypeSync"/>
  </ds:schemaRefs>
</ds:datastoreItem>
</file>

<file path=customXml/itemProps3.xml><?xml version="1.0" encoding="utf-8"?>
<ds:datastoreItem xmlns:ds="http://schemas.openxmlformats.org/officeDocument/2006/customXml" ds:itemID="{0ECD33ED-B5CC-42D6-9565-CE46A6D55C69}">
  <ds:schemaRefs>
    <ds:schemaRef ds:uri="http://schemas.microsoft.com/sharepoint/v3/contenttype/forms"/>
  </ds:schemaRefs>
</ds:datastoreItem>
</file>

<file path=customXml/itemProps4.xml><?xml version="1.0" encoding="utf-8"?>
<ds:datastoreItem xmlns:ds="http://schemas.openxmlformats.org/officeDocument/2006/customXml" ds:itemID="{7428BD6D-C7D7-4CC0-A262-F6DC90C64785}">
  <ds:schemaRefs>
    <ds:schemaRef ds:uri="http://purl.org/dc/dcmitype/"/>
    <ds:schemaRef ds:uri="http://www.w3.org/XML/1998/namespac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692</Words>
  <Characters>3949</Characters>
  <Application>Microsoft Office Word</Application>
  <DocSecurity>0</DocSecurity>
  <Lines>32</Lines>
  <Paragraphs>9</Paragraphs>
  <ScaleCrop>false</ScaleCrop>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Jilly Albone</dc:creator>
  <cp:keywords/>
  <dc:description/>
  <cp:lastModifiedBy>Jilly Albone</cp:lastModifiedBy>
  <cp:revision>1</cp:revision>
  <dcterms:created xsi:type="dcterms:W3CDTF">2026-02-09T07:54:00Z</dcterms:created>
  <dcterms:modified xsi:type="dcterms:W3CDTF">2026-02-09T07:59:00Z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0x010100073DBBF460B4694388C550D7D3B139990065FF18FC90B42343BD954C9F283FF10B</vt:lpwstr>
  </property>
</Properties>
</file>