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A785B4" w14:textId="77777777" w:rsidR="004A44EC" w:rsidRDefault="00EF78C2" w:rsidP="004A44EC">
      <w:pPr>
        <w:pStyle w:val="Heading1"/>
        <w:rPr>
          <w:rFonts w:ascii="Calibri" w:hAnsi="Calibri" w:cs="Calibri"/>
          <w:color w:val="000000" w:themeColor="text1"/>
          <w:sz w:val="56"/>
          <w:szCs w:val="56"/>
        </w:rPr>
      </w:pPr>
      <w:bookmarkStart w:id="0" w:name="_Toc225416586"/>
      <w:r w:rsidRPr="00094600">
        <w:rPr>
          <w:rFonts w:ascii="Calibri" w:hAnsi="Calibri" w:cs="Calibri"/>
          <w:color w:val="000000" w:themeColor="text1"/>
          <w:sz w:val="56"/>
          <w:szCs w:val="56"/>
        </w:rPr>
        <w:t>Best Start in Life: Milton Keynes City Council (MKCC) Local Plan (2026)</w:t>
      </w:r>
      <w:bookmarkEnd w:id="0"/>
    </w:p>
    <w:p w14:paraId="68300886" w14:textId="7FD5804A" w:rsidR="00EF78C2" w:rsidRPr="004A44EC" w:rsidRDefault="00EF78C2" w:rsidP="004A44EC">
      <w:pPr>
        <w:rPr>
          <w:rFonts w:ascii="Calibri" w:hAnsi="Calibri" w:cs="Calibri"/>
          <w:sz w:val="56"/>
          <w:szCs w:val="56"/>
        </w:rPr>
      </w:pPr>
      <w:r w:rsidRPr="004A44EC">
        <w:rPr>
          <w:rFonts w:ascii="Calibri" w:hAnsi="Calibri" w:cs="Calibri"/>
          <w:sz w:val="56"/>
          <w:szCs w:val="56"/>
        </w:rPr>
        <w:t>March 2026</w:t>
      </w:r>
    </w:p>
    <w:p w14:paraId="517560B8" w14:textId="77777777" w:rsidR="004A44EC" w:rsidRDefault="004A44EC" w:rsidP="00094600">
      <w:pPr>
        <w:pStyle w:val="Heading2"/>
        <w:rPr>
          <w:rFonts w:ascii="Calibri" w:hAnsi="Calibri" w:cs="Calibri"/>
          <w:b/>
          <w:bCs/>
          <w:color w:val="000000" w:themeColor="text1"/>
        </w:rPr>
      </w:pPr>
    </w:p>
    <w:p w14:paraId="2B60B0CA" w14:textId="7A0FF6A0" w:rsidR="00EF78C2" w:rsidRPr="00094600" w:rsidRDefault="00EF78C2" w:rsidP="00094600">
      <w:pPr>
        <w:pStyle w:val="Heading2"/>
        <w:rPr>
          <w:rFonts w:ascii="Calibri" w:hAnsi="Calibri" w:cs="Calibri"/>
          <w:b/>
          <w:bCs/>
          <w:color w:val="000000" w:themeColor="text1"/>
        </w:rPr>
      </w:pPr>
      <w:bookmarkStart w:id="1" w:name="_Toc225416587"/>
      <w:r w:rsidRPr="00094600">
        <w:rPr>
          <w:rFonts w:ascii="Calibri" w:hAnsi="Calibri" w:cs="Calibri"/>
          <w:b/>
          <w:bCs/>
          <w:color w:val="000000" w:themeColor="text1"/>
        </w:rPr>
        <w:t>Introduction</w:t>
      </w:r>
      <w:bookmarkEnd w:id="1"/>
      <w:r w:rsidRPr="00094600">
        <w:rPr>
          <w:rFonts w:ascii="Calibri" w:hAnsi="Calibri" w:cs="Calibri"/>
          <w:b/>
          <w:bCs/>
          <w:color w:val="000000" w:themeColor="text1"/>
        </w:rPr>
        <w:t xml:space="preserve"> </w:t>
      </w:r>
    </w:p>
    <w:p w14:paraId="6ABC28DF" w14:textId="77777777" w:rsidR="00EF78C2" w:rsidRPr="00911CD6" w:rsidRDefault="00EF78C2" w:rsidP="00EF78C2">
      <w:pPr>
        <w:spacing w:before="210" w:after="210" w:line="300" w:lineRule="auto"/>
        <w:rPr>
          <w:rFonts w:ascii="Calibri" w:eastAsia="Segoe UI" w:hAnsi="Calibri" w:cs="Calibri"/>
          <w:sz w:val="24"/>
          <w:szCs w:val="24"/>
        </w:rPr>
      </w:pPr>
      <w:r w:rsidRPr="00911CD6">
        <w:rPr>
          <w:rFonts w:ascii="Calibri" w:eastAsia="Segoe UI" w:hAnsi="Calibri" w:cs="Calibri"/>
          <w:sz w:val="24"/>
          <w:szCs w:val="24"/>
        </w:rPr>
        <w:t>I am pleased to introduce our Best Start in Life Plan, which sets out Milton Keynes City Council’s shared ambition to ensure that every child grows up healthy, confident and ready to learn. This plan represents our collective commitment to delivering a high</w:t>
      </w:r>
      <w:r w:rsidRPr="00911CD6">
        <w:rPr>
          <w:rFonts w:ascii="Cambria Math" w:eastAsia="Segoe UI" w:hAnsi="Cambria Math" w:cs="Cambria Math"/>
          <w:sz w:val="24"/>
          <w:szCs w:val="24"/>
        </w:rPr>
        <w:t>‑</w:t>
      </w:r>
      <w:r w:rsidRPr="00911CD6">
        <w:rPr>
          <w:rFonts w:ascii="Calibri" w:eastAsia="Segoe UI" w:hAnsi="Calibri" w:cs="Calibri"/>
          <w:sz w:val="24"/>
          <w:szCs w:val="24"/>
        </w:rPr>
        <w:t>quality, integrated early years system—one that brings together health, education, early help, and community partners to support families from pregnancy through to age five.</w:t>
      </w:r>
    </w:p>
    <w:p w14:paraId="4F78D637" w14:textId="77777777" w:rsidR="00EF78C2" w:rsidRPr="00911CD6" w:rsidRDefault="00EF78C2" w:rsidP="00EF78C2">
      <w:pPr>
        <w:spacing w:before="210" w:after="210" w:line="300" w:lineRule="auto"/>
        <w:rPr>
          <w:rFonts w:ascii="Calibri" w:eastAsia="Segoe UI" w:hAnsi="Calibri" w:cs="Calibri"/>
          <w:sz w:val="24"/>
          <w:szCs w:val="24"/>
        </w:rPr>
      </w:pPr>
      <w:r w:rsidRPr="00911CD6">
        <w:rPr>
          <w:rFonts w:ascii="Calibri" w:eastAsia="Segoe UI" w:hAnsi="Calibri" w:cs="Calibri"/>
          <w:sz w:val="24"/>
          <w:szCs w:val="24"/>
        </w:rPr>
        <w:t>Our approach is rooted in local need and built on the strong foundations already in place across Milton Keynes. Recent assessments highlight both our strengths and the areas where improvement is essential to achieving better outcomes for children, particularly in the early years. By prioritising early intervention, strengthening family support, improving access to high</w:t>
      </w:r>
      <w:r w:rsidRPr="00911CD6">
        <w:rPr>
          <w:rFonts w:ascii="Cambria Math" w:eastAsia="Segoe UI" w:hAnsi="Cambria Math" w:cs="Cambria Math"/>
          <w:sz w:val="24"/>
          <w:szCs w:val="24"/>
        </w:rPr>
        <w:t>‑</w:t>
      </w:r>
      <w:r w:rsidRPr="00911CD6">
        <w:rPr>
          <w:rFonts w:ascii="Calibri" w:eastAsia="Segoe UI" w:hAnsi="Calibri" w:cs="Calibri"/>
          <w:sz w:val="24"/>
          <w:szCs w:val="24"/>
        </w:rPr>
        <w:t>quality early education and childcare, and embedding inclusive, evidence</w:t>
      </w:r>
      <w:r w:rsidRPr="00911CD6">
        <w:rPr>
          <w:rFonts w:ascii="Cambria Math" w:eastAsia="Segoe UI" w:hAnsi="Cambria Math" w:cs="Cambria Math"/>
          <w:sz w:val="24"/>
          <w:szCs w:val="24"/>
        </w:rPr>
        <w:t>‑</w:t>
      </w:r>
      <w:r w:rsidRPr="00911CD6">
        <w:rPr>
          <w:rFonts w:ascii="Calibri" w:eastAsia="Segoe UI" w:hAnsi="Calibri" w:cs="Calibri"/>
          <w:sz w:val="24"/>
          <w:szCs w:val="24"/>
        </w:rPr>
        <w:t>based practice, we are taking the action required to meet our statutory responsibilities and achieve our 2028 target for a Good Level of Development.</w:t>
      </w:r>
    </w:p>
    <w:p w14:paraId="69BEE8B3" w14:textId="77777777" w:rsidR="00EF78C2" w:rsidRPr="00911CD6" w:rsidRDefault="00EF78C2" w:rsidP="00EF78C2">
      <w:pPr>
        <w:spacing w:before="210" w:after="210" w:line="300" w:lineRule="auto"/>
        <w:rPr>
          <w:rFonts w:ascii="Calibri" w:eastAsia="Segoe UI" w:hAnsi="Calibri" w:cs="Calibri"/>
          <w:sz w:val="24"/>
          <w:szCs w:val="24"/>
        </w:rPr>
      </w:pPr>
      <w:r w:rsidRPr="00911CD6">
        <w:rPr>
          <w:rFonts w:ascii="Calibri" w:eastAsia="Segoe UI" w:hAnsi="Calibri" w:cs="Calibri"/>
          <w:sz w:val="24"/>
          <w:szCs w:val="24"/>
        </w:rPr>
        <w:t>Delivering this plan will require continued leadership, collaboration and accountability across all partners. Best Start Family Hubs will be central to this work, offering integrated, accessible services that support all families, while ensuring additional help is available to those who need it most. Our workforce will be supported to deliver high</w:t>
      </w:r>
      <w:r w:rsidRPr="00911CD6">
        <w:rPr>
          <w:rFonts w:ascii="Cambria Math" w:eastAsia="Segoe UI" w:hAnsi="Cambria Math" w:cs="Cambria Math"/>
          <w:sz w:val="24"/>
          <w:szCs w:val="24"/>
        </w:rPr>
        <w:t>‑</w:t>
      </w:r>
      <w:r w:rsidRPr="00911CD6">
        <w:rPr>
          <w:rFonts w:ascii="Calibri" w:eastAsia="Segoe UI" w:hAnsi="Calibri" w:cs="Calibri"/>
          <w:sz w:val="24"/>
          <w:szCs w:val="24"/>
        </w:rPr>
        <w:t>quality, relational practice, and families will continue to be active partners in shaping and improving our services.</w:t>
      </w:r>
    </w:p>
    <w:p w14:paraId="5BF20A5F" w14:textId="77777777" w:rsidR="00EF78C2" w:rsidRPr="00911CD6" w:rsidRDefault="00EF78C2" w:rsidP="00EF78C2">
      <w:pPr>
        <w:spacing w:before="210" w:after="210" w:line="300" w:lineRule="auto"/>
        <w:rPr>
          <w:rFonts w:ascii="Calibri" w:eastAsia="Segoe UI" w:hAnsi="Calibri" w:cs="Calibri"/>
          <w:sz w:val="24"/>
          <w:szCs w:val="24"/>
        </w:rPr>
      </w:pPr>
      <w:r w:rsidRPr="00911CD6">
        <w:rPr>
          <w:rFonts w:ascii="Calibri" w:eastAsia="Segoe UI" w:hAnsi="Calibri" w:cs="Calibri"/>
          <w:sz w:val="24"/>
          <w:szCs w:val="24"/>
        </w:rPr>
        <w:t>This plan is both ambitious and achievable. It provides a clear roadmap for how we will meet national expectations, respond to local priorities and most importantly improve the lives and life chances of our youngest children. By working together, we can create the conditions that enable every child in Milton Keynes to thrive, from their earliest days and throughout their childhood.</w:t>
      </w:r>
    </w:p>
    <w:p w14:paraId="51286BCC" w14:textId="77777777" w:rsidR="00EF78C2" w:rsidRPr="00911CD6" w:rsidRDefault="00EF78C2" w:rsidP="00EF78C2">
      <w:pPr>
        <w:tabs>
          <w:tab w:val="left" w:pos="4298"/>
          <w:tab w:val="left" w:pos="9120"/>
        </w:tabs>
        <w:spacing w:after="0" w:line="276" w:lineRule="auto"/>
        <w:rPr>
          <w:rFonts w:ascii="Calibri" w:hAnsi="Calibri" w:cs="Calibri"/>
          <w:b/>
          <w:bCs/>
          <w:sz w:val="24"/>
          <w:szCs w:val="24"/>
        </w:rPr>
      </w:pPr>
      <w:r w:rsidRPr="00911CD6">
        <w:rPr>
          <w:rFonts w:ascii="Calibri" w:hAnsi="Calibri" w:cs="Calibri"/>
          <w:b/>
          <w:bCs/>
          <w:sz w:val="24"/>
          <w:szCs w:val="24"/>
        </w:rPr>
        <w:t>Mac Heath</w:t>
      </w:r>
    </w:p>
    <w:p w14:paraId="16BC5E22" w14:textId="77777777" w:rsidR="00EF78C2" w:rsidRPr="00911CD6" w:rsidRDefault="00EF78C2" w:rsidP="00EF78C2">
      <w:pPr>
        <w:tabs>
          <w:tab w:val="left" w:pos="4298"/>
          <w:tab w:val="left" w:pos="9120"/>
        </w:tabs>
        <w:spacing w:after="0" w:line="276" w:lineRule="auto"/>
        <w:rPr>
          <w:rFonts w:ascii="Calibri" w:hAnsi="Calibri" w:cs="Calibri"/>
          <w:b/>
          <w:bCs/>
          <w:sz w:val="24"/>
          <w:szCs w:val="24"/>
        </w:rPr>
      </w:pPr>
      <w:r w:rsidRPr="00911CD6">
        <w:rPr>
          <w:rFonts w:ascii="Calibri" w:hAnsi="Calibri" w:cs="Calibri"/>
          <w:b/>
          <w:bCs/>
          <w:sz w:val="24"/>
          <w:szCs w:val="24"/>
        </w:rPr>
        <w:t>Director of Children’s Services</w:t>
      </w:r>
    </w:p>
    <w:p w14:paraId="4A1F9282" w14:textId="77777777" w:rsidR="00EF78C2" w:rsidRPr="00911CD6" w:rsidRDefault="00EF78C2" w:rsidP="00EF78C2">
      <w:pPr>
        <w:spacing w:before="240" w:after="240" w:line="276" w:lineRule="auto"/>
        <w:rPr>
          <w:rFonts w:ascii="Calibri" w:hAnsi="Calibri" w:cs="Calibri"/>
          <w:sz w:val="24"/>
          <w:szCs w:val="24"/>
        </w:rPr>
      </w:pPr>
      <w:r w:rsidRPr="00911CD6">
        <w:rPr>
          <w:rFonts w:ascii="Calibri" w:hAnsi="Calibri" w:cs="Calibri"/>
          <w:sz w:val="24"/>
          <w:szCs w:val="24"/>
        </w:rPr>
        <w:lastRenderedPageBreak/>
        <w:t>As the first five years of life are so crucial to a child’s development, we welcome the Government’s focus on giving children the Best Start in Life. The City of Milton Keynes has a relatively young and increasingly diverse population. We are proud that nearly three quarters of Milton Keynes children were assessed as achieving a Good Level of Development at the end of the school Reception year in 2024/25. However, for those who experience financial disadvantage, just over half achieve this level of development. We also know that factors such as where children live and the presence of specific vulnerabilities such as having special educational needs, impact on a child’s chances to reach certain milestones. So, there is more we can and should be doing to give more children the best possible start in life.</w:t>
      </w:r>
    </w:p>
    <w:p w14:paraId="38446848" w14:textId="77777777" w:rsidR="00EF78C2" w:rsidRPr="00911CD6" w:rsidRDefault="00EF78C2" w:rsidP="00EF78C2">
      <w:pPr>
        <w:spacing w:before="240" w:after="240" w:line="276" w:lineRule="auto"/>
        <w:rPr>
          <w:rFonts w:ascii="Calibri" w:hAnsi="Calibri" w:cs="Calibri"/>
          <w:sz w:val="24"/>
          <w:szCs w:val="24"/>
        </w:rPr>
      </w:pPr>
      <w:r w:rsidRPr="00911CD6">
        <w:rPr>
          <w:rFonts w:ascii="Calibri" w:hAnsi="Calibri" w:cs="Calibri"/>
          <w:sz w:val="24"/>
          <w:szCs w:val="24"/>
        </w:rPr>
        <w:t>In preparation for our local Best Start plan, we have carried out an assessment of needs to ensure we have a detailed understand of the experiences of our residents in the early years. This looked at a wide range of factors from physical and emotional wellbeing, to wider ‘building blocks’ of health, including the impact of the home environment and access to early childhood education and care. This has helped to shape our Plan, building on opportunities to identify needs at an early stage, and where we need to target more support, or different support, depending on needs of young people and families.</w:t>
      </w:r>
    </w:p>
    <w:p w14:paraId="336170F1" w14:textId="77777777" w:rsidR="00EF78C2" w:rsidRPr="00911CD6" w:rsidRDefault="00EF78C2" w:rsidP="00EF78C2">
      <w:pPr>
        <w:spacing w:line="276" w:lineRule="auto"/>
        <w:rPr>
          <w:rFonts w:ascii="Calibri" w:hAnsi="Calibri" w:cs="Calibri"/>
          <w:sz w:val="24"/>
          <w:szCs w:val="24"/>
        </w:rPr>
      </w:pPr>
      <w:r w:rsidRPr="00911CD6">
        <w:rPr>
          <w:rFonts w:ascii="Calibri" w:hAnsi="Calibri" w:cs="Calibri"/>
          <w:sz w:val="24"/>
          <w:szCs w:val="24"/>
        </w:rPr>
        <w:t xml:space="preserve">We look forward to working partners to deliver the changes needed to enable every </w:t>
      </w:r>
      <w:proofErr w:type="gramStart"/>
      <w:r w:rsidRPr="00911CD6">
        <w:rPr>
          <w:rFonts w:ascii="Calibri" w:hAnsi="Calibri" w:cs="Calibri"/>
          <w:sz w:val="24"/>
          <w:szCs w:val="24"/>
        </w:rPr>
        <w:t>children</w:t>
      </w:r>
      <w:proofErr w:type="gramEnd"/>
      <w:r w:rsidRPr="00911CD6">
        <w:rPr>
          <w:rFonts w:ascii="Calibri" w:hAnsi="Calibri" w:cs="Calibri"/>
          <w:sz w:val="24"/>
          <w:szCs w:val="24"/>
        </w:rPr>
        <w:t xml:space="preserve"> to achieve and thrive.</w:t>
      </w:r>
    </w:p>
    <w:p w14:paraId="3C369EC6" w14:textId="77777777" w:rsidR="00EF78C2" w:rsidRPr="00911CD6" w:rsidRDefault="00EF78C2" w:rsidP="00EF78C2">
      <w:pPr>
        <w:spacing w:line="276" w:lineRule="auto"/>
        <w:rPr>
          <w:rFonts w:ascii="Calibri" w:hAnsi="Calibri" w:cs="Calibri"/>
          <w:sz w:val="24"/>
          <w:szCs w:val="24"/>
        </w:rPr>
      </w:pPr>
      <w:r w:rsidRPr="00911CD6">
        <w:rPr>
          <w:rFonts w:ascii="Calibri" w:hAnsi="Calibri" w:cs="Calibri"/>
          <w:sz w:val="24"/>
          <w:szCs w:val="24"/>
        </w:rPr>
        <w:t> </w:t>
      </w:r>
    </w:p>
    <w:p w14:paraId="1675E7E0" w14:textId="77777777" w:rsidR="00EF78C2" w:rsidRPr="00911CD6" w:rsidRDefault="00EF78C2" w:rsidP="00EF78C2">
      <w:pPr>
        <w:rPr>
          <w:rFonts w:ascii="Calibri" w:hAnsi="Calibri" w:cs="Calibri"/>
          <w:sz w:val="24"/>
          <w:szCs w:val="24"/>
        </w:rPr>
      </w:pPr>
      <w:r w:rsidRPr="00911CD6">
        <w:rPr>
          <w:rFonts w:ascii="Calibri" w:hAnsi="Calibri" w:cs="Calibri"/>
          <w:b/>
          <w:bCs/>
          <w:sz w:val="24"/>
          <w:szCs w:val="24"/>
        </w:rPr>
        <w:t>Marimba Carr</w:t>
      </w:r>
    </w:p>
    <w:p w14:paraId="444D3CF7" w14:textId="77777777" w:rsidR="00EF78C2" w:rsidRPr="00911CD6" w:rsidRDefault="00EF78C2" w:rsidP="00EF78C2">
      <w:pPr>
        <w:rPr>
          <w:rFonts w:ascii="Calibri" w:hAnsi="Calibri" w:cs="Calibri"/>
          <w:sz w:val="24"/>
          <w:szCs w:val="24"/>
        </w:rPr>
      </w:pPr>
      <w:r w:rsidRPr="00911CD6">
        <w:rPr>
          <w:rFonts w:ascii="Calibri" w:hAnsi="Calibri" w:cs="Calibri"/>
          <w:b/>
          <w:bCs/>
          <w:sz w:val="24"/>
          <w:szCs w:val="24"/>
        </w:rPr>
        <w:t>Deputy Director of Public Health</w:t>
      </w:r>
    </w:p>
    <w:p w14:paraId="53A3B33A" w14:textId="62EA4E57" w:rsidR="00EF78C2" w:rsidRPr="00911CD6" w:rsidRDefault="00EF78C2">
      <w:pPr>
        <w:rPr>
          <w:rFonts w:ascii="Calibri" w:hAnsi="Calibri" w:cs="Calibri"/>
        </w:rPr>
      </w:pPr>
      <w:r w:rsidRPr="00911CD6">
        <w:rPr>
          <w:rFonts w:ascii="Calibri" w:hAnsi="Calibri" w:cs="Calibri"/>
        </w:rPr>
        <w:br w:type="page"/>
      </w:r>
    </w:p>
    <w:p w14:paraId="51CC4F3F" w14:textId="2EC6ECB2" w:rsidR="00EF78C2" w:rsidRPr="00094600" w:rsidRDefault="00EF78C2" w:rsidP="00094600">
      <w:pPr>
        <w:pStyle w:val="Heading2"/>
        <w:rPr>
          <w:rFonts w:ascii="Calibri" w:hAnsi="Calibri" w:cs="Calibri"/>
          <w:b/>
          <w:bCs/>
          <w:color w:val="000000" w:themeColor="text1"/>
        </w:rPr>
      </w:pPr>
      <w:bookmarkStart w:id="2" w:name="_Toc225416588"/>
      <w:r w:rsidRPr="00094600">
        <w:rPr>
          <w:rFonts w:ascii="Calibri" w:hAnsi="Calibri" w:cs="Calibri"/>
          <w:b/>
          <w:bCs/>
          <w:color w:val="000000" w:themeColor="text1"/>
        </w:rPr>
        <w:lastRenderedPageBreak/>
        <w:t>Contents</w:t>
      </w:r>
      <w:bookmarkEnd w:id="2"/>
    </w:p>
    <w:sdt>
      <w:sdtPr>
        <w:rPr>
          <w:rFonts w:asciiTheme="minorHAnsi" w:eastAsiaTheme="minorHAnsi" w:hAnsiTheme="minorHAnsi" w:cstheme="minorBidi"/>
          <w:color w:val="auto"/>
          <w:kern w:val="2"/>
          <w:sz w:val="22"/>
          <w:szCs w:val="22"/>
          <w:lang w:val="en-GB"/>
          <w14:ligatures w14:val="standardContextual"/>
        </w:rPr>
        <w:id w:val="1554425281"/>
        <w:docPartObj>
          <w:docPartGallery w:val="Table of Contents"/>
          <w:docPartUnique/>
        </w:docPartObj>
      </w:sdtPr>
      <w:sdtEndPr>
        <w:rPr>
          <w:b/>
          <w:bCs/>
          <w:noProof/>
        </w:rPr>
      </w:sdtEndPr>
      <w:sdtContent>
        <w:p w14:paraId="14798605" w14:textId="28B132D6" w:rsidR="00D57CD9" w:rsidRDefault="00D57CD9">
          <w:pPr>
            <w:pStyle w:val="TOCHeading"/>
          </w:pPr>
        </w:p>
        <w:p w14:paraId="23B55D1F" w14:textId="2489C50B" w:rsidR="006835A7" w:rsidRDefault="00D57CD9">
          <w:pPr>
            <w:pStyle w:val="TOC1"/>
            <w:tabs>
              <w:tab w:val="right" w:leader="dot" w:pos="9016"/>
            </w:tabs>
            <w:rPr>
              <w:rFonts w:eastAsiaTheme="minorEastAsia"/>
              <w:noProof/>
              <w:kern w:val="2"/>
              <w:sz w:val="24"/>
              <w:szCs w:val="24"/>
              <w:lang w:eastAsia="en-GB"/>
              <w14:ligatures w14:val="standardContextual"/>
            </w:rPr>
          </w:pPr>
          <w:r>
            <w:fldChar w:fldCharType="begin"/>
          </w:r>
          <w:r>
            <w:instrText xml:space="preserve"> TOC \o "1-3" \h \z \u </w:instrText>
          </w:r>
          <w:r>
            <w:fldChar w:fldCharType="separate"/>
          </w:r>
          <w:hyperlink w:anchor="_Toc225416586" w:history="1">
            <w:r w:rsidR="006835A7" w:rsidRPr="00611C09">
              <w:rPr>
                <w:rStyle w:val="Hyperlink"/>
                <w:rFonts w:ascii="Calibri" w:hAnsi="Calibri" w:cs="Calibri"/>
                <w:noProof/>
              </w:rPr>
              <w:t>Best Start in Life: Milton Keynes City Council (MKCC) Local Plan (2026)</w:t>
            </w:r>
            <w:r w:rsidR="006835A7">
              <w:rPr>
                <w:noProof/>
                <w:webHidden/>
              </w:rPr>
              <w:tab/>
            </w:r>
            <w:r w:rsidR="006835A7">
              <w:rPr>
                <w:noProof/>
                <w:webHidden/>
              </w:rPr>
              <w:fldChar w:fldCharType="begin"/>
            </w:r>
            <w:r w:rsidR="006835A7">
              <w:rPr>
                <w:noProof/>
                <w:webHidden/>
              </w:rPr>
              <w:instrText xml:space="preserve"> PAGEREF _Toc225416586 \h </w:instrText>
            </w:r>
            <w:r w:rsidR="006835A7">
              <w:rPr>
                <w:noProof/>
                <w:webHidden/>
              </w:rPr>
            </w:r>
            <w:r w:rsidR="006835A7">
              <w:rPr>
                <w:noProof/>
                <w:webHidden/>
              </w:rPr>
              <w:fldChar w:fldCharType="separate"/>
            </w:r>
            <w:r w:rsidR="006835A7">
              <w:rPr>
                <w:noProof/>
                <w:webHidden/>
              </w:rPr>
              <w:t>0</w:t>
            </w:r>
            <w:r w:rsidR="006835A7">
              <w:rPr>
                <w:noProof/>
                <w:webHidden/>
              </w:rPr>
              <w:fldChar w:fldCharType="end"/>
            </w:r>
          </w:hyperlink>
        </w:p>
        <w:p w14:paraId="7FC2239B" w14:textId="72F6EC51" w:rsidR="006835A7" w:rsidRDefault="006835A7">
          <w:pPr>
            <w:pStyle w:val="TOC2"/>
            <w:tabs>
              <w:tab w:val="right" w:leader="dot" w:pos="9016"/>
            </w:tabs>
            <w:rPr>
              <w:rFonts w:eastAsiaTheme="minorEastAsia"/>
              <w:noProof/>
              <w:kern w:val="2"/>
              <w:sz w:val="24"/>
              <w:szCs w:val="24"/>
              <w:lang w:eastAsia="en-GB"/>
              <w14:ligatures w14:val="standardContextual"/>
            </w:rPr>
          </w:pPr>
          <w:hyperlink w:anchor="_Toc225416587" w:history="1">
            <w:r w:rsidRPr="00611C09">
              <w:rPr>
                <w:rStyle w:val="Hyperlink"/>
                <w:rFonts w:ascii="Calibri" w:hAnsi="Calibri" w:cs="Calibri"/>
                <w:b/>
                <w:bCs/>
                <w:noProof/>
              </w:rPr>
              <w:t>Introduction</w:t>
            </w:r>
            <w:r>
              <w:rPr>
                <w:noProof/>
                <w:webHidden/>
              </w:rPr>
              <w:tab/>
            </w:r>
            <w:r>
              <w:rPr>
                <w:noProof/>
                <w:webHidden/>
              </w:rPr>
              <w:fldChar w:fldCharType="begin"/>
            </w:r>
            <w:r>
              <w:rPr>
                <w:noProof/>
                <w:webHidden/>
              </w:rPr>
              <w:instrText xml:space="preserve"> PAGEREF _Toc225416587 \h </w:instrText>
            </w:r>
            <w:r>
              <w:rPr>
                <w:noProof/>
                <w:webHidden/>
              </w:rPr>
            </w:r>
            <w:r>
              <w:rPr>
                <w:noProof/>
                <w:webHidden/>
              </w:rPr>
              <w:fldChar w:fldCharType="separate"/>
            </w:r>
            <w:r>
              <w:rPr>
                <w:noProof/>
                <w:webHidden/>
              </w:rPr>
              <w:t>0</w:t>
            </w:r>
            <w:r>
              <w:rPr>
                <w:noProof/>
                <w:webHidden/>
              </w:rPr>
              <w:fldChar w:fldCharType="end"/>
            </w:r>
          </w:hyperlink>
        </w:p>
        <w:p w14:paraId="55DCFE19" w14:textId="4E49E6A3" w:rsidR="006835A7" w:rsidRDefault="006835A7">
          <w:pPr>
            <w:pStyle w:val="TOC2"/>
            <w:tabs>
              <w:tab w:val="right" w:leader="dot" w:pos="9016"/>
            </w:tabs>
            <w:rPr>
              <w:rFonts w:eastAsiaTheme="minorEastAsia"/>
              <w:noProof/>
              <w:kern w:val="2"/>
              <w:sz w:val="24"/>
              <w:szCs w:val="24"/>
              <w:lang w:eastAsia="en-GB"/>
              <w14:ligatures w14:val="standardContextual"/>
            </w:rPr>
          </w:pPr>
          <w:hyperlink w:anchor="_Toc225416588" w:history="1">
            <w:r w:rsidRPr="00611C09">
              <w:rPr>
                <w:rStyle w:val="Hyperlink"/>
                <w:rFonts w:ascii="Calibri" w:hAnsi="Calibri" w:cs="Calibri"/>
                <w:b/>
                <w:bCs/>
                <w:noProof/>
              </w:rPr>
              <w:t>Contents</w:t>
            </w:r>
            <w:r>
              <w:rPr>
                <w:noProof/>
                <w:webHidden/>
              </w:rPr>
              <w:tab/>
            </w:r>
            <w:r>
              <w:rPr>
                <w:noProof/>
                <w:webHidden/>
              </w:rPr>
              <w:fldChar w:fldCharType="begin"/>
            </w:r>
            <w:r>
              <w:rPr>
                <w:noProof/>
                <w:webHidden/>
              </w:rPr>
              <w:instrText xml:space="preserve"> PAGEREF _Toc225416588 \h </w:instrText>
            </w:r>
            <w:r>
              <w:rPr>
                <w:noProof/>
                <w:webHidden/>
              </w:rPr>
            </w:r>
            <w:r>
              <w:rPr>
                <w:noProof/>
                <w:webHidden/>
              </w:rPr>
              <w:fldChar w:fldCharType="separate"/>
            </w:r>
            <w:r>
              <w:rPr>
                <w:noProof/>
                <w:webHidden/>
              </w:rPr>
              <w:t>2</w:t>
            </w:r>
            <w:r>
              <w:rPr>
                <w:noProof/>
                <w:webHidden/>
              </w:rPr>
              <w:fldChar w:fldCharType="end"/>
            </w:r>
          </w:hyperlink>
        </w:p>
        <w:p w14:paraId="1A0CEA9D" w14:textId="22251E2E" w:rsidR="006835A7" w:rsidRDefault="006835A7">
          <w:pPr>
            <w:pStyle w:val="TOC2"/>
            <w:tabs>
              <w:tab w:val="left" w:pos="720"/>
              <w:tab w:val="right" w:leader="dot" w:pos="9016"/>
            </w:tabs>
            <w:rPr>
              <w:rFonts w:eastAsiaTheme="minorEastAsia"/>
              <w:noProof/>
              <w:kern w:val="2"/>
              <w:sz w:val="24"/>
              <w:szCs w:val="24"/>
              <w:lang w:eastAsia="en-GB"/>
              <w14:ligatures w14:val="standardContextual"/>
            </w:rPr>
          </w:pPr>
          <w:hyperlink w:anchor="_Toc225416589" w:history="1">
            <w:r w:rsidRPr="00611C09">
              <w:rPr>
                <w:rStyle w:val="Hyperlink"/>
                <w:rFonts w:ascii="Calibri" w:hAnsi="Calibri" w:cs="Calibri"/>
                <w:b/>
                <w:bCs/>
                <w:noProof/>
              </w:rPr>
              <w:t>I.</w:t>
            </w:r>
            <w:r>
              <w:rPr>
                <w:rFonts w:eastAsiaTheme="minorEastAsia"/>
                <w:noProof/>
                <w:kern w:val="2"/>
                <w:sz w:val="24"/>
                <w:szCs w:val="24"/>
                <w:lang w:eastAsia="en-GB"/>
                <w14:ligatures w14:val="standardContextual"/>
              </w:rPr>
              <w:tab/>
            </w:r>
            <w:r w:rsidRPr="00611C09">
              <w:rPr>
                <w:rStyle w:val="Hyperlink"/>
                <w:rFonts w:ascii="Calibri" w:hAnsi="Calibri" w:cs="Calibri"/>
                <w:b/>
                <w:bCs/>
                <w:noProof/>
              </w:rPr>
              <w:t>Vision and Targets</w:t>
            </w:r>
            <w:r>
              <w:rPr>
                <w:noProof/>
                <w:webHidden/>
              </w:rPr>
              <w:tab/>
            </w:r>
            <w:r>
              <w:rPr>
                <w:noProof/>
                <w:webHidden/>
              </w:rPr>
              <w:fldChar w:fldCharType="begin"/>
            </w:r>
            <w:r>
              <w:rPr>
                <w:noProof/>
                <w:webHidden/>
              </w:rPr>
              <w:instrText xml:space="preserve"> PAGEREF _Toc225416589 \h </w:instrText>
            </w:r>
            <w:r>
              <w:rPr>
                <w:noProof/>
                <w:webHidden/>
              </w:rPr>
            </w:r>
            <w:r>
              <w:rPr>
                <w:noProof/>
                <w:webHidden/>
              </w:rPr>
              <w:fldChar w:fldCharType="separate"/>
            </w:r>
            <w:r>
              <w:rPr>
                <w:noProof/>
                <w:webHidden/>
              </w:rPr>
              <w:t>3</w:t>
            </w:r>
            <w:r>
              <w:rPr>
                <w:noProof/>
                <w:webHidden/>
              </w:rPr>
              <w:fldChar w:fldCharType="end"/>
            </w:r>
          </w:hyperlink>
        </w:p>
        <w:p w14:paraId="7C91413A" w14:textId="76203A29" w:rsidR="006835A7" w:rsidRDefault="006835A7">
          <w:pPr>
            <w:pStyle w:val="TOC3"/>
            <w:tabs>
              <w:tab w:val="right" w:leader="dot" w:pos="9016"/>
            </w:tabs>
            <w:rPr>
              <w:rFonts w:eastAsiaTheme="minorEastAsia"/>
              <w:noProof/>
              <w:kern w:val="2"/>
              <w:sz w:val="24"/>
              <w:szCs w:val="24"/>
              <w:lang w:eastAsia="en-GB"/>
              <w14:ligatures w14:val="standardContextual"/>
            </w:rPr>
          </w:pPr>
          <w:hyperlink w:anchor="_Toc225416590" w:history="1">
            <w:r w:rsidRPr="00611C09">
              <w:rPr>
                <w:rStyle w:val="Hyperlink"/>
                <w:rFonts w:ascii="Calibri Light" w:hAnsi="Calibri Light" w:cs="Calibri Light"/>
                <w:b/>
                <w:bCs/>
                <w:noProof/>
              </w:rPr>
              <w:t>Key Targets: Good Level of Development (GLD) Targets</w:t>
            </w:r>
            <w:r>
              <w:rPr>
                <w:noProof/>
                <w:webHidden/>
              </w:rPr>
              <w:tab/>
            </w:r>
            <w:r>
              <w:rPr>
                <w:noProof/>
                <w:webHidden/>
              </w:rPr>
              <w:fldChar w:fldCharType="begin"/>
            </w:r>
            <w:r>
              <w:rPr>
                <w:noProof/>
                <w:webHidden/>
              </w:rPr>
              <w:instrText xml:space="preserve"> PAGEREF _Toc225416590 \h </w:instrText>
            </w:r>
            <w:r>
              <w:rPr>
                <w:noProof/>
                <w:webHidden/>
              </w:rPr>
            </w:r>
            <w:r>
              <w:rPr>
                <w:noProof/>
                <w:webHidden/>
              </w:rPr>
              <w:fldChar w:fldCharType="separate"/>
            </w:r>
            <w:r>
              <w:rPr>
                <w:noProof/>
                <w:webHidden/>
              </w:rPr>
              <w:t>3</w:t>
            </w:r>
            <w:r>
              <w:rPr>
                <w:noProof/>
                <w:webHidden/>
              </w:rPr>
              <w:fldChar w:fldCharType="end"/>
            </w:r>
          </w:hyperlink>
        </w:p>
        <w:p w14:paraId="6B80571D" w14:textId="1899EC25" w:rsidR="006835A7" w:rsidRDefault="006835A7">
          <w:pPr>
            <w:pStyle w:val="TOC2"/>
            <w:tabs>
              <w:tab w:val="left" w:pos="720"/>
              <w:tab w:val="right" w:leader="dot" w:pos="9016"/>
            </w:tabs>
            <w:rPr>
              <w:rFonts w:eastAsiaTheme="minorEastAsia"/>
              <w:noProof/>
              <w:kern w:val="2"/>
              <w:sz w:val="24"/>
              <w:szCs w:val="24"/>
              <w:lang w:eastAsia="en-GB"/>
              <w14:ligatures w14:val="standardContextual"/>
            </w:rPr>
          </w:pPr>
          <w:hyperlink w:anchor="_Toc225416591" w:history="1">
            <w:r w:rsidRPr="00611C09">
              <w:rPr>
                <w:rStyle w:val="Hyperlink"/>
                <w:rFonts w:ascii="Calibri" w:hAnsi="Calibri" w:cs="Calibri"/>
                <w:b/>
                <w:bCs/>
                <w:noProof/>
              </w:rPr>
              <w:t>II.</w:t>
            </w:r>
            <w:r>
              <w:rPr>
                <w:rFonts w:eastAsiaTheme="minorEastAsia"/>
                <w:noProof/>
                <w:kern w:val="2"/>
                <w:sz w:val="24"/>
                <w:szCs w:val="24"/>
                <w:lang w:eastAsia="en-GB"/>
                <w14:ligatures w14:val="standardContextual"/>
              </w:rPr>
              <w:tab/>
            </w:r>
            <w:r w:rsidRPr="00611C09">
              <w:rPr>
                <w:rStyle w:val="Hyperlink"/>
                <w:rFonts w:ascii="Calibri" w:hAnsi="Calibri" w:cs="Calibri"/>
                <w:b/>
                <w:bCs/>
                <w:noProof/>
              </w:rPr>
              <w:t>Case for Action</w:t>
            </w:r>
            <w:r>
              <w:rPr>
                <w:noProof/>
                <w:webHidden/>
              </w:rPr>
              <w:tab/>
            </w:r>
            <w:r>
              <w:rPr>
                <w:noProof/>
                <w:webHidden/>
              </w:rPr>
              <w:fldChar w:fldCharType="begin"/>
            </w:r>
            <w:r>
              <w:rPr>
                <w:noProof/>
                <w:webHidden/>
              </w:rPr>
              <w:instrText xml:space="preserve"> PAGEREF _Toc225416591 \h </w:instrText>
            </w:r>
            <w:r>
              <w:rPr>
                <w:noProof/>
                <w:webHidden/>
              </w:rPr>
            </w:r>
            <w:r>
              <w:rPr>
                <w:noProof/>
                <w:webHidden/>
              </w:rPr>
              <w:fldChar w:fldCharType="separate"/>
            </w:r>
            <w:r>
              <w:rPr>
                <w:noProof/>
                <w:webHidden/>
              </w:rPr>
              <w:t>3</w:t>
            </w:r>
            <w:r>
              <w:rPr>
                <w:noProof/>
                <w:webHidden/>
              </w:rPr>
              <w:fldChar w:fldCharType="end"/>
            </w:r>
          </w:hyperlink>
        </w:p>
        <w:p w14:paraId="359AD5EB" w14:textId="2FE3E67B" w:rsidR="006835A7" w:rsidRDefault="006835A7">
          <w:pPr>
            <w:pStyle w:val="TOC3"/>
            <w:tabs>
              <w:tab w:val="right" w:leader="dot" w:pos="9016"/>
            </w:tabs>
            <w:rPr>
              <w:rFonts w:eastAsiaTheme="minorEastAsia"/>
              <w:noProof/>
              <w:kern w:val="2"/>
              <w:sz w:val="24"/>
              <w:szCs w:val="24"/>
              <w:lang w:eastAsia="en-GB"/>
              <w14:ligatures w14:val="standardContextual"/>
            </w:rPr>
          </w:pPr>
          <w:hyperlink w:anchor="_Toc225416592" w:history="1">
            <w:r w:rsidRPr="00611C09">
              <w:rPr>
                <w:rStyle w:val="Hyperlink"/>
                <w:rFonts w:ascii="Calibri Light" w:hAnsi="Calibri Light" w:cs="Calibri Light"/>
                <w:b/>
                <w:bCs/>
                <w:noProof/>
              </w:rPr>
              <w:t>Local Context</w:t>
            </w:r>
            <w:r>
              <w:rPr>
                <w:noProof/>
                <w:webHidden/>
              </w:rPr>
              <w:tab/>
            </w:r>
            <w:r>
              <w:rPr>
                <w:noProof/>
                <w:webHidden/>
              </w:rPr>
              <w:fldChar w:fldCharType="begin"/>
            </w:r>
            <w:r>
              <w:rPr>
                <w:noProof/>
                <w:webHidden/>
              </w:rPr>
              <w:instrText xml:space="preserve"> PAGEREF _Toc225416592 \h </w:instrText>
            </w:r>
            <w:r>
              <w:rPr>
                <w:noProof/>
                <w:webHidden/>
              </w:rPr>
            </w:r>
            <w:r>
              <w:rPr>
                <w:noProof/>
                <w:webHidden/>
              </w:rPr>
              <w:fldChar w:fldCharType="separate"/>
            </w:r>
            <w:r>
              <w:rPr>
                <w:noProof/>
                <w:webHidden/>
              </w:rPr>
              <w:t>3</w:t>
            </w:r>
            <w:r>
              <w:rPr>
                <w:noProof/>
                <w:webHidden/>
              </w:rPr>
              <w:fldChar w:fldCharType="end"/>
            </w:r>
          </w:hyperlink>
        </w:p>
        <w:p w14:paraId="100D5EE2" w14:textId="0E648A6F" w:rsidR="006835A7" w:rsidRDefault="006835A7">
          <w:pPr>
            <w:pStyle w:val="TOC3"/>
            <w:tabs>
              <w:tab w:val="right" w:leader="dot" w:pos="9016"/>
            </w:tabs>
            <w:rPr>
              <w:rFonts w:eastAsiaTheme="minorEastAsia"/>
              <w:noProof/>
              <w:kern w:val="2"/>
              <w:sz w:val="24"/>
              <w:szCs w:val="24"/>
              <w:lang w:eastAsia="en-GB"/>
              <w14:ligatures w14:val="standardContextual"/>
            </w:rPr>
          </w:pPr>
          <w:hyperlink w:anchor="_Toc225416593" w:history="1">
            <w:r w:rsidRPr="00611C09">
              <w:rPr>
                <w:rStyle w:val="Hyperlink"/>
                <w:rFonts w:ascii="Calibri Light" w:hAnsi="Calibri Light" w:cs="Calibri Light"/>
                <w:b/>
                <w:bCs/>
                <w:noProof/>
              </w:rPr>
              <w:t>Placeholder DATA</w:t>
            </w:r>
            <w:r>
              <w:rPr>
                <w:noProof/>
                <w:webHidden/>
              </w:rPr>
              <w:tab/>
            </w:r>
            <w:r>
              <w:rPr>
                <w:noProof/>
                <w:webHidden/>
              </w:rPr>
              <w:fldChar w:fldCharType="begin"/>
            </w:r>
            <w:r>
              <w:rPr>
                <w:noProof/>
                <w:webHidden/>
              </w:rPr>
              <w:instrText xml:space="preserve"> PAGEREF _Toc225416593 \h </w:instrText>
            </w:r>
            <w:r>
              <w:rPr>
                <w:noProof/>
                <w:webHidden/>
              </w:rPr>
            </w:r>
            <w:r>
              <w:rPr>
                <w:noProof/>
                <w:webHidden/>
              </w:rPr>
              <w:fldChar w:fldCharType="separate"/>
            </w:r>
            <w:r>
              <w:rPr>
                <w:noProof/>
                <w:webHidden/>
              </w:rPr>
              <w:t>5</w:t>
            </w:r>
            <w:r>
              <w:rPr>
                <w:noProof/>
                <w:webHidden/>
              </w:rPr>
              <w:fldChar w:fldCharType="end"/>
            </w:r>
          </w:hyperlink>
        </w:p>
        <w:p w14:paraId="6BFDB4A7" w14:textId="4C7A62B0" w:rsidR="006835A7" w:rsidRDefault="006835A7">
          <w:pPr>
            <w:pStyle w:val="TOC3"/>
            <w:tabs>
              <w:tab w:val="right" w:leader="dot" w:pos="9016"/>
            </w:tabs>
            <w:rPr>
              <w:rFonts w:eastAsiaTheme="minorEastAsia"/>
              <w:noProof/>
              <w:kern w:val="2"/>
              <w:sz w:val="24"/>
              <w:szCs w:val="24"/>
              <w:lang w:eastAsia="en-GB"/>
              <w14:ligatures w14:val="standardContextual"/>
            </w:rPr>
          </w:pPr>
          <w:hyperlink w:anchor="_Toc225416594" w:history="1">
            <w:r w:rsidRPr="00611C09">
              <w:rPr>
                <w:rStyle w:val="Hyperlink"/>
                <w:rFonts w:ascii="Calibri Light" w:hAnsi="Calibri Light" w:cs="Calibri Light"/>
                <w:b/>
                <w:bCs/>
                <w:noProof/>
              </w:rPr>
              <w:t>Our Strengths</w:t>
            </w:r>
            <w:r>
              <w:rPr>
                <w:noProof/>
                <w:webHidden/>
              </w:rPr>
              <w:tab/>
            </w:r>
            <w:r>
              <w:rPr>
                <w:noProof/>
                <w:webHidden/>
              </w:rPr>
              <w:fldChar w:fldCharType="begin"/>
            </w:r>
            <w:r>
              <w:rPr>
                <w:noProof/>
                <w:webHidden/>
              </w:rPr>
              <w:instrText xml:space="preserve"> PAGEREF _Toc225416594 \h </w:instrText>
            </w:r>
            <w:r>
              <w:rPr>
                <w:noProof/>
                <w:webHidden/>
              </w:rPr>
            </w:r>
            <w:r>
              <w:rPr>
                <w:noProof/>
                <w:webHidden/>
              </w:rPr>
              <w:fldChar w:fldCharType="separate"/>
            </w:r>
            <w:r>
              <w:rPr>
                <w:noProof/>
                <w:webHidden/>
              </w:rPr>
              <w:t>7</w:t>
            </w:r>
            <w:r>
              <w:rPr>
                <w:noProof/>
                <w:webHidden/>
              </w:rPr>
              <w:fldChar w:fldCharType="end"/>
            </w:r>
          </w:hyperlink>
        </w:p>
        <w:p w14:paraId="7F085F7A" w14:textId="4F03AE75" w:rsidR="006835A7" w:rsidRDefault="006835A7">
          <w:pPr>
            <w:pStyle w:val="TOC3"/>
            <w:tabs>
              <w:tab w:val="right" w:leader="dot" w:pos="9016"/>
            </w:tabs>
            <w:rPr>
              <w:rFonts w:eastAsiaTheme="minorEastAsia"/>
              <w:noProof/>
              <w:kern w:val="2"/>
              <w:sz w:val="24"/>
              <w:szCs w:val="24"/>
              <w:lang w:eastAsia="en-GB"/>
              <w14:ligatures w14:val="standardContextual"/>
            </w:rPr>
          </w:pPr>
          <w:hyperlink w:anchor="_Toc225416595" w:history="1">
            <w:r w:rsidRPr="00611C09">
              <w:rPr>
                <w:rStyle w:val="Hyperlink"/>
                <w:rFonts w:ascii="Calibri Light" w:hAnsi="Calibri Light" w:cs="Calibri Light"/>
                <w:b/>
                <w:bCs/>
                <w:noProof/>
              </w:rPr>
              <w:t>Sustaining and Strengthening Effective Services</w:t>
            </w:r>
            <w:r>
              <w:rPr>
                <w:noProof/>
                <w:webHidden/>
              </w:rPr>
              <w:tab/>
            </w:r>
            <w:r>
              <w:rPr>
                <w:noProof/>
                <w:webHidden/>
              </w:rPr>
              <w:fldChar w:fldCharType="begin"/>
            </w:r>
            <w:r>
              <w:rPr>
                <w:noProof/>
                <w:webHidden/>
              </w:rPr>
              <w:instrText xml:space="preserve"> PAGEREF _Toc225416595 \h </w:instrText>
            </w:r>
            <w:r>
              <w:rPr>
                <w:noProof/>
                <w:webHidden/>
              </w:rPr>
            </w:r>
            <w:r>
              <w:rPr>
                <w:noProof/>
                <w:webHidden/>
              </w:rPr>
              <w:fldChar w:fldCharType="separate"/>
            </w:r>
            <w:r>
              <w:rPr>
                <w:noProof/>
                <w:webHidden/>
              </w:rPr>
              <w:t>7</w:t>
            </w:r>
            <w:r>
              <w:rPr>
                <w:noProof/>
                <w:webHidden/>
              </w:rPr>
              <w:fldChar w:fldCharType="end"/>
            </w:r>
          </w:hyperlink>
        </w:p>
        <w:p w14:paraId="7F43D26A" w14:textId="0A656104" w:rsidR="006835A7" w:rsidRDefault="006835A7">
          <w:pPr>
            <w:pStyle w:val="TOC3"/>
            <w:tabs>
              <w:tab w:val="right" w:leader="dot" w:pos="9016"/>
            </w:tabs>
            <w:rPr>
              <w:rFonts w:eastAsiaTheme="minorEastAsia"/>
              <w:noProof/>
              <w:kern w:val="2"/>
              <w:sz w:val="24"/>
              <w:szCs w:val="24"/>
              <w:lang w:eastAsia="en-GB"/>
              <w14:ligatures w14:val="standardContextual"/>
            </w:rPr>
          </w:pPr>
          <w:hyperlink w:anchor="_Toc225416596" w:history="1">
            <w:r w:rsidRPr="00611C09">
              <w:rPr>
                <w:rStyle w:val="Hyperlink"/>
                <w:rFonts w:ascii="Calibri Light" w:hAnsi="Calibri Light" w:cs="Calibri Light"/>
                <w:b/>
                <w:bCs/>
                <w:noProof/>
              </w:rPr>
              <w:t>What We Need to Improve</w:t>
            </w:r>
            <w:r>
              <w:rPr>
                <w:noProof/>
                <w:webHidden/>
              </w:rPr>
              <w:tab/>
            </w:r>
            <w:r>
              <w:rPr>
                <w:noProof/>
                <w:webHidden/>
              </w:rPr>
              <w:fldChar w:fldCharType="begin"/>
            </w:r>
            <w:r>
              <w:rPr>
                <w:noProof/>
                <w:webHidden/>
              </w:rPr>
              <w:instrText xml:space="preserve"> PAGEREF _Toc225416596 \h </w:instrText>
            </w:r>
            <w:r>
              <w:rPr>
                <w:noProof/>
                <w:webHidden/>
              </w:rPr>
            </w:r>
            <w:r>
              <w:rPr>
                <w:noProof/>
                <w:webHidden/>
              </w:rPr>
              <w:fldChar w:fldCharType="separate"/>
            </w:r>
            <w:r>
              <w:rPr>
                <w:noProof/>
                <w:webHidden/>
              </w:rPr>
              <w:t>10</w:t>
            </w:r>
            <w:r>
              <w:rPr>
                <w:noProof/>
                <w:webHidden/>
              </w:rPr>
              <w:fldChar w:fldCharType="end"/>
            </w:r>
          </w:hyperlink>
        </w:p>
        <w:p w14:paraId="67EC1987" w14:textId="4A2719C3" w:rsidR="006835A7" w:rsidRDefault="006835A7">
          <w:pPr>
            <w:pStyle w:val="TOC2"/>
            <w:tabs>
              <w:tab w:val="left" w:pos="720"/>
              <w:tab w:val="right" w:leader="dot" w:pos="9016"/>
            </w:tabs>
            <w:rPr>
              <w:rFonts w:eastAsiaTheme="minorEastAsia"/>
              <w:noProof/>
              <w:kern w:val="2"/>
              <w:sz w:val="24"/>
              <w:szCs w:val="24"/>
              <w:lang w:eastAsia="en-GB"/>
              <w14:ligatures w14:val="standardContextual"/>
            </w:rPr>
          </w:pPr>
          <w:hyperlink w:anchor="_Toc225416597" w:history="1">
            <w:r w:rsidRPr="00611C09">
              <w:rPr>
                <w:rStyle w:val="Hyperlink"/>
                <w:rFonts w:ascii="Calibri" w:hAnsi="Calibri" w:cs="Calibri"/>
                <w:b/>
                <w:bCs/>
                <w:noProof/>
              </w:rPr>
              <w:t>III.</w:t>
            </w:r>
            <w:r>
              <w:rPr>
                <w:rFonts w:eastAsiaTheme="minorEastAsia"/>
                <w:noProof/>
                <w:kern w:val="2"/>
                <w:sz w:val="24"/>
                <w:szCs w:val="24"/>
                <w:lang w:eastAsia="en-GB"/>
                <w14:ligatures w14:val="standardContextual"/>
              </w:rPr>
              <w:tab/>
            </w:r>
            <w:r w:rsidRPr="00611C09">
              <w:rPr>
                <w:rStyle w:val="Hyperlink"/>
                <w:rFonts w:ascii="Calibri" w:hAnsi="Calibri" w:cs="Calibri"/>
                <w:b/>
                <w:bCs/>
                <w:noProof/>
              </w:rPr>
              <w:t>Core Best Start in Life Service Aims</w:t>
            </w:r>
            <w:r>
              <w:rPr>
                <w:noProof/>
                <w:webHidden/>
              </w:rPr>
              <w:tab/>
            </w:r>
            <w:r>
              <w:rPr>
                <w:noProof/>
                <w:webHidden/>
              </w:rPr>
              <w:fldChar w:fldCharType="begin"/>
            </w:r>
            <w:r>
              <w:rPr>
                <w:noProof/>
                <w:webHidden/>
              </w:rPr>
              <w:instrText xml:space="preserve"> PAGEREF _Toc225416597 \h </w:instrText>
            </w:r>
            <w:r>
              <w:rPr>
                <w:noProof/>
                <w:webHidden/>
              </w:rPr>
            </w:r>
            <w:r>
              <w:rPr>
                <w:noProof/>
                <w:webHidden/>
              </w:rPr>
              <w:fldChar w:fldCharType="separate"/>
            </w:r>
            <w:r>
              <w:rPr>
                <w:noProof/>
                <w:webHidden/>
              </w:rPr>
              <w:t>10</w:t>
            </w:r>
            <w:r>
              <w:rPr>
                <w:noProof/>
                <w:webHidden/>
              </w:rPr>
              <w:fldChar w:fldCharType="end"/>
            </w:r>
          </w:hyperlink>
        </w:p>
        <w:p w14:paraId="679C34F8" w14:textId="747F98AD" w:rsidR="006835A7" w:rsidRDefault="006835A7">
          <w:pPr>
            <w:pStyle w:val="TOC3"/>
            <w:tabs>
              <w:tab w:val="right" w:leader="dot" w:pos="9016"/>
            </w:tabs>
            <w:rPr>
              <w:rFonts w:eastAsiaTheme="minorEastAsia"/>
              <w:noProof/>
              <w:kern w:val="2"/>
              <w:sz w:val="24"/>
              <w:szCs w:val="24"/>
              <w:lang w:eastAsia="en-GB"/>
              <w14:ligatures w14:val="standardContextual"/>
            </w:rPr>
          </w:pPr>
          <w:hyperlink w:anchor="_Toc225416598" w:history="1">
            <w:r w:rsidRPr="00611C09">
              <w:rPr>
                <w:rStyle w:val="Hyperlink"/>
                <w:rFonts w:ascii="Calibri Light" w:hAnsi="Calibri Light" w:cs="Calibri Light"/>
                <w:b/>
                <w:bCs/>
                <w:noProof/>
              </w:rPr>
              <w:t>Better Support for Families</w:t>
            </w:r>
            <w:r>
              <w:rPr>
                <w:noProof/>
                <w:webHidden/>
              </w:rPr>
              <w:tab/>
            </w:r>
            <w:r>
              <w:rPr>
                <w:noProof/>
                <w:webHidden/>
              </w:rPr>
              <w:fldChar w:fldCharType="begin"/>
            </w:r>
            <w:r>
              <w:rPr>
                <w:noProof/>
                <w:webHidden/>
              </w:rPr>
              <w:instrText xml:space="preserve"> PAGEREF _Toc225416598 \h </w:instrText>
            </w:r>
            <w:r>
              <w:rPr>
                <w:noProof/>
                <w:webHidden/>
              </w:rPr>
            </w:r>
            <w:r>
              <w:rPr>
                <w:noProof/>
                <w:webHidden/>
              </w:rPr>
              <w:fldChar w:fldCharType="separate"/>
            </w:r>
            <w:r>
              <w:rPr>
                <w:noProof/>
                <w:webHidden/>
              </w:rPr>
              <w:t>10</w:t>
            </w:r>
            <w:r>
              <w:rPr>
                <w:noProof/>
                <w:webHidden/>
              </w:rPr>
              <w:fldChar w:fldCharType="end"/>
            </w:r>
          </w:hyperlink>
        </w:p>
        <w:p w14:paraId="6EA901A1" w14:textId="4EB6A449" w:rsidR="006835A7" w:rsidRDefault="006835A7">
          <w:pPr>
            <w:pStyle w:val="TOC3"/>
            <w:tabs>
              <w:tab w:val="right" w:leader="dot" w:pos="9016"/>
            </w:tabs>
            <w:rPr>
              <w:rFonts w:eastAsiaTheme="minorEastAsia"/>
              <w:noProof/>
              <w:kern w:val="2"/>
              <w:sz w:val="24"/>
              <w:szCs w:val="24"/>
              <w:lang w:eastAsia="en-GB"/>
              <w14:ligatures w14:val="standardContextual"/>
            </w:rPr>
          </w:pPr>
          <w:hyperlink w:anchor="_Toc225416599" w:history="1">
            <w:r w:rsidRPr="00611C09">
              <w:rPr>
                <w:rStyle w:val="Hyperlink"/>
                <w:rFonts w:ascii="Calibri Light" w:hAnsi="Calibri Light" w:cs="Calibri Light"/>
                <w:b/>
                <w:bCs/>
                <w:noProof/>
              </w:rPr>
              <w:t>More accessible early education and childcare</w:t>
            </w:r>
            <w:r>
              <w:rPr>
                <w:noProof/>
                <w:webHidden/>
              </w:rPr>
              <w:tab/>
            </w:r>
            <w:r>
              <w:rPr>
                <w:noProof/>
                <w:webHidden/>
              </w:rPr>
              <w:fldChar w:fldCharType="begin"/>
            </w:r>
            <w:r>
              <w:rPr>
                <w:noProof/>
                <w:webHidden/>
              </w:rPr>
              <w:instrText xml:space="preserve"> PAGEREF _Toc225416599 \h </w:instrText>
            </w:r>
            <w:r>
              <w:rPr>
                <w:noProof/>
                <w:webHidden/>
              </w:rPr>
            </w:r>
            <w:r>
              <w:rPr>
                <w:noProof/>
                <w:webHidden/>
              </w:rPr>
              <w:fldChar w:fldCharType="separate"/>
            </w:r>
            <w:r>
              <w:rPr>
                <w:noProof/>
                <w:webHidden/>
              </w:rPr>
              <w:t>12</w:t>
            </w:r>
            <w:r>
              <w:rPr>
                <w:noProof/>
                <w:webHidden/>
              </w:rPr>
              <w:fldChar w:fldCharType="end"/>
            </w:r>
          </w:hyperlink>
        </w:p>
        <w:p w14:paraId="64B08123" w14:textId="7B891D57" w:rsidR="006835A7" w:rsidRDefault="006835A7">
          <w:pPr>
            <w:pStyle w:val="TOC3"/>
            <w:tabs>
              <w:tab w:val="right" w:leader="dot" w:pos="9016"/>
            </w:tabs>
            <w:rPr>
              <w:rFonts w:eastAsiaTheme="minorEastAsia"/>
              <w:noProof/>
              <w:kern w:val="2"/>
              <w:sz w:val="24"/>
              <w:szCs w:val="24"/>
              <w:lang w:eastAsia="en-GB"/>
              <w14:ligatures w14:val="standardContextual"/>
            </w:rPr>
          </w:pPr>
          <w:hyperlink w:anchor="_Toc225416600" w:history="1">
            <w:r w:rsidRPr="00611C09">
              <w:rPr>
                <w:rStyle w:val="Hyperlink"/>
                <w:rFonts w:ascii="Calibri Light" w:hAnsi="Calibri Light" w:cs="Calibri Light"/>
                <w:b/>
                <w:bCs/>
                <w:noProof/>
              </w:rPr>
              <w:t>Improved quality in early years including reception</w:t>
            </w:r>
            <w:r>
              <w:rPr>
                <w:noProof/>
                <w:webHidden/>
              </w:rPr>
              <w:tab/>
            </w:r>
            <w:r>
              <w:rPr>
                <w:noProof/>
                <w:webHidden/>
              </w:rPr>
              <w:fldChar w:fldCharType="begin"/>
            </w:r>
            <w:r>
              <w:rPr>
                <w:noProof/>
                <w:webHidden/>
              </w:rPr>
              <w:instrText xml:space="preserve"> PAGEREF _Toc225416600 \h </w:instrText>
            </w:r>
            <w:r>
              <w:rPr>
                <w:noProof/>
                <w:webHidden/>
              </w:rPr>
            </w:r>
            <w:r>
              <w:rPr>
                <w:noProof/>
                <w:webHidden/>
              </w:rPr>
              <w:fldChar w:fldCharType="separate"/>
            </w:r>
            <w:r>
              <w:rPr>
                <w:noProof/>
                <w:webHidden/>
              </w:rPr>
              <w:t>12</w:t>
            </w:r>
            <w:r>
              <w:rPr>
                <w:noProof/>
                <w:webHidden/>
              </w:rPr>
              <w:fldChar w:fldCharType="end"/>
            </w:r>
          </w:hyperlink>
        </w:p>
        <w:p w14:paraId="6256FB19" w14:textId="2C4D096E" w:rsidR="006835A7" w:rsidRDefault="006835A7">
          <w:pPr>
            <w:pStyle w:val="TOC2"/>
            <w:tabs>
              <w:tab w:val="right" w:leader="dot" w:pos="9016"/>
            </w:tabs>
            <w:rPr>
              <w:rFonts w:eastAsiaTheme="minorEastAsia"/>
              <w:noProof/>
              <w:kern w:val="2"/>
              <w:sz w:val="24"/>
              <w:szCs w:val="24"/>
              <w:lang w:eastAsia="en-GB"/>
              <w14:ligatures w14:val="standardContextual"/>
            </w:rPr>
          </w:pPr>
          <w:hyperlink w:anchor="_Toc225416601" w:history="1">
            <w:r w:rsidRPr="00611C09">
              <w:rPr>
                <w:rStyle w:val="Hyperlink"/>
                <w:noProof/>
              </w:rPr>
              <w:t>IV. System Enablers</w:t>
            </w:r>
            <w:r>
              <w:rPr>
                <w:noProof/>
                <w:webHidden/>
              </w:rPr>
              <w:tab/>
            </w:r>
            <w:r>
              <w:rPr>
                <w:noProof/>
                <w:webHidden/>
              </w:rPr>
              <w:fldChar w:fldCharType="begin"/>
            </w:r>
            <w:r>
              <w:rPr>
                <w:noProof/>
                <w:webHidden/>
              </w:rPr>
              <w:instrText xml:space="preserve"> PAGEREF _Toc225416601 \h </w:instrText>
            </w:r>
            <w:r>
              <w:rPr>
                <w:noProof/>
                <w:webHidden/>
              </w:rPr>
            </w:r>
            <w:r>
              <w:rPr>
                <w:noProof/>
                <w:webHidden/>
              </w:rPr>
              <w:fldChar w:fldCharType="separate"/>
            </w:r>
            <w:r>
              <w:rPr>
                <w:noProof/>
                <w:webHidden/>
              </w:rPr>
              <w:t>14</w:t>
            </w:r>
            <w:r>
              <w:rPr>
                <w:noProof/>
                <w:webHidden/>
              </w:rPr>
              <w:fldChar w:fldCharType="end"/>
            </w:r>
          </w:hyperlink>
        </w:p>
        <w:p w14:paraId="3DEBD0B0" w14:textId="2ABE483F" w:rsidR="006835A7" w:rsidRDefault="006835A7">
          <w:pPr>
            <w:pStyle w:val="TOC3"/>
            <w:tabs>
              <w:tab w:val="right" w:leader="dot" w:pos="9016"/>
            </w:tabs>
            <w:rPr>
              <w:rFonts w:eastAsiaTheme="minorEastAsia"/>
              <w:noProof/>
              <w:kern w:val="2"/>
              <w:sz w:val="24"/>
              <w:szCs w:val="24"/>
              <w:lang w:eastAsia="en-GB"/>
              <w14:ligatures w14:val="standardContextual"/>
            </w:rPr>
          </w:pPr>
          <w:hyperlink w:anchor="_Toc225416602" w:history="1">
            <w:r w:rsidRPr="00611C09">
              <w:rPr>
                <w:rStyle w:val="Hyperlink"/>
                <w:rFonts w:ascii="Calibri Light" w:hAnsi="Calibri Light" w:cs="Calibri Light"/>
                <w:b/>
                <w:bCs/>
                <w:noProof/>
              </w:rPr>
              <w:t>Service Integration &amp; Family Hubs:</w:t>
            </w:r>
            <w:r>
              <w:rPr>
                <w:noProof/>
                <w:webHidden/>
              </w:rPr>
              <w:tab/>
            </w:r>
            <w:r>
              <w:rPr>
                <w:noProof/>
                <w:webHidden/>
              </w:rPr>
              <w:fldChar w:fldCharType="begin"/>
            </w:r>
            <w:r>
              <w:rPr>
                <w:noProof/>
                <w:webHidden/>
              </w:rPr>
              <w:instrText xml:space="preserve"> PAGEREF _Toc225416602 \h </w:instrText>
            </w:r>
            <w:r>
              <w:rPr>
                <w:noProof/>
                <w:webHidden/>
              </w:rPr>
            </w:r>
            <w:r>
              <w:rPr>
                <w:noProof/>
                <w:webHidden/>
              </w:rPr>
              <w:fldChar w:fldCharType="separate"/>
            </w:r>
            <w:r>
              <w:rPr>
                <w:noProof/>
                <w:webHidden/>
              </w:rPr>
              <w:t>14</w:t>
            </w:r>
            <w:r>
              <w:rPr>
                <w:noProof/>
                <w:webHidden/>
              </w:rPr>
              <w:fldChar w:fldCharType="end"/>
            </w:r>
          </w:hyperlink>
        </w:p>
        <w:p w14:paraId="1AB1CB47" w14:textId="019B9477" w:rsidR="006835A7" w:rsidRDefault="006835A7">
          <w:pPr>
            <w:pStyle w:val="TOC3"/>
            <w:tabs>
              <w:tab w:val="right" w:leader="dot" w:pos="9016"/>
            </w:tabs>
            <w:rPr>
              <w:rFonts w:eastAsiaTheme="minorEastAsia"/>
              <w:noProof/>
              <w:kern w:val="2"/>
              <w:sz w:val="24"/>
              <w:szCs w:val="24"/>
              <w:lang w:eastAsia="en-GB"/>
              <w14:ligatures w14:val="standardContextual"/>
            </w:rPr>
          </w:pPr>
          <w:hyperlink w:anchor="_Toc225416603" w:history="1">
            <w:r w:rsidRPr="00611C09">
              <w:rPr>
                <w:rStyle w:val="Hyperlink"/>
                <w:rFonts w:ascii="Calibri Light" w:hAnsi="Calibri Light" w:cs="Calibri Light"/>
                <w:b/>
                <w:bCs/>
                <w:noProof/>
              </w:rPr>
              <w:t>Workforce capacity and capabilities:</w:t>
            </w:r>
            <w:r>
              <w:rPr>
                <w:noProof/>
                <w:webHidden/>
              </w:rPr>
              <w:tab/>
            </w:r>
            <w:r>
              <w:rPr>
                <w:noProof/>
                <w:webHidden/>
              </w:rPr>
              <w:fldChar w:fldCharType="begin"/>
            </w:r>
            <w:r>
              <w:rPr>
                <w:noProof/>
                <w:webHidden/>
              </w:rPr>
              <w:instrText xml:space="preserve"> PAGEREF _Toc225416603 \h </w:instrText>
            </w:r>
            <w:r>
              <w:rPr>
                <w:noProof/>
                <w:webHidden/>
              </w:rPr>
            </w:r>
            <w:r>
              <w:rPr>
                <w:noProof/>
                <w:webHidden/>
              </w:rPr>
              <w:fldChar w:fldCharType="separate"/>
            </w:r>
            <w:r>
              <w:rPr>
                <w:noProof/>
                <w:webHidden/>
              </w:rPr>
              <w:t>14</w:t>
            </w:r>
            <w:r>
              <w:rPr>
                <w:noProof/>
                <w:webHidden/>
              </w:rPr>
              <w:fldChar w:fldCharType="end"/>
            </w:r>
          </w:hyperlink>
        </w:p>
        <w:p w14:paraId="31D02661" w14:textId="087BB1B3" w:rsidR="006835A7" w:rsidRDefault="006835A7">
          <w:pPr>
            <w:pStyle w:val="TOC3"/>
            <w:tabs>
              <w:tab w:val="right" w:leader="dot" w:pos="9016"/>
            </w:tabs>
            <w:rPr>
              <w:rFonts w:eastAsiaTheme="minorEastAsia"/>
              <w:noProof/>
              <w:kern w:val="2"/>
              <w:sz w:val="24"/>
              <w:szCs w:val="24"/>
              <w:lang w:eastAsia="en-GB"/>
              <w14:ligatures w14:val="standardContextual"/>
            </w:rPr>
          </w:pPr>
          <w:hyperlink w:anchor="_Toc225416604" w:history="1">
            <w:r w:rsidRPr="00611C09">
              <w:rPr>
                <w:rStyle w:val="Hyperlink"/>
                <w:rFonts w:ascii="Calibri Light" w:hAnsi="Calibri Light" w:cs="Calibri Light"/>
                <w:b/>
                <w:bCs/>
                <w:noProof/>
              </w:rPr>
              <w:t>Family Involvement:</w:t>
            </w:r>
            <w:r>
              <w:rPr>
                <w:noProof/>
                <w:webHidden/>
              </w:rPr>
              <w:tab/>
            </w:r>
            <w:r>
              <w:rPr>
                <w:noProof/>
                <w:webHidden/>
              </w:rPr>
              <w:fldChar w:fldCharType="begin"/>
            </w:r>
            <w:r>
              <w:rPr>
                <w:noProof/>
                <w:webHidden/>
              </w:rPr>
              <w:instrText xml:space="preserve"> PAGEREF _Toc225416604 \h </w:instrText>
            </w:r>
            <w:r>
              <w:rPr>
                <w:noProof/>
                <w:webHidden/>
              </w:rPr>
            </w:r>
            <w:r>
              <w:rPr>
                <w:noProof/>
                <w:webHidden/>
              </w:rPr>
              <w:fldChar w:fldCharType="separate"/>
            </w:r>
            <w:r>
              <w:rPr>
                <w:noProof/>
                <w:webHidden/>
              </w:rPr>
              <w:t>15</w:t>
            </w:r>
            <w:r>
              <w:rPr>
                <w:noProof/>
                <w:webHidden/>
              </w:rPr>
              <w:fldChar w:fldCharType="end"/>
            </w:r>
          </w:hyperlink>
        </w:p>
        <w:p w14:paraId="195D2AF0" w14:textId="5F3398A8" w:rsidR="006835A7" w:rsidRDefault="006835A7">
          <w:pPr>
            <w:pStyle w:val="TOC3"/>
            <w:tabs>
              <w:tab w:val="right" w:leader="dot" w:pos="9016"/>
            </w:tabs>
            <w:rPr>
              <w:rFonts w:eastAsiaTheme="minorEastAsia"/>
              <w:noProof/>
              <w:kern w:val="2"/>
              <w:sz w:val="24"/>
              <w:szCs w:val="24"/>
              <w:lang w:eastAsia="en-GB"/>
              <w14:ligatures w14:val="standardContextual"/>
            </w:rPr>
          </w:pPr>
          <w:hyperlink w:anchor="_Toc225416605" w:history="1">
            <w:r w:rsidRPr="00611C09">
              <w:rPr>
                <w:rStyle w:val="Hyperlink"/>
                <w:rFonts w:ascii="Calibri Light" w:hAnsi="Calibri Light" w:cs="Calibri Light"/>
                <w:b/>
                <w:bCs/>
                <w:noProof/>
              </w:rPr>
              <w:t>Monitoring, Evaluation &amp; Learning:</w:t>
            </w:r>
            <w:r>
              <w:rPr>
                <w:noProof/>
                <w:webHidden/>
              </w:rPr>
              <w:tab/>
            </w:r>
            <w:r>
              <w:rPr>
                <w:noProof/>
                <w:webHidden/>
              </w:rPr>
              <w:fldChar w:fldCharType="begin"/>
            </w:r>
            <w:r>
              <w:rPr>
                <w:noProof/>
                <w:webHidden/>
              </w:rPr>
              <w:instrText xml:space="preserve"> PAGEREF _Toc225416605 \h </w:instrText>
            </w:r>
            <w:r>
              <w:rPr>
                <w:noProof/>
                <w:webHidden/>
              </w:rPr>
            </w:r>
            <w:r>
              <w:rPr>
                <w:noProof/>
                <w:webHidden/>
              </w:rPr>
              <w:fldChar w:fldCharType="separate"/>
            </w:r>
            <w:r>
              <w:rPr>
                <w:noProof/>
                <w:webHidden/>
              </w:rPr>
              <w:t>16</w:t>
            </w:r>
            <w:r>
              <w:rPr>
                <w:noProof/>
                <w:webHidden/>
              </w:rPr>
              <w:fldChar w:fldCharType="end"/>
            </w:r>
          </w:hyperlink>
        </w:p>
        <w:p w14:paraId="2644E88B" w14:textId="5CEA33AE" w:rsidR="006835A7" w:rsidRDefault="006835A7">
          <w:pPr>
            <w:pStyle w:val="TOC3"/>
            <w:tabs>
              <w:tab w:val="right" w:leader="dot" w:pos="9016"/>
            </w:tabs>
            <w:rPr>
              <w:rFonts w:eastAsiaTheme="minorEastAsia"/>
              <w:noProof/>
              <w:kern w:val="2"/>
              <w:sz w:val="24"/>
              <w:szCs w:val="24"/>
              <w:lang w:eastAsia="en-GB"/>
              <w14:ligatures w14:val="standardContextual"/>
            </w:rPr>
          </w:pPr>
          <w:hyperlink w:anchor="_Toc225416606" w:history="1">
            <w:r w:rsidRPr="00611C09">
              <w:rPr>
                <w:rStyle w:val="Hyperlink"/>
                <w:rFonts w:ascii="Calibri Light" w:hAnsi="Calibri Light" w:cs="Calibri Light"/>
                <w:b/>
                <w:bCs/>
                <w:noProof/>
              </w:rPr>
              <w:t>Accountability and governance</w:t>
            </w:r>
            <w:r>
              <w:rPr>
                <w:noProof/>
                <w:webHidden/>
              </w:rPr>
              <w:tab/>
            </w:r>
            <w:r>
              <w:rPr>
                <w:noProof/>
                <w:webHidden/>
              </w:rPr>
              <w:fldChar w:fldCharType="begin"/>
            </w:r>
            <w:r>
              <w:rPr>
                <w:noProof/>
                <w:webHidden/>
              </w:rPr>
              <w:instrText xml:space="preserve"> PAGEREF _Toc225416606 \h </w:instrText>
            </w:r>
            <w:r>
              <w:rPr>
                <w:noProof/>
                <w:webHidden/>
              </w:rPr>
            </w:r>
            <w:r>
              <w:rPr>
                <w:noProof/>
                <w:webHidden/>
              </w:rPr>
              <w:fldChar w:fldCharType="separate"/>
            </w:r>
            <w:r>
              <w:rPr>
                <w:noProof/>
                <w:webHidden/>
              </w:rPr>
              <w:t>16</w:t>
            </w:r>
            <w:r>
              <w:rPr>
                <w:noProof/>
                <w:webHidden/>
              </w:rPr>
              <w:fldChar w:fldCharType="end"/>
            </w:r>
          </w:hyperlink>
        </w:p>
        <w:p w14:paraId="3C99EE8B" w14:textId="2AF2057A" w:rsidR="006835A7" w:rsidRDefault="006835A7">
          <w:pPr>
            <w:pStyle w:val="TOC3"/>
            <w:tabs>
              <w:tab w:val="right" w:leader="dot" w:pos="9016"/>
            </w:tabs>
            <w:rPr>
              <w:rFonts w:eastAsiaTheme="minorEastAsia"/>
              <w:noProof/>
              <w:kern w:val="2"/>
              <w:sz w:val="24"/>
              <w:szCs w:val="24"/>
              <w:lang w:eastAsia="en-GB"/>
              <w14:ligatures w14:val="standardContextual"/>
            </w:rPr>
          </w:pPr>
          <w:hyperlink w:anchor="_Toc225416607" w:history="1">
            <w:r w:rsidRPr="00611C09">
              <w:rPr>
                <w:rStyle w:val="Hyperlink"/>
                <w:rFonts w:ascii="Calibri Light" w:hAnsi="Calibri Light" w:cs="Calibri Light"/>
                <w:b/>
                <w:bCs/>
                <w:noProof/>
              </w:rPr>
              <w:t>Funding</w:t>
            </w:r>
            <w:r>
              <w:rPr>
                <w:noProof/>
                <w:webHidden/>
              </w:rPr>
              <w:tab/>
            </w:r>
            <w:r>
              <w:rPr>
                <w:noProof/>
                <w:webHidden/>
              </w:rPr>
              <w:fldChar w:fldCharType="begin"/>
            </w:r>
            <w:r>
              <w:rPr>
                <w:noProof/>
                <w:webHidden/>
              </w:rPr>
              <w:instrText xml:space="preserve"> PAGEREF _Toc225416607 \h </w:instrText>
            </w:r>
            <w:r>
              <w:rPr>
                <w:noProof/>
                <w:webHidden/>
              </w:rPr>
            </w:r>
            <w:r>
              <w:rPr>
                <w:noProof/>
                <w:webHidden/>
              </w:rPr>
              <w:fldChar w:fldCharType="separate"/>
            </w:r>
            <w:r>
              <w:rPr>
                <w:noProof/>
                <w:webHidden/>
              </w:rPr>
              <w:t>17</w:t>
            </w:r>
            <w:r>
              <w:rPr>
                <w:noProof/>
                <w:webHidden/>
              </w:rPr>
              <w:fldChar w:fldCharType="end"/>
            </w:r>
          </w:hyperlink>
        </w:p>
        <w:p w14:paraId="7861205C" w14:textId="350E3E9A" w:rsidR="006835A7" w:rsidRDefault="006835A7">
          <w:pPr>
            <w:pStyle w:val="TOC2"/>
            <w:tabs>
              <w:tab w:val="right" w:leader="dot" w:pos="9016"/>
            </w:tabs>
            <w:rPr>
              <w:rFonts w:eastAsiaTheme="minorEastAsia"/>
              <w:noProof/>
              <w:kern w:val="2"/>
              <w:sz w:val="24"/>
              <w:szCs w:val="24"/>
              <w:lang w:eastAsia="en-GB"/>
              <w14:ligatures w14:val="standardContextual"/>
            </w:rPr>
          </w:pPr>
          <w:hyperlink w:anchor="_Toc225416608" w:history="1">
            <w:r w:rsidRPr="00611C09">
              <w:rPr>
                <w:rStyle w:val="Hyperlink"/>
                <w:rFonts w:ascii="Calibri" w:hAnsi="Calibri" w:cs="Calibri"/>
                <w:b/>
                <w:bCs/>
                <w:noProof/>
              </w:rPr>
              <w:t>Key Strategies</w:t>
            </w:r>
            <w:r>
              <w:rPr>
                <w:noProof/>
                <w:webHidden/>
              </w:rPr>
              <w:tab/>
            </w:r>
            <w:r>
              <w:rPr>
                <w:noProof/>
                <w:webHidden/>
              </w:rPr>
              <w:fldChar w:fldCharType="begin"/>
            </w:r>
            <w:r>
              <w:rPr>
                <w:noProof/>
                <w:webHidden/>
              </w:rPr>
              <w:instrText xml:space="preserve"> PAGEREF _Toc225416608 \h </w:instrText>
            </w:r>
            <w:r>
              <w:rPr>
                <w:noProof/>
                <w:webHidden/>
              </w:rPr>
            </w:r>
            <w:r>
              <w:rPr>
                <w:noProof/>
                <w:webHidden/>
              </w:rPr>
              <w:fldChar w:fldCharType="separate"/>
            </w:r>
            <w:r>
              <w:rPr>
                <w:noProof/>
                <w:webHidden/>
              </w:rPr>
              <w:t>17</w:t>
            </w:r>
            <w:r>
              <w:rPr>
                <w:noProof/>
                <w:webHidden/>
              </w:rPr>
              <w:fldChar w:fldCharType="end"/>
            </w:r>
          </w:hyperlink>
        </w:p>
        <w:p w14:paraId="41236FC5" w14:textId="397A81C8" w:rsidR="006835A7" w:rsidRDefault="006835A7">
          <w:pPr>
            <w:pStyle w:val="TOC2"/>
            <w:tabs>
              <w:tab w:val="right" w:leader="dot" w:pos="9016"/>
            </w:tabs>
            <w:rPr>
              <w:rFonts w:eastAsiaTheme="minorEastAsia"/>
              <w:noProof/>
              <w:kern w:val="2"/>
              <w:sz w:val="24"/>
              <w:szCs w:val="24"/>
              <w:lang w:eastAsia="en-GB"/>
              <w14:ligatures w14:val="standardContextual"/>
            </w:rPr>
          </w:pPr>
          <w:hyperlink w:anchor="_Toc225416609" w:history="1">
            <w:r w:rsidRPr="00611C09">
              <w:rPr>
                <w:rStyle w:val="Hyperlink"/>
                <w:rFonts w:ascii="Calibri" w:hAnsi="Calibri" w:cs="Calibri"/>
                <w:b/>
                <w:bCs/>
                <w:noProof/>
              </w:rPr>
              <w:t>Appendices (Available upon request):</w:t>
            </w:r>
            <w:r>
              <w:rPr>
                <w:noProof/>
                <w:webHidden/>
              </w:rPr>
              <w:tab/>
            </w:r>
            <w:r>
              <w:rPr>
                <w:noProof/>
                <w:webHidden/>
              </w:rPr>
              <w:fldChar w:fldCharType="begin"/>
            </w:r>
            <w:r>
              <w:rPr>
                <w:noProof/>
                <w:webHidden/>
              </w:rPr>
              <w:instrText xml:space="preserve"> PAGEREF _Toc225416609 \h </w:instrText>
            </w:r>
            <w:r>
              <w:rPr>
                <w:noProof/>
                <w:webHidden/>
              </w:rPr>
            </w:r>
            <w:r>
              <w:rPr>
                <w:noProof/>
                <w:webHidden/>
              </w:rPr>
              <w:fldChar w:fldCharType="separate"/>
            </w:r>
            <w:r>
              <w:rPr>
                <w:noProof/>
                <w:webHidden/>
              </w:rPr>
              <w:t>17</w:t>
            </w:r>
            <w:r>
              <w:rPr>
                <w:noProof/>
                <w:webHidden/>
              </w:rPr>
              <w:fldChar w:fldCharType="end"/>
            </w:r>
          </w:hyperlink>
        </w:p>
        <w:p w14:paraId="151735AD" w14:textId="0783A645" w:rsidR="00D57CD9" w:rsidRDefault="00D57CD9">
          <w:r>
            <w:rPr>
              <w:b/>
              <w:bCs/>
              <w:noProof/>
            </w:rPr>
            <w:fldChar w:fldCharType="end"/>
          </w:r>
        </w:p>
      </w:sdtContent>
    </w:sdt>
    <w:p w14:paraId="3FB83599" w14:textId="77777777" w:rsidR="00EF78C2" w:rsidRPr="00911CD6" w:rsidRDefault="00EF78C2" w:rsidP="00EF78C2">
      <w:pPr>
        <w:rPr>
          <w:rFonts w:ascii="Calibri" w:hAnsi="Calibri" w:cs="Calibri"/>
        </w:rPr>
      </w:pPr>
    </w:p>
    <w:p w14:paraId="09CAD6B1" w14:textId="57E57248" w:rsidR="00EF78C2" w:rsidRPr="00911CD6" w:rsidRDefault="00EF78C2" w:rsidP="00094600">
      <w:pPr>
        <w:pStyle w:val="Heading2"/>
        <w:numPr>
          <w:ilvl w:val="0"/>
          <w:numId w:val="35"/>
        </w:numPr>
        <w:rPr>
          <w:rFonts w:ascii="Calibri" w:hAnsi="Calibri" w:cs="Calibri"/>
        </w:rPr>
      </w:pPr>
      <w:r w:rsidRPr="00911CD6">
        <w:rPr>
          <w:rFonts w:ascii="Calibri" w:hAnsi="Calibri" w:cs="Calibri"/>
        </w:rPr>
        <w:br w:type="page"/>
      </w:r>
      <w:bookmarkStart w:id="3" w:name="_Toc225416589"/>
      <w:r w:rsidRPr="00094600">
        <w:rPr>
          <w:rFonts w:ascii="Calibri" w:hAnsi="Calibri" w:cs="Calibri"/>
          <w:b/>
          <w:bCs/>
          <w:color w:val="000000" w:themeColor="text1"/>
        </w:rPr>
        <w:lastRenderedPageBreak/>
        <w:t>Vision and Targets</w:t>
      </w:r>
      <w:bookmarkEnd w:id="3"/>
    </w:p>
    <w:p w14:paraId="28FB0EE3" w14:textId="77777777" w:rsidR="00EF78C2" w:rsidRPr="00911CD6" w:rsidRDefault="00EF78C2" w:rsidP="00EF78C2">
      <w:pPr>
        <w:rPr>
          <w:rFonts w:ascii="Calibri" w:hAnsi="Calibri" w:cs="Calibri"/>
        </w:rPr>
      </w:pPr>
    </w:p>
    <w:p w14:paraId="2BD0F910" w14:textId="77777777" w:rsidR="00EF78C2" w:rsidRPr="00911CD6" w:rsidRDefault="00EF78C2" w:rsidP="00094600">
      <w:pPr>
        <w:tabs>
          <w:tab w:val="left" w:pos="4298"/>
          <w:tab w:val="left" w:pos="9120"/>
        </w:tabs>
        <w:spacing w:after="0" w:line="276" w:lineRule="auto"/>
        <w:rPr>
          <w:rFonts w:ascii="Calibri" w:hAnsi="Calibri" w:cs="Calibri"/>
          <w:sz w:val="24"/>
          <w:szCs w:val="24"/>
        </w:rPr>
      </w:pPr>
      <w:r w:rsidRPr="00911CD6">
        <w:rPr>
          <w:rFonts w:ascii="Calibri" w:hAnsi="Calibri" w:cs="Calibri"/>
          <w:sz w:val="24"/>
          <w:szCs w:val="24"/>
        </w:rPr>
        <w:t>Milton Keynes City Council and our partners are united in our commitment to giving every child the Best Start in Life. By 2028, we will achieve a Good Level of Development (GLD) target of 77.4% (59.7% for children accessing Free School Meals). We will do this by working collaboratively across services and with partner agencies, empowering families and creating nurturing environments where children can thrive. Our vision is for all children to be healthy, confident, and ready to learn, supported by strong relationships, inclusive communities, and timely, accessible early help. Through evidence</w:t>
      </w:r>
      <w:r w:rsidRPr="00911CD6">
        <w:rPr>
          <w:rFonts w:ascii="Cambria Math" w:hAnsi="Cambria Math" w:cs="Cambria Math"/>
          <w:sz w:val="24"/>
          <w:szCs w:val="24"/>
        </w:rPr>
        <w:t>‑</w:t>
      </w:r>
      <w:r w:rsidRPr="00911CD6">
        <w:rPr>
          <w:rFonts w:ascii="Calibri" w:hAnsi="Calibri" w:cs="Calibri"/>
          <w:sz w:val="24"/>
          <w:szCs w:val="24"/>
        </w:rPr>
        <w:t xml:space="preserve">informed practice, partnership working, and a relentless focus on early intervention, we will ensure that every child </w:t>
      </w:r>
      <w:proofErr w:type="gramStart"/>
      <w:r w:rsidRPr="00911CD6">
        <w:rPr>
          <w:rFonts w:ascii="Calibri" w:hAnsi="Calibri" w:cs="Calibri"/>
          <w:sz w:val="24"/>
          <w:szCs w:val="24"/>
        </w:rPr>
        <w:t>has the opportunity to</w:t>
      </w:r>
      <w:proofErr w:type="gramEnd"/>
      <w:r w:rsidRPr="00911CD6">
        <w:rPr>
          <w:rFonts w:ascii="Calibri" w:hAnsi="Calibri" w:cs="Calibri"/>
          <w:sz w:val="24"/>
          <w:szCs w:val="24"/>
        </w:rPr>
        <w:t xml:space="preserve"> reach their full potential. </w:t>
      </w:r>
    </w:p>
    <w:p w14:paraId="1FB2DCE5" w14:textId="77777777" w:rsidR="00EF78C2" w:rsidRPr="00911CD6" w:rsidRDefault="00EF78C2" w:rsidP="00EF78C2">
      <w:pPr>
        <w:rPr>
          <w:rFonts w:ascii="Calibri" w:hAnsi="Calibri" w:cs="Calibri"/>
        </w:rPr>
      </w:pPr>
    </w:p>
    <w:p w14:paraId="1FEC358D" w14:textId="77777777" w:rsidR="00EF78C2" w:rsidRPr="00F7053C" w:rsidRDefault="00EF78C2" w:rsidP="00F7053C">
      <w:pPr>
        <w:pStyle w:val="Heading3"/>
        <w:rPr>
          <w:rFonts w:ascii="Calibri Light" w:eastAsiaTheme="minorHAnsi" w:hAnsi="Calibri Light" w:cs="Calibri Light"/>
          <w:b/>
          <w:bCs/>
          <w:color w:val="auto"/>
          <w:sz w:val="32"/>
          <w:szCs w:val="32"/>
        </w:rPr>
      </w:pPr>
      <w:bookmarkStart w:id="4" w:name="_Toc225416590"/>
      <w:r w:rsidRPr="00F7053C">
        <w:rPr>
          <w:rFonts w:ascii="Calibri Light" w:eastAsiaTheme="minorHAnsi" w:hAnsi="Calibri Light" w:cs="Calibri Light"/>
          <w:b/>
          <w:bCs/>
          <w:color w:val="auto"/>
          <w:sz w:val="32"/>
          <w:szCs w:val="32"/>
        </w:rPr>
        <w:t>Key Targets: Good Level of Development (GLD) Targets</w:t>
      </w:r>
      <w:bookmarkEnd w:id="4"/>
    </w:p>
    <w:p w14:paraId="146B6706" w14:textId="32EE0C35" w:rsidR="00EF78C2" w:rsidRPr="00911CD6" w:rsidRDefault="00EF78C2" w:rsidP="00EF78C2">
      <w:pPr>
        <w:rPr>
          <w:rFonts w:ascii="Calibri" w:hAnsi="Calibri" w:cs="Calibri"/>
        </w:rPr>
      </w:pPr>
      <w:r w:rsidRPr="00911CD6">
        <w:rPr>
          <w:rFonts w:ascii="Calibri" w:hAnsi="Calibri" w:cs="Calibri"/>
        </w:rPr>
        <w:t>77.4% reach GLD by 2028 (2024/25: 73%, +4.4% to meet target)</w:t>
      </w:r>
    </w:p>
    <w:p w14:paraId="5A23F78F" w14:textId="60FC6075" w:rsidR="00EF78C2" w:rsidRPr="00911CD6" w:rsidRDefault="00EF78C2" w:rsidP="00EF78C2">
      <w:pPr>
        <w:rPr>
          <w:rFonts w:ascii="Calibri" w:hAnsi="Calibri" w:cs="Calibri"/>
        </w:rPr>
      </w:pPr>
      <w:r w:rsidRPr="00911CD6">
        <w:rPr>
          <w:rFonts w:ascii="Calibri" w:hAnsi="Calibri" w:cs="Calibri"/>
        </w:rPr>
        <w:t>Free School Meal GLD: 59.7% by 2028 (2024/25: 54%, +5.7% to meet target)</w:t>
      </w:r>
    </w:p>
    <w:p w14:paraId="1294262D" w14:textId="5F83E2E3" w:rsidR="00EF78C2" w:rsidRPr="00911CD6" w:rsidRDefault="00EF78C2" w:rsidP="00EF78C2">
      <w:pPr>
        <w:rPr>
          <w:rFonts w:ascii="Calibri" w:hAnsi="Calibri" w:cs="Calibri"/>
        </w:rPr>
      </w:pPr>
      <w:r w:rsidRPr="00911CD6">
        <w:rPr>
          <w:rFonts w:ascii="Calibri" w:hAnsi="Calibri" w:cs="Calibri"/>
        </w:rPr>
        <w:t>SEND Support GLD: 29% by 2028 (2024/25: 24.2%, 4.8% to meet target)</w:t>
      </w:r>
    </w:p>
    <w:p w14:paraId="6BC70B01" w14:textId="36304160" w:rsidR="00EF78C2" w:rsidRPr="00911CD6" w:rsidRDefault="00EF78C2" w:rsidP="00EF78C2">
      <w:pPr>
        <w:rPr>
          <w:rFonts w:ascii="Calibri" w:hAnsi="Calibri" w:cs="Calibri"/>
        </w:rPr>
      </w:pPr>
      <w:r w:rsidRPr="00911CD6">
        <w:rPr>
          <w:rFonts w:ascii="Calibri" w:hAnsi="Calibri" w:cs="Calibri"/>
        </w:rPr>
        <w:t>EHCP GLD: 4.29% by 2028 (2024/25: 3.3%, 0.99% to meet target)</w:t>
      </w:r>
    </w:p>
    <w:p w14:paraId="159E0737" w14:textId="77777777" w:rsidR="00EF78C2" w:rsidRPr="00911CD6" w:rsidRDefault="00EF78C2" w:rsidP="00EF78C2">
      <w:pPr>
        <w:spacing w:line="276" w:lineRule="auto"/>
        <w:rPr>
          <w:rFonts w:ascii="Calibri" w:hAnsi="Calibri" w:cs="Calibri"/>
          <w:i/>
          <w:iCs/>
          <w:sz w:val="20"/>
          <w:szCs w:val="20"/>
        </w:rPr>
      </w:pPr>
      <w:r w:rsidRPr="00911CD6">
        <w:rPr>
          <w:rFonts w:ascii="Calibri" w:hAnsi="Calibri" w:cs="Calibri"/>
          <w:i/>
          <w:iCs/>
          <w:sz w:val="20"/>
          <w:szCs w:val="20"/>
        </w:rPr>
        <w:t>SEND: Special Education Needs &amp; Disabilities</w:t>
      </w:r>
    </w:p>
    <w:p w14:paraId="6A8775EF" w14:textId="77777777" w:rsidR="00EF78C2" w:rsidRPr="00911CD6" w:rsidRDefault="00EF78C2" w:rsidP="00EF78C2">
      <w:pPr>
        <w:spacing w:line="276" w:lineRule="auto"/>
        <w:rPr>
          <w:rFonts w:ascii="Calibri" w:hAnsi="Calibri" w:cs="Calibri"/>
          <w:i/>
          <w:iCs/>
          <w:sz w:val="20"/>
          <w:szCs w:val="20"/>
        </w:rPr>
      </w:pPr>
      <w:r w:rsidRPr="00911CD6">
        <w:rPr>
          <w:rFonts w:ascii="Calibri" w:hAnsi="Calibri" w:cs="Calibri"/>
          <w:i/>
          <w:iCs/>
          <w:sz w:val="20"/>
          <w:szCs w:val="20"/>
        </w:rPr>
        <w:t>EHCP: Education, Health &amp; Care Plan.</w:t>
      </w:r>
    </w:p>
    <w:p w14:paraId="29033C98" w14:textId="77777777" w:rsidR="00EF78C2" w:rsidRPr="00911CD6" w:rsidRDefault="00EF78C2" w:rsidP="00EF78C2">
      <w:pPr>
        <w:rPr>
          <w:rFonts w:ascii="Calibri" w:hAnsi="Calibri" w:cs="Calibri"/>
        </w:rPr>
      </w:pPr>
    </w:p>
    <w:p w14:paraId="78C3772A" w14:textId="379FC783" w:rsidR="00EF78C2" w:rsidRPr="00AF211C" w:rsidRDefault="00EF78C2" w:rsidP="00AF211C">
      <w:pPr>
        <w:pStyle w:val="Heading2"/>
        <w:numPr>
          <w:ilvl w:val="0"/>
          <w:numId w:val="35"/>
        </w:numPr>
        <w:rPr>
          <w:rFonts w:ascii="Calibri" w:hAnsi="Calibri" w:cs="Calibri"/>
          <w:b/>
          <w:bCs/>
          <w:color w:val="000000" w:themeColor="text1"/>
        </w:rPr>
      </w:pPr>
      <w:bookmarkStart w:id="5" w:name="_Toc225416591"/>
      <w:r w:rsidRPr="00AF211C">
        <w:rPr>
          <w:rFonts w:ascii="Calibri" w:hAnsi="Calibri" w:cs="Calibri"/>
          <w:b/>
          <w:bCs/>
          <w:color w:val="000000" w:themeColor="text1"/>
        </w:rPr>
        <w:t>Case for Action</w:t>
      </w:r>
      <w:bookmarkEnd w:id="5"/>
      <w:r w:rsidRPr="00AF211C">
        <w:rPr>
          <w:rFonts w:ascii="Calibri" w:hAnsi="Calibri" w:cs="Calibri"/>
          <w:b/>
          <w:bCs/>
          <w:color w:val="000000" w:themeColor="text1"/>
        </w:rPr>
        <w:t xml:space="preserve"> </w:t>
      </w:r>
    </w:p>
    <w:p w14:paraId="4CA3EBBC" w14:textId="0959FA13" w:rsidR="00EF78C2" w:rsidRPr="002F5E40" w:rsidRDefault="00EF78C2" w:rsidP="00F7053C">
      <w:pPr>
        <w:pStyle w:val="Heading3"/>
        <w:rPr>
          <w:rFonts w:ascii="Calibri Light" w:eastAsiaTheme="minorHAnsi" w:hAnsi="Calibri Light" w:cs="Calibri Light"/>
          <w:b/>
          <w:bCs/>
          <w:color w:val="auto"/>
          <w:sz w:val="32"/>
          <w:szCs w:val="32"/>
        </w:rPr>
      </w:pPr>
      <w:bookmarkStart w:id="6" w:name="_Toc225416592"/>
      <w:r w:rsidRPr="002F5E40">
        <w:rPr>
          <w:rFonts w:ascii="Calibri Light" w:eastAsiaTheme="minorHAnsi" w:hAnsi="Calibri Light" w:cs="Calibri Light"/>
          <w:b/>
          <w:bCs/>
          <w:color w:val="auto"/>
          <w:sz w:val="32"/>
          <w:szCs w:val="32"/>
        </w:rPr>
        <w:t>Local Context</w:t>
      </w:r>
      <w:bookmarkEnd w:id="6"/>
    </w:p>
    <w:p w14:paraId="47976FB3" w14:textId="2FDE9675" w:rsidR="00EF78C2" w:rsidRPr="00911CD6" w:rsidRDefault="00EF78C2" w:rsidP="00EF78C2">
      <w:pPr>
        <w:spacing w:line="276" w:lineRule="auto"/>
        <w:rPr>
          <w:rFonts w:ascii="Calibri" w:hAnsi="Calibri" w:cs="Calibri"/>
          <w:color w:val="000000" w:themeColor="text1"/>
          <w:sz w:val="24"/>
          <w:szCs w:val="24"/>
        </w:rPr>
        <w:sectPr w:rsidR="00EF78C2" w:rsidRPr="00911CD6" w:rsidSect="00EF78C2">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708" w:footer="708" w:gutter="0"/>
          <w:pgNumType w:start="0"/>
          <w:cols w:space="708"/>
          <w:titlePg/>
          <w:docGrid w:linePitch="360"/>
        </w:sectPr>
      </w:pPr>
      <w:r w:rsidRPr="00911CD6">
        <w:rPr>
          <w:rFonts w:ascii="Calibri" w:hAnsi="Calibri" w:cs="Calibri"/>
          <w:color w:val="000000" w:themeColor="text1"/>
          <w:sz w:val="24"/>
          <w:szCs w:val="24"/>
        </w:rPr>
        <w:t xml:space="preserve">Milton Keynes is a largely urban area located in the </w:t>
      </w:r>
      <w:proofErr w:type="gramStart"/>
      <w:r w:rsidRPr="00911CD6">
        <w:rPr>
          <w:rFonts w:ascii="Calibri" w:hAnsi="Calibri" w:cs="Calibri"/>
          <w:color w:val="000000" w:themeColor="text1"/>
          <w:sz w:val="24"/>
          <w:szCs w:val="24"/>
        </w:rPr>
        <w:t>South East</w:t>
      </w:r>
      <w:proofErr w:type="gramEnd"/>
      <w:r w:rsidRPr="00911CD6">
        <w:rPr>
          <w:rFonts w:ascii="Calibri" w:hAnsi="Calibri" w:cs="Calibri"/>
          <w:color w:val="000000" w:themeColor="text1"/>
          <w:sz w:val="24"/>
          <w:szCs w:val="24"/>
        </w:rPr>
        <w:t xml:space="preserve"> of England. Milton Keynes is a rapidly growing city with an estimated population of approximately 305,884 residents as of 2024</w:t>
      </w:r>
      <w:r w:rsidRPr="00911CD6">
        <w:rPr>
          <w:rStyle w:val="FootnoteReference"/>
          <w:rFonts w:ascii="Calibri" w:hAnsi="Calibri" w:cs="Calibri"/>
          <w:color w:val="000000" w:themeColor="text1"/>
          <w:sz w:val="24"/>
          <w:szCs w:val="24"/>
        </w:rPr>
        <w:footnoteReference w:id="1"/>
      </w:r>
      <w:r w:rsidRPr="00911CD6">
        <w:rPr>
          <w:rFonts w:ascii="Calibri" w:hAnsi="Calibri" w:cs="Calibri"/>
          <w:color w:val="000000" w:themeColor="text1"/>
          <w:sz w:val="24"/>
          <w:szCs w:val="24"/>
        </w:rPr>
        <w:t>, reflecting a decade of sustained growth, with 6% of residents aged under five</w:t>
      </w:r>
      <w:r w:rsidRPr="00911CD6">
        <w:rPr>
          <w:rStyle w:val="FootnoteReference"/>
          <w:rFonts w:ascii="Calibri" w:hAnsi="Calibri" w:cs="Calibri"/>
          <w:color w:val="000000" w:themeColor="text1"/>
          <w:sz w:val="24"/>
          <w:szCs w:val="24"/>
        </w:rPr>
        <w:footnoteReference w:id="2"/>
      </w:r>
    </w:p>
    <w:p w14:paraId="17A50F28" w14:textId="77777777" w:rsidR="00EF78C2" w:rsidRPr="00911CD6" w:rsidRDefault="00EF78C2" w:rsidP="00EF78C2">
      <w:pPr>
        <w:spacing w:line="276" w:lineRule="auto"/>
        <w:rPr>
          <w:rFonts w:ascii="Calibri" w:hAnsi="Calibri" w:cs="Calibri"/>
          <w:color w:val="000000" w:themeColor="text1"/>
          <w:sz w:val="24"/>
          <w:szCs w:val="24"/>
        </w:rPr>
      </w:pPr>
      <w:r w:rsidRPr="00911CD6">
        <w:rPr>
          <w:rFonts w:ascii="Calibri" w:hAnsi="Calibri" w:cs="Calibri"/>
          <w:color w:val="000000" w:themeColor="text1"/>
          <w:sz w:val="24"/>
          <w:szCs w:val="24"/>
        </w:rPr>
        <w:lastRenderedPageBreak/>
        <w:t>The number of children in Milton Keynes aged under 5 is forecast to rise to over 20,000 by 2033</w:t>
      </w:r>
      <w:r w:rsidRPr="00911CD6">
        <w:rPr>
          <w:rStyle w:val="FootnoteReference"/>
          <w:rFonts w:ascii="Calibri" w:hAnsi="Calibri" w:cs="Calibri"/>
          <w:color w:val="000000" w:themeColor="text1"/>
          <w:sz w:val="24"/>
          <w:szCs w:val="24"/>
        </w:rPr>
        <w:footnoteReference w:id="3"/>
      </w:r>
      <w:r w:rsidRPr="00911CD6">
        <w:rPr>
          <w:rFonts w:ascii="Calibri" w:hAnsi="Calibri" w:cs="Calibri"/>
          <w:color w:val="000000" w:themeColor="text1"/>
          <w:sz w:val="24"/>
          <w:szCs w:val="24"/>
        </w:rPr>
        <w:t>.</w:t>
      </w:r>
    </w:p>
    <w:p w14:paraId="3E40D24B" w14:textId="77777777" w:rsidR="00EF78C2" w:rsidRPr="00911CD6" w:rsidRDefault="00EF78C2" w:rsidP="00EF78C2">
      <w:pPr>
        <w:rPr>
          <w:rFonts w:ascii="Calibri" w:hAnsi="Calibri" w:cs="Calibri"/>
          <w:color w:val="000000" w:themeColor="text1"/>
          <w:sz w:val="24"/>
          <w:szCs w:val="24"/>
        </w:rPr>
      </w:pPr>
      <w:r w:rsidRPr="00911CD6">
        <w:rPr>
          <w:rFonts w:ascii="Calibri" w:hAnsi="Calibri" w:cs="Calibri"/>
          <w:b/>
          <w:bCs/>
          <w:color w:val="000000" w:themeColor="text1"/>
          <w:sz w:val="24"/>
          <w:szCs w:val="24"/>
        </w:rPr>
        <w:t>17,863 under 5s</w:t>
      </w:r>
      <w:r w:rsidRPr="00911CD6">
        <w:rPr>
          <w:rFonts w:ascii="Calibri" w:hAnsi="Calibri" w:cs="Calibri"/>
          <w:color w:val="000000" w:themeColor="text1"/>
          <w:sz w:val="24"/>
          <w:szCs w:val="24"/>
        </w:rPr>
        <w:t xml:space="preserve"> living in Milton Keynes - </w:t>
      </w:r>
      <w:r w:rsidRPr="00911CD6">
        <w:rPr>
          <w:rFonts w:ascii="Calibri" w:hAnsi="Calibri" w:cs="Calibri"/>
          <w:b/>
          <w:bCs/>
          <w:color w:val="000000" w:themeColor="text1"/>
          <w:sz w:val="24"/>
          <w:szCs w:val="24"/>
        </w:rPr>
        <w:t>around 6.0%</w:t>
      </w:r>
      <w:r w:rsidRPr="00911CD6">
        <w:rPr>
          <w:rFonts w:ascii="Calibri" w:hAnsi="Calibri" w:cs="Calibri"/>
          <w:color w:val="000000" w:themeColor="text1"/>
          <w:sz w:val="24"/>
          <w:szCs w:val="24"/>
        </w:rPr>
        <w:t xml:space="preserve"> of the total population.</w:t>
      </w:r>
    </w:p>
    <w:p w14:paraId="64AF6E71" w14:textId="584DE277" w:rsidR="00EF78C2" w:rsidRPr="00911CD6" w:rsidRDefault="00EF78C2" w:rsidP="00EF78C2">
      <w:pPr>
        <w:rPr>
          <w:rFonts w:ascii="Calibri" w:hAnsi="Calibri" w:cs="Calibri"/>
          <w:color w:val="000000" w:themeColor="text1"/>
          <w:sz w:val="24"/>
          <w:szCs w:val="24"/>
        </w:rPr>
      </w:pPr>
      <w:r w:rsidRPr="00911CD6">
        <w:rPr>
          <w:rFonts w:ascii="Calibri" w:hAnsi="Calibri" w:cs="Calibri"/>
          <w:color w:val="000000" w:themeColor="text1"/>
          <w:sz w:val="24"/>
          <w:szCs w:val="24"/>
        </w:rPr>
        <w:t xml:space="preserve">The highest number </w:t>
      </w:r>
      <w:proofErr w:type="gramStart"/>
      <w:r w:rsidRPr="00911CD6">
        <w:rPr>
          <w:rFonts w:ascii="Calibri" w:hAnsi="Calibri" w:cs="Calibri"/>
          <w:color w:val="000000" w:themeColor="text1"/>
          <w:sz w:val="24"/>
          <w:szCs w:val="24"/>
        </w:rPr>
        <w:t>are located in</w:t>
      </w:r>
      <w:proofErr w:type="gramEnd"/>
      <w:r w:rsidRPr="00911CD6">
        <w:rPr>
          <w:rFonts w:ascii="Calibri" w:hAnsi="Calibri" w:cs="Calibri"/>
          <w:color w:val="000000" w:themeColor="text1"/>
          <w:sz w:val="24"/>
          <w:szCs w:val="24"/>
        </w:rPr>
        <w:t xml:space="preserve"> </w:t>
      </w:r>
      <w:proofErr w:type="spellStart"/>
      <w:r w:rsidRPr="00911CD6">
        <w:rPr>
          <w:rFonts w:ascii="Calibri" w:hAnsi="Calibri" w:cs="Calibri"/>
          <w:b/>
          <w:bCs/>
          <w:color w:val="000000" w:themeColor="text1"/>
          <w:sz w:val="24"/>
          <w:szCs w:val="24"/>
        </w:rPr>
        <w:t>Danesborough</w:t>
      </w:r>
      <w:proofErr w:type="spellEnd"/>
      <w:r w:rsidRPr="00911CD6">
        <w:rPr>
          <w:rFonts w:ascii="Calibri" w:hAnsi="Calibri" w:cs="Calibri"/>
          <w:b/>
          <w:bCs/>
          <w:color w:val="000000" w:themeColor="text1"/>
          <w:sz w:val="24"/>
          <w:szCs w:val="24"/>
        </w:rPr>
        <w:t xml:space="preserve"> &amp; Walton (1,642), Bletchley East (1,530), Broughton (1,503) and Stony Stratford (1,425)</w:t>
      </w:r>
      <w:r w:rsidRPr="00911CD6">
        <w:rPr>
          <w:rFonts w:ascii="Calibri" w:hAnsi="Calibri" w:cs="Calibri"/>
          <w:color w:val="000000" w:themeColor="text1"/>
          <w:sz w:val="24"/>
          <w:szCs w:val="24"/>
        </w:rPr>
        <w:t>.</w:t>
      </w:r>
    </w:p>
    <w:p w14:paraId="30B4E65F" w14:textId="7F4A8348" w:rsidR="00EF78C2" w:rsidRPr="00911CD6" w:rsidRDefault="00EF78C2" w:rsidP="00EF78C2">
      <w:pPr>
        <w:rPr>
          <w:rFonts w:ascii="Calibri" w:hAnsi="Calibri" w:cs="Calibri"/>
          <w:color w:val="000000" w:themeColor="text1"/>
          <w:sz w:val="24"/>
          <w:szCs w:val="24"/>
        </w:rPr>
      </w:pPr>
      <w:r w:rsidRPr="00911CD6">
        <w:rPr>
          <w:rFonts w:ascii="Calibri" w:hAnsi="Calibri" w:cs="Calibri"/>
          <w:color w:val="000000" w:themeColor="text1"/>
          <w:sz w:val="24"/>
          <w:szCs w:val="24"/>
        </w:rPr>
        <w:t xml:space="preserve">The Income Deprivation Affecting Children Index (IDACI) highlights areas of relative child poverty across LSOAs in England. </w:t>
      </w:r>
      <w:r w:rsidRPr="00911CD6">
        <w:rPr>
          <w:rFonts w:ascii="Calibri" w:hAnsi="Calibri" w:cs="Calibri"/>
          <w:b/>
          <w:bCs/>
          <w:color w:val="000000" w:themeColor="text1"/>
          <w:sz w:val="24"/>
          <w:szCs w:val="24"/>
        </w:rPr>
        <w:t xml:space="preserve">In Milton Keynes, two wards </w:t>
      </w:r>
      <w:proofErr w:type="gramStart"/>
      <w:r w:rsidRPr="00911CD6">
        <w:rPr>
          <w:rFonts w:ascii="Calibri" w:hAnsi="Calibri" w:cs="Calibri"/>
          <w:b/>
          <w:bCs/>
          <w:color w:val="000000" w:themeColor="text1"/>
          <w:sz w:val="24"/>
          <w:szCs w:val="24"/>
        </w:rPr>
        <w:t>are located in</w:t>
      </w:r>
      <w:proofErr w:type="gramEnd"/>
      <w:r w:rsidRPr="00911CD6">
        <w:rPr>
          <w:rFonts w:ascii="Calibri" w:hAnsi="Calibri" w:cs="Calibri"/>
          <w:b/>
          <w:bCs/>
          <w:color w:val="000000" w:themeColor="text1"/>
          <w:sz w:val="24"/>
          <w:szCs w:val="24"/>
        </w:rPr>
        <w:t xml:space="preserve"> the 1st IDACI Decile (the most deprived) – Bletchley East and Woughton &amp; </w:t>
      </w:r>
      <w:proofErr w:type="spellStart"/>
      <w:r w:rsidRPr="00911CD6">
        <w:rPr>
          <w:rFonts w:ascii="Calibri" w:hAnsi="Calibri" w:cs="Calibri"/>
          <w:b/>
          <w:bCs/>
          <w:color w:val="000000" w:themeColor="text1"/>
          <w:sz w:val="24"/>
          <w:szCs w:val="24"/>
        </w:rPr>
        <w:t>Fishermead</w:t>
      </w:r>
      <w:proofErr w:type="spellEnd"/>
      <w:r w:rsidRPr="00911CD6">
        <w:rPr>
          <w:rFonts w:ascii="Calibri" w:hAnsi="Calibri" w:cs="Calibri"/>
          <w:b/>
          <w:bCs/>
          <w:color w:val="000000" w:themeColor="text1"/>
          <w:sz w:val="24"/>
          <w:szCs w:val="24"/>
        </w:rPr>
        <w:t>.</w:t>
      </w:r>
    </w:p>
    <w:p w14:paraId="47BAF7F0" w14:textId="77777777" w:rsidR="00EF78C2" w:rsidRPr="00911CD6" w:rsidRDefault="00EF78C2" w:rsidP="00EF78C2">
      <w:pPr>
        <w:spacing w:line="276" w:lineRule="auto"/>
        <w:rPr>
          <w:rFonts w:ascii="Calibri" w:hAnsi="Calibri" w:cs="Calibri"/>
          <w:color w:val="000000" w:themeColor="text1"/>
          <w:sz w:val="24"/>
          <w:szCs w:val="24"/>
        </w:rPr>
      </w:pPr>
      <w:r w:rsidRPr="00911CD6">
        <w:rPr>
          <w:rFonts w:ascii="Calibri" w:hAnsi="Calibri" w:cs="Calibri"/>
          <w:color w:val="000000" w:themeColor="text1"/>
          <w:sz w:val="24"/>
          <w:szCs w:val="24"/>
        </w:rPr>
        <w:t xml:space="preserve">Overall, </w:t>
      </w:r>
      <w:r w:rsidRPr="00911CD6">
        <w:rPr>
          <w:rFonts w:ascii="Calibri" w:hAnsi="Calibri" w:cs="Calibri"/>
          <w:b/>
          <w:bCs/>
          <w:color w:val="000000" w:themeColor="text1"/>
          <w:sz w:val="24"/>
          <w:szCs w:val="24"/>
        </w:rPr>
        <w:t>2,553 (1 in 7) under-fives are estimated to be living in areas with the highest levels of child income deprivation</w:t>
      </w:r>
    </w:p>
    <w:p w14:paraId="1265EE89" w14:textId="4838AB11" w:rsidR="00E426E9" w:rsidRPr="00911CD6" w:rsidRDefault="00EF78C2" w:rsidP="00EF78C2">
      <w:pPr>
        <w:rPr>
          <w:rFonts w:ascii="Calibri" w:hAnsi="Calibri" w:cs="Calibri"/>
          <w:color w:val="000000" w:themeColor="text1"/>
          <w:sz w:val="28"/>
          <w:szCs w:val="28"/>
        </w:rPr>
      </w:pPr>
      <w:r w:rsidRPr="00911CD6">
        <w:rPr>
          <w:rFonts w:ascii="Calibri" w:hAnsi="Calibri" w:cs="Calibri"/>
          <w:color w:val="000000" w:themeColor="text1"/>
          <w:sz w:val="28"/>
          <w:szCs w:val="28"/>
        </w:rPr>
        <w:t>(Source: 2024 Mid-Year Estimates)</w:t>
      </w:r>
    </w:p>
    <w:p w14:paraId="41078D1B" w14:textId="77777777" w:rsidR="00E426E9" w:rsidRPr="00911CD6" w:rsidRDefault="00E426E9">
      <w:pPr>
        <w:rPr>
          <w:rFonts w:ascii="Calibri" w:hAnsi="Calibri" w:cs="Calibri"/>
          <w:color w:val="000000" w:themeColor="text1"/>
          <w:sz w:val="28"/>
          <w:szCs w:val="28"/>
        </w:rPr>
      </w:pPr>
      <w:r w:rsidRPr="00911CD6">
        <w:rPr>
          <w:rFonts w:ascii="Calibri" w:hAnsi="Calibri" w:cs="Calibri"/>
          <w:color w:val="000000" w:themeColor="text1"/>
          <w:sz w:val="28"/>
          <w:szCs w:val="28"/>
        </w:rPr>
        <w:br w:type="page"/>
      </w:r>
    </w:p>
    <w:p w14:paraId="580737F3" w14:textId="77777777" w:rsidR="005B417D" w:rsidRDefault="005B417D" w:rsidP="005B417D">
      <w:pPr>
        <w:spacing w:line="276" w:lineRule="auto"/>
      </w:pPr>
    </w:p>
    <w:p w14:paraId="27FA5034" w14:textId="77777777" w:rsidR="005B417D" w:rsidRDefault="005B417D" w:rsidP="005B417D">
      <w:pPr>
        <w:spacing w:line="276" w:lineRule="auto"/>
      </w:pPr>
      <w:r>
        <w:rPr>
          <w:noProof/>
        </w:rPr>
        <mc:AlternateContent>
          <mc:Choice Requires="wps">
            <w:drawing>
              <wp:anchor distT="0" distB="0" distL="114300" distR="114300" simplePos="0" relativeHeight="251665408" behindDoc="0" locked="0" layoutInCell="1" allowOverlap="1" wp14:anchorId="0CF75810" wp14:editId="07FA187C">
                <wp:simplePos x="0" y="0"/>
                <wp:positionH relativeFrom="margin">
                  <wp:align>right</wp:align>
                </wp:positionH>
                <wp:positionV relativeFrom="paragraph">
                  <wp:posOffset>-1905</wp:posOffset>
                </wp:positionV>
                <wp:extent cx="2307265" cy="425302"/>
                <wp:effectExtent l="0" t="0" r="0" b="0"/>
                <wp:wrapNone/>
                <wp:docPr id="1679671854" name="Text Box 5"/>
                <wp:cNvGraphicFramePr/>
                <a:graphic xmlns:a="http://schemas.openxmlformats.org/drawingml/2006/main">
                  <a:graphicData uri="http://schemas.microsoft.com/office/word/2010/wordprocessingShape">
                    <wps:wsp>
                      <wps:cNvSpPr txBox="1"/>
                      <wps:spPr>
                        <a:xfrm>
                          <a:off x="0" y="0"/>
                          <a:ext cx="2307265" cy="425302"/>
                        </a:xfrm>
                        <a:prstGeom prst="rect">
                          <a:avLst/>
                        </a:prstGeom>
                        <a:noFill/>
                        <a:ln w="6350">
                          <a:noFill/>
                        </a:ln>
                      </wps:spPr>
                      <wps:txbx>
                        <w:txbxContent>
                          <w:p w14:paraId="6F8B3FD7" w14:textId="77777777" w:rsidR="005B417D" w:rsidRPr="00372DE2" w:rsidRDefault="005B417D" w:rsidP="005B417D">
                            <w:pPr>
                              <w:rPr>
                                <w:b/>
                                <w:bCs/>
                                <w:i/>
                                <w:iCs/>
                              </w:rPr>
                            </w:pPr>
                            <w:r w:rsidRPr="00372DE2">
                              <w:rPr>
                                <w:b/>
                                <w:bCs/>
                                <w:i/>
                                <w:iCs/>
                              </w:rPr>
                              <w:t xml:space="preserve">IDACI Deciles by Ward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CF75810" id="_x0000_t202" coordsize="21600,21600" o:spt="202" path="m,l,21600r21600,l21600,xe">
                <v:stroke joinstyle="miter"/>
                <v:path gradientshapeok="t" o:connecttype="rect"/>
              </v:shapetype>
              <v:shape id="Text Box 5" o:spid="_x0000_s1026" type="#_x0000_t202" style="position:absolute;margin-left:130.45pt;margin-top:-.15pt;width:181.65pt;height:33.5pt;z-index:25166540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" filled="f" stroked="f" strokeweight=".5pt">
                <v:textbox>
                  <w:txbxContent>
                    <w:p w14:paraId="6F8B3FD7" w14:textId="77777777" w:rsidR="005B417D" w:rsidRPr="00372DE2" w:rsidRDefault="005B417D" w:rsidP="005B417D">
                      <w:pPr>
                        <w:rPr>
                          <w:b/>
                          <w:bCs/>
                          <w:i/>
                          <w:iCs/>
                        </w:rPr>
                      </w:pPr>
                      <w:r w:rsidRPr="00372DE2">
                        <w:rPr>
                          <w:b/>
                          <w:bCs/>
                          <w:i/>
                          <w:iCs/>
                        </w:rPr>
                        <w:t xml:space="preserve">IDACI Deciles by Ward </w:t>
                      </w:r>
                    </w:p>
                  </w:txbxContent>
                </v:textbox>
                <w10:wrap anchorx="margin"/>
              </v:shape>
            </w:pict>
          </mc:Fallback>
        </mc:AlternateContent>
      </w:r>
      <w:r>
        <w:rPr>
          <w:noProof/>
        </w:rPr>
        <mc:AlternateContent>
          <mc:Choice Requires="wps">
            <w:drawing>
              <wp:anchor distT="0" distB="0" distL="114300" distR="114300" simplePos="0" relativeHeight="251664384" behindDoc="0" locked="0" layoutInCell="1" allowOverlap="1" wp14:anchorId="208A0924" wp14:editId="6A8D777A">
                <wp:simplePos x="0" y="0"/>
                <wp:positionH relativeFrom="margin">
                  <wp:posOffset>0</wp:posOffset>
                </wp:positionH>
                <wp:positionV relativeFrom="paragraph">
                  <wp:posOffset>0</wp:posOffset>
                </wp:positionV>
                <wp:extent cx="2886075" cy="552450"/>
                <wp:effectExtent l="0" t="0" r="0" b="0"/>
                <wp:wrapNone/>
                <wp:docPr id="40449132" name="Text Box 5"/>
                <wp:cNvGraphicFramePr/>
                <a:graphic xmlns:a="http://schemas.openxmlformats.org/drawingml/2006/main">
                  <a:graphicData uri="http://schemas.microsoft.com/office/word/2010/wordprocessingShape">
                    <wps:wsp>
                      <wps:cNvSpPr txBox="1"/>
                      <wps:spPr>
                        <a:xfrm>
                          <a:off x="0" y="0"/>
                          <a:ext cx="2886075" cy="552450"/>
                        </a:xfrm>
                        <a:prstGeom prst="rect">
                          <a:avLst/>
                        </a:prstGeom>
                        <a:noFill/>
                        <a:ln w="6350">
                          <a:noFill/>
                        </a:ln>
                      </wps:spPr>
                      <wps:txbx>
                        <w:txbxContent>
                          <w:p w14:paraId="1251A72C" w14:textId="77777777" w:rsidR="005B417D" w:rsidRPr="00372DE2" w:rsidRDefault="005B417D" w:rsidP="005B417D">
                            <w:pPr>
                              <w:rPr>
                                <w:b/>
                                <w:bCs/>
                                <w:i/>
                                <w:iCs/>
                              </w:rPr>
                            </w:pPr>
                            <w:r>
                              <w:rPr>
                                <w:b/>
                                <w:bCs/>
                                <w:i/>
                                <w:iCs/>
                              </w:rPr>
                              <w:t>Number</w:t>
                            </w:r>
                            <w:r w:rsidRPr="00372DE2">
                              <w:rPr>
                                <w:b/>
                                <w:bCs/>
                                <w:i/>
                                <w:iCs/>
                              </w:rPr>
                              <w:t xml:space="preserve"> of under 5s by ward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08A0924" id="_x0000_s1027" type="#_x0000_t202" style="position:absolute;margin-left:0;margin-top:0;width:227.25pt;height:43.5pt;z-index:2516643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" filled="f" stroked="f" strokeweight=".5pt">
                <v:textbox>
                  <w:txbxContent>
                    <w:p w14:paraId="1251A72C" w14:textId="77777777" w:rsidR="005B417D" w:rsidRPr="00372DE2" w:rsidRDefault="005B417D" w:rsidP="005B417D">
                      <w:pPr>
                        <w:rPr>
                          <w:b/>
                          <w:bCs/>
                          <w:i/>
                          <w:iCs/>
                        </w:rPr>
                      </w:pPr>
                      <w:r>
                        <w:rPr>
                          <w:b/>
                          <w:bCs/>
                          <w:i/>
                          <w:iCs/>
                        </w:rPr>
                        <w:t>Number</w:t>
                      </w:r>
                      <w:r w:rsidRPr="00372DE2">
                        <w:rPr>
                          <w:b/>
                          <w:bCs/>
                          <w:i/>
                          <w:iCs/>
                        </w:rPr>
                        <w:t xml:space="preserve"> of under 5s by ward </w:t>
                      </w:r>
                    </w:p>
                  </w:txbxContent>
                </v:textbox>
                <w10:wrap anchorx="margin"/>
              </v:shape>
            </w:pict>
          </mc:Fallback>
        </mc:AlternateContent>
      </w:r>
    </w:p>
    <w:p w14:paraId="48E39615" w14:textId="77777777" w:rsidR="005B417D" w:rsidRDefault="005B417D" w:rsidP="005B417D">
      <w:pPr>
        <w:spacing w:line="276" w:lineRule="auto"/>
      </w:pPr>
    </w:p>
    <w:p w14:paraId="5E019080" w14:textId="3B974C91" w:rsidR="005B417D" w:rsidRDefault="005B417D" w:rsidP="005B417D">
      <w:pPr>
        <w:spacing w:line="276" w:lineRule="auto"/>
      </w:pPr>
      <w:r w:rsidRPr="00D17705">
        <w:rPr>
          <w:noProof/>
        </w:rPr>
        <w:drawing>
          <wp:anchor distT="0" distB="0" distL="114300" distR="114300" simplePos="0" relativeHeight="251663360" behindDoc="0" locked="0" layoutInCell="1" allowOverlap="1" wp14:anchorId="502D7583" wp14:editId="43B1CE91">
            <wp:simplePos x="0" y="0"/>
            <wp:positionH relativeFrom="margin">
              <wp:posOffset>3435970</wp:posOffset>
            </wp:positionH>
            <wp:positionV relativeFrom="paragraph">
              <wp:posOffset>19257</wp:posOffset>
            </wp:positionV>
            <wp:extent cx="2462530" cy="2955925"/>
            <wp:effectExtent l="0" t="0" r="0" b="0"/>
            <wp:wrapSquare wrapText="bothSides"/>
            <wp:docPr id="63089371" name="Picture 1" descr="Milton Keynes ward map showing IDACI deciles by ward:&#10;Woughton and Fishermead - 1&#10;Bletchley East - 1&#10;Central Milton Keynes - 2&#10;Wolverton - 2&#10;Stantonbury - 3&#10;Bletchley Park - 3&#10;Bletchley West - 4&#10;Bradwell - 4&#10;Campbell Park and Old Woughton - 5&#10;Danesborough and Walton - 5&#10;Newport Pagnell North and Hanslope - 6&#10;Monkston - 6&#10;Stony Stratford - 7&#10;Shenley Brook End - 7&#10;Tattenhoe - 8&#10;Loughton and Shenley - 8&#10;Broughton - 9&#10;Newport Pagnell South - 9&#10;Olney - 10&#10;&#10;Full detail can be obtained: https://miltonkeynes.jsna.uk/jsna/population-place/indices-of-multiple-deprivation-2025/&#10;&#10;&#10;&#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089371" name="Picture 1" descr="Milton Keynes ward map showing IDACI deciles by ward:&#10;Woughton and Fishermead - 1&#10;Bletchley East - 1&#10;Central Milton Keynes - 2&#10;Wolverton - 2&#10;Stantonbury - 3&#10;Bletchley Park - 3&#10;Bletchley West - 4&#10;Bradwell - 4&#10;Campbell Park and Old Woughton - 5&#10;Danesborough and Walton - 5&#10;Newport Pagnell North and Hanslope - 6&#10;Monkston - 6&#10;Stony Stratford - 7&#10;Shenley Brook End - 7&#10;Tattenhoe - 8&#10;Loughton and Shenley - 8&#10;Broughton - 9&#10;Newport Pagnell South - 9&#10;Olney - 10&#10;&#10;Full detail can be obtained: https://miltonkeynes.jsna.uk/jsna/population-place/indices-of-multiple-deprivation-2025/&#10;&#10;&#10;&#10;"/>
                    <pic:cNvPicPr/>
                  </pic:nvPicPr>
                  <pic:blipFill>
                    <a:blip r:embed="rId14">
                      <a:extLst>
                        <a:ext uri="{28A0092B-C50C-407E-A947-70E740481C1C}">
                          <a14:useLocalDpi xmlns:a14="http://schemas.microsoft.com/office/drawing/2010/main" val="0"/>
                        </a:ext>
                      </a:extLst>
                    </a:blip>
                    <a:stretch>
                      <a:fillRect/>
                    </a:stretch>
                  </pic:blipFill>
                  <pic:spPr>
                    <a:xfrm>
                      <a:off x="0" y="0"/>
                      <a:ext cx="2462530" cy="2955925"/>
                    </a:xfrm>
                    <a:prstGeom prst="rect">
                      <a:avLst/>
                    </a:prstGeom>
                  </pic:spPr>
                </pic:pic>
              </a:graphicData>
            </a:graphic>
            <wp14:sizeRelH relativeFrom="margin">
              <wp14:pctWidth>0</wp14:pctWidth>
            </wp14:sizeRelH>
            <wp14:sizeRelV relativeFrom="margin">
              <wp14:pctHeight>0</wp14:pctHeight>
            </wp14:sizeRelV>
          </wp:anchor>
        </w:drawing>
      </w:r>
      <w:r w:rsidRPr="00D17705">
        <w:rPr>
          <w:noProof/>
        </w:rPr>
        <w:drawing>
          <wp:anchor distT="0" distB="0" distL="114300" distR="114300" simplePos="0" relativeHeight="251662336" behindDoc="0" locked="0" layoutInCell="1" allowOverlap="1" wp14:anchorId="15356589" wp14:editId="61FF87E2">
            <wp:simplePos x="0" y="0"/>
            <wp:positionH relativeFrom="margin">
              <wp:align>left</wp:align>
            </wp:positionH>
            <wp:positionV relativeFrom="paragraph">
              <wp:posOffset>169648</wp:posOffset>
            </wp:positionV>
            <wp:extent cx="2607310" cy="2800985"/>
            <wp:effectExtent l="0" t="0" r="2540" b="0"/>
            <wp:wrapSquare wrapText="bothSides"/>
            <wp:docPr id="610477717" name="Picture 1" descr="Milton Keynes ward map showing density of under 5s in each ward. Figures shown in below bar graph.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0477717" name="Picture 1" descr="Milton Keynes ward map showing density of under 5s in each ward. Figures shown in below bar graph. "/>
                    <pic:cNvPicPr/>
                  </pic:nvPicPr>
                  <pic:blipFill>
                    <a:blip r:embed="rId15">
                      <a:extLst>
                        <a:ext uri="{28A0092B-C50C-407E-A947-70E740481C1C}">
                          <a14:useLocalDpi xmlns:a14="http://schemas.microsoft.com/office/drawing/2010/main" val="0"/>
                        </a:ext>
                      </a:extLst>
                    </a:blip>
                    <a:stretch>
                      <a:fillRect/>
                    </a:stretch>
                  </pic:blipFill>
                  <pic:spPr>
                    <a:xfrm>
                      <a:off x="0" y="0"/>
                      <a:ext cx="2607310" cy="2800985"/>
                    </a:xfrm>
                    <a:prstGeom prst="rect">
                      <a:avLst/>
                    </a:prstGeom>
                  </pic:spPr>
                </pic:pic>
              </a:graphicData>
            </a:graphic>
          </wp:anchor>
        </w:drawing>
      </w:r>
      <w:r w:rsidR="005D373F">
        <w:rPr>
          <w:noProof/>
        </w:rPr>
        <w:t>WoWout</w:t>
      </w:r>
    </w:p>
    <w:p w14:paraId="7D11556A" w14:textId="77777777" w:rsidR="005B417D" w:rsidRDefault="005B417D" w:rsidP="005B417D">
      <w:pPr>
        <w:spacing w:line="276" w:lineRule="auto"/>
      </w:pPr>
    </w:p>
    <w:p w14:paraId="1D06B853" w14:textId="77777777" w:rsidR="005B417D" w:rsidRDefault="005B417D" w:rsidP="005B417D">
      <w:pPr>
        <w:spacing w:line="276" w:lineRule="auto"/>
      </w:pPr>
    </w:p>
    <w:p w14:paraId="25DA0286" w14:textId="77777777" w:rsidR="005B417D" w:rsidRDefault="005B417D" w:rsidP="005B417D">
      <w:pPr>
        <w:spacing w:line="276" w:lineRule="auto"/>
      </w:pPr>
    </w:p>
    <w:p w14:paraId="379F9543" w14:textId="77777777" w:rsidR="005B417D" w:rsidRDefault="005B417D" w:rsidP="005B417D">
      <w:pPr>
        <w:spacing w:line="276" w:lineRule="auto"/>
      </w:pPr>
    </w:p>
    <w:p w14:paraId="002E093B" w14:textId="77777777" w:rsidR="005B417D" w:rsidRDefault="005B417D" w:rsidP="005B417D">
      <w:pPr>
        <w:spacing w:line="276" w:lineRule="auto"/>
      </w:pPr>
    </w:p>
    <w:p w14:paraId="0124C067" w14:textId="77777777" w:rsidR="005B417D" w:rsidRDefault="005B417D" w:rsidP="005B417D">
      <w:pPr>
        <w:spacing w:line="276" w:lineRule="auto"/>
      </w:pPr>
    </w:p>
    <w:p w14:paraId="79F5EA16" w14:textId="77777777" w:rsidR="005B417D" w:rsidRDefault="005B417D" w:rsidP="005B417D">
      <w:pPr>
        <w:spacing w:line="276" w:lineRule="auto"/>
      </w:pPr>
    </w:p>
    <w:p w14:paraId="6A223ED2" w14:textId="77777777" w:rsidR="005B417D" w:rsidRDefault="005B417D" w:rsidP="005B417D">
      <w:pPr>
        <w:spacing w:line="276" w:lineRule="auto"/>
      </w:pPr>
    </w:p>
    <w:p w14:paraId="3ED0E205" w14:textId="77777777" w:rsidR="005B417D" w:rsidRDefault="005B417D" w:rsidP="005B417D">
      <w:pPr>
        <w:spacing w:line="276" w:lineRule="auto"/>
      </w:pPr>
    </w:p>
    <w:p w14:paraId="6E7BAA96" w14:textId="77777777" w:rsidR="005B417D" w:rsidRDefault="005B417D" w:rsidP="005B417D">
      <w:pPr>
        <w:spacing w:line="276" w:lineRule="auto"/>
      </w:pPr>
    </w:p>
    <w:p w14:paraId="194C355B" w14:textId="77777777" w:rsidR="005B417D" w:rsidRDefault="005B417D" w:rsidP="005B417D">
      <w:pPr>
        <w:spacing w:line="276" w:lineRule="auto"/>
      </w:pPr>
    </w:p>
    <w:p w14:paraId="1BA79716" w14:textId="77777777" w:rsidR="005B417D" w:rsidRDefault="005B417D" w:rsidP="005B417D">
      <w:pPr>
        <w:spacing w:line="276" w:lineRule="auto"/>
      </w:pPr>
      <w:r>
        <w:rPr>
          <w:noProof/>
        </w:rPr>
        <w:drawing>
          <wp:anchor distT="0" distB="0" distL="114300" distR="114300" simplePos="0" relativeHeight="251661312" behindDoc="1" locked="0" layoutInCell="1" allowOverlap="1" wp14:anchorId="51B006D6" wp14:editId="25F1D17B">
            <wp:simplePos x="0" y="0"/>
            <wp:positionH relativeFrom="margin">
              <wp:posOffset>0</wp:posOffset>
            </wp:positionH>
            <wp:positionV relativeFrom="paragraph">
              <wp:posOffset>297815</wp:posOffset>
            </wp:positionV>
            <wp:extent cx="5731510" cy="3000375"/>
            <wp:effectExtent l="0" t="0" r="2540" b="9525"/>
            <wp:wrapTight wrapText="bothSides">
              <wp:wrapPolygon edited="0">
                <wp:start x="0" y="0"/>
                <wp:lineTo x="0" y="21531"/>
                <wp:lineTo x="21538" y="21531"/>
                <wp:lineTo x="21538" y="0"/>
                <wp:lineTo x="0" y="0"/>
              </wp:wrapPolygon>
            </wp:wrapTight>
            <wp:docPr id="1507664262" name="Picture 1" descr="Graph showing the number of under 5s for each ward&#10;Danesborough and Walton - 1642&#10;Bletchley East - 1530&#10;Broughton - 1503&#10;Stony Stratford - 1425&#10;Wolverton - 1104&#10;Central Milton Keynes - 1071&#10;Woughton and Fishermead - 1023&#10;Campbell Park and Old Wolverton - 893&#10;Stantonbury - 885&#10;Bletchley West - 872&#10;Loughton and Shenley - 822&#10;Tattenhoe - 804&#10;Bletchley Park - 787&#10;Monkston - 718&#10;Newport Pagnell North and Hanslope - 663&#10;Bradwell - 649&#10;Shenley Book End - 6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7664262" name="Picture 1" descr="Graph showing the number of under 5s for each ward&#10;Danesborough and Walton - 1642&#10;Bletchley East - 1530&#10;Broughton - 1503&#10;Stony Stratford - 1425&#10;Wolverton - 1104&#10;Central Milton Keynes - 1071&#10;Woughton and Fishermead - 1023&#10;Campbell Park and Old Wolverton - 893&#10;Stantonbury - 885&#10;Bletchley West - 872&#10;Loughton and Shenley - 822&#10;Tattenhoe - 804&#10;Bletchley Park - 787&#10;Monkston - 718&#10;Newport Pagnell North and Hanslope - 663&#10;Bradwell - 649&#10;Shenley Book End - 619"/>
                    <pic:cNvPicPr/>
                  </pic:nvPicPr>
                  <pic:blipFill>
                    <a:blip r:embed="rId16">
                      <a:extLst>
                        <a:ext uri="{28A0092B-C50C-407E-A947-70E740481C1C}">
                          <a14:useLocalDpi xmlns:a14="http://schemas.microsoft.com/office/drawing/2010/main" val="0"/>
                        </a:ext>
                      </a:extLst>
                    </a:blip>
                    <a:stretch>
                      <a:fillRect/>
                    </a:stretch>
                  </pic:blipFill>
                  <pic:spPr>
                    <a:xfrm>
                      <a:off x="0" y="0"/>
                      <a:ext cx="5731510" cy="3000375"/>
                    </a:xfrm>
                    <a:prstGeom prst="rect">
                      <a:avLst/>
                    </a:prstGeom>
                  </pic:spPr>
                </pic:pic>
              </a:graphicData>
            </a:graphic>
            <wp14:sizeRelH relativeFrom="page">
              <wp14:pctWidth>0</wp14:pctWidth>
            </wp14:sizeRelH>
            <wp14:sizeRelV relativeFrom="page">
              <wp14:pctHeight>0</wp14:pctHeight>
            </wp14:sizeRelV>
          </wp:anchor>
        </w:drawing>
      </w:r>
    </w:p>
    <w:p w14:paraId="075BF539" w14:textId="77777777" w:rsidR="005B417D" w:rsidRPr="00766805" w:rsidRDefault="005B417D" w:rsidP="005B417D">
      <w:pPr>
        <w:spacing w:line="276" w:lineRule="auto"/>
        <w:jc w:val="center"/>
        <w:rPr>
          <w:i/>
          <w:iCs/>
          <w:color w:val="000000" w:themeColor="text1"/>
          <w:sz w:val="18"/>
          <w:szCs w:val="18"/>
        </w:rPr>
      </w:pPr>
      <w:r w:rsidRPr="00766805">
        <w:rPr>
          <w:i/>
          <w:iCs/>
          <w:color w:val="000000" w:themeColor="text1"/>
          <w:sz w:val="18"/>
          <w:szCs w:val="18"/>
        </w:rPr>
        <w:t>Figure 1 – Ward graphs</w:t>
      </w:r>
    </w:p>
    <w:p w14:paraId="6DDB3118" w14:textId="77777777" w:rsidR="005B417D" w:rsidRDefault="005B417D" w:rsidP="005B417D">
      <w:pPr>
        <w:spacing w:line="276" w:lineRule="auto"/>
      </w:pPr>
    </w:p>
    <w:p w14:paraId="6165C473" w14:textId="6F339070" w:rsidR="00EF78C2" w:rsidRPr="00911CD6" w:rsidRDefault="00E55AEE" w:rsidP="00EF78C2">
      <w:pPr>
        <w:rPr>
          <w:rFonts w:ascii="Calibri" w:hAnsi="Calibri" w:cs="Calibri"/>
          <w:sz w:val="28"/>
          <w:szCs w:val="28"/>
        </w:rPr>
      </w:pPr>
      <w:r w:rsidRPr="00911CD6">
        <w:rPr>
          <w:rFonts w:ascii="Calibri" w:hAnsi="Calibri" w:cs="Calibri"/>
          <w:noProof/>
          <w:sz w:val="24"/>
          <w:szCs w:val="24"/>
        </w:rPr>
        <w:lastRenderedPageBreak/>
        <w:drawing>
          <wp:anchor distT="0" distB="0" distL="114300" distR="114300" simplePos="0" relativeHeight="251659264" behindDoc="0" locked="0" layoutInCell="1" allowOverlap="1" wp14:anchorId="56BD3FA7" wp14:editId="56DA7878">
            <wp:simplePos x="0" y="0"/>
            <wp:positionH relativeFrom="margin">
              <wp:align>left</wp:align>
            </wp:positionH>
            <wp:positionV relativeFrom="paragraph">
              <wp:posOffset>779780</wp:posOffset>
            </wp:positionV>
            <wp:extent cx="3997325" cy="3997325"/>
            <wp:effectExtent l="0" t="0" r="3175" b="3175"/>
            <wp:wrapTopAndBottom/>
            <wp:docPr id="91478456" name="Picture 9" descr="Visual of the Common Outcomes Framework&#10;Outcomes for all children:&#10;1) Safe - personal security &#10;2) Healthy - physical wellbeing&#10;3) Happy - Social, emotional and personal wellbeing&#10;4) Learning - Cognitive and meta-cognitive development &#10;5) Engaged - All children feel engaged in a communit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478456" name="Picture 9" descr="Visual of the Common Outcomes Framework&#10;Outcomes for all children:&#10;1) Safe - personal security &#10;2) Healthy - physical wellbeing&#10;3) Happy - Social, emotional and personal wellbeing&#10;4) Learning - Cognitive and meta-cognitive development &#10;5) Engaged - All children feel engaged in a community"/>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3997325" cy="39973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3669B" w:rsidRPr="00911CD6">
        <w:rPr>
          <w:rFonts w:ascii="Calibri" w:hAnsi="Calibri" w:cs="Calibri"/>
          <w:sz w:val="24"/>
          <w:szCs w:val="24"/>
        </w:rPr>
        <w:t>The Common Outcomes Framework</w:t>
      </w:r>
      <w:r w:rsidR="00B3669B" w:rsidRPr="00911CD6">
        <w:rPr>
          <w:rStyle w:val="FootnoteReference"/>
          <w:rFonts w:ascii="Calibri" w:hAnsi="Calibri" w:cs="Calibri"/>
          <w:sz w:val="24"/>
          <w:szCs w:val="24"/>
        </w:rPr>
        <w:footnoteReference w:id="4"/>
      </w:r>
      <w:r w:rsidR="00B3669B" w:rsidRPr="00911CD6">
        <w:rPr>
          <w:rFonts w:ascii="Calibri" w:hAnsi="Calibri" w:cs="Calibri"/>
          <w:sz w:val="24"/>
          <w:szCs w:val="24"/>
        </w:rPr>
        <w:t>, shown below, offers a holistic approach of measuring many key milestones in child development, the wider factors influencing these, and what ‘good’ outcomes are for children at the population level.</w:t>
      </w:r>
    </w:p>
    <w:p w14:paraId="3FAACEF8" w14:textId="34041EBC" w:rsidR="00EF78C2" w:rsidRPr="00911CD6" w:rsidRDefault="00EF78C2" w:rsidP="00EF78C2">
      <w:pPr>
        <w:rPr>
          <w:rFonts w:ascii="Calibri" w:hAnsi="Calibri" w:cs="Calibri"/>
        </w:rPr>
      </w:pPr>
    </w:p>
    <w:p w14:paraId="07860388" w14:textId="2C1AD343" w:rsidR="00E55AEE" w:rsidRPr="00911CD6" w:rsidRDefault="00E55AEE" w:rsidP="00EF78C2">
      <w:pPr>
        <w:rPr>
          <w:rFonts w:ascii="Calibri" w:hAnsi="Calibri" w:cs="Calibri"/>
        </w:rPr>
      </w:pPr>
    </w:p>
    <w:p w14:paraId="3E1EF23F" w14:textId="77777777" w:rsidR="00512814" w:rsidRPr="00911CD6" w:rsidRDefault="00512814" w:rsidP="00512814">
      <w:pPr>
        <w:pStyle w:val="Caption"/>
        <w:spacing w:line="276" w:lineRule="auto"/>
        <w:jc w:val="center"/>
        <w:rPr>
          <w:rFonts w:ascii="Calibri" w:hAnsi="Calibri" w:cs="Calibri"/>
          <w:noProof/>
          <w:color w:val="008796"/>
        </w:rPr>
      </w:pPr>
      <w:r w:rsidRPr="00766805">
        <w:rPr>
          <w:rFonts w:ascii="Calibri" w:hAnsi="Calibri" w:cs="Calibri"/>
          <w:color w:val="000000" w:themeColor="text1"/>
        </w:rPr>
        <w:t xml:space="preserve">Figure 2 - Common Outcomes Framework (Summary) from </w:t>
      </w:r>
      <w:hyperlink r:id="rId18" w:history="1">
        <w:r w:rsidRPr="00911CD6">
          <w:rPr>
            <w:rStyle w:val="Hyperlink"/>
            <w:rFonts w:ascii="Calibri" w:hAnsi="Calibri" w:cs="Calibri"/>
            <w:noProof/>
          </w:rPr>
          <w:t>https://www.commonoutcomes.org.uk/the-framework</w:t>
        </w:r>
      </w:hyperlink>
    </w:p>
    <w:p w14:paraId="1AC5753F" w14:textId="18F61783" w:rsidR="00512814" w:rsidRPr="001106D0" w:rsidRDefault="00512814">
      <w:pPr>
        <w:rPr>
          <w:rFonts w:ascii="Calibri" w:hAnsi="Calibri" w:cs="Calibri"/>
        </w:rPr>
      </w:pPr>
      <w:r w:rsidRPr="00911CD6">
        <w:rPr>
          <w:rFonts w:ascii="Calibri" w:hAnsi="Calibri" w:cs="Calibri"/>
        </w:rPr>
        <w:br w:type="page"/>
      </w:r>
    </w:p>
    <w:p w14:paraId="33F0C75F" w14:textId="3525DFD4" w:rsidR="00EF78C2" w:rsidRPr="001106D0" w:rsidRDefault="000D7D00" w:rsidP="00F7053C">
      <w:pPr>
        <w:pStyle w:val="Heading3"/>
        <w:rPr>
          <w:rFonts w:ascii="Calibri Light" w:eastAsiaTheme="minorHAnsi" w:hAnsi="Calibri Light" w:cs="Calibri Light"/>
          <w:b/>
          <w:bCs/>
          <w:color w:val="auto"/>
          <w:sz w:val="32"/>
          <w:szCs w:val="32"/>
        </w:rPr>
      </w:pPr>
      <w:bookmarkStart w:id="7" w:name="_Toc225416594"/>
      <w:r w:rsidRPr="001106D0">
        <w:rPr>
          <w:rFonts w:ascii="Calibri Light" w:eastAsiaTheme="minorHAnsi" w:hAnsi="Calibri Light" w:cs="Calibri Light"/>
          <w:b/>
          <w:bCs/>
          <w:color w:val="auto"/>
          <w:sz w:val="32"/>
          <w:szCs w:val="32"/>
        </w:rPr>
        <w:lastRenderedPageBreak/>
        <w:t>Our Strengths</w:t>
      </w:r>
      <w:bookmarkEnd w:id="7"/>
      <w:r w:rsidRPr="001106D0">
        <w:rPr>
          <w:rFonts w:ascii="Calibri Light" w:eastAsiaTheme="minorHAnsi" w:hAnsi="Calibri Light" w:cs="Calibri Light"/>
          <w:b/>
          <w:bCs/>
          <w:color w:val="auto"/>
          <w:sz w:val="32"/>
          <w:szCs w:val="32"/>
        </w:rPr>
        <w:t xml:space="preserve"> </w:t>
      </w:r>
    </w:p>
    <w:p w14:paraId="6E29279C" w14:textId="77777777" w:rsidR="00AD7E01" w:rsidRPr="001106D0" w:rsidRDefault="00AD7E01" w:rsidP="00AD7E01">
      <w:pPr>
        <w:numPr>
          <w:ilvl w:val="0"/>
          <w:numId w:val="3"/>
        </w:numPr>
        <w:rPr>
          <w:rFonts w:ascii="Calibri" w:hAnsi="Calibri" w:cs="Calibri"/>
        </w:rPr>
      </w:pPr>
      <w:r w:rsidRPr="001106D0">
        <w:rPr>
          <w:rFonts w:ascii="Calibri" w:hAnsi="Calibri" w:cs="Calibri"/>
        </w:rPr>
        <w:t xml:space="preserve">Our 2024/25 Good Level of Development (73%) is </w:t>
      </w:r>
      <w:r w:rsidRPr="001106D0">
        <w:rPr>
          <w:rFonts w:ascii="Calibri" w:hAnsi="Calibri" w:cs="Calibri"/>
          <w:b/>
          <w:bCs/>
        </w:rPr>
        <w:t xml:space="preserve">4.7% higher </w:t>
      </w:r>
      <w:r w:rsidRPr="001106D0">
        <w:rPr>
          <w:rFonts w:ascii="Calibri" w:hAnsi="Calibri" w:cs="Calibri"/>
        </w:rPr>
        <w:t>than the 2024/25 national average (68.3%).</w:t>
      </w:r>
    </w:p>
    <w:p w14:paraId="1FB5BC07" w14:textId="77777777" w:rsidR="009D301F" w:rsidRPr="001106D0" w:rsidRDefault="009D301F" w:rsidP="009D301F">
      <w:pPr>
        <w:numPr>
          <w:ilvl w:val="0"/>
          <w:numId w:val="3"/>
        </w:numPr>
        <w:rPr>
          <w:rFonts w:ascii="Calibri" w:hAnsi="Calibri" w:cs="Calibri"/>
        </w:rPr>
      </w:pPr>
      <w:r w:rsidRPr="001106D0">
        <w:rPr>
          <w:rFonts w:ascii="Calibri" w:hAnsi="Calibri" w:cs="Calibri"/>
        </w:rPr>
        <w:t xml:space="preserve">Our 2024/25 Good Level of Development for children in receipt of Free School Meals (54%) is </w:t>
      </w:r>
      <w:r w:rsidRPr="001106D0">
        <w:rPr>
          <w:rFonts w:ascii="Calibri" w:hAnsi="Calibri" w:cs="Calibri"/>
          <w:b/>
          <w:bCs/>
        </w:rPr>
        <w:t xml:space="preserve">2.7% higher </w:t>
      </w:r>
      <w:r w:rsidRPr="001106D0">
        <w:rPr>
          <w:rFonts w:ascii="Calibri" w:hAnsi="Calibri" w:cs="Calibri"/>
        </w:rPr>
        <w:t>than the 2024/25 national average (51.3%)</w:t>
      </w:r>
    </w:p>
    <w:p w14:paraId="57852C9E" w14:textId="77777777" w:rsidR="0096179E" w:rsidRPr="001106D0" w:rsidRDefault="0096179E" w:rsidP="0096179E">
      <w:pPr>
        <w:numPr>
          <w:ilvl w:val="0"/>
          <w:numId w:val="3"/>
        </w:numPr>
        <w:rPr>
          <w:rFonts w:ascii="Calibri" w:hAnsi="Calibri" w:cs="Calibri"/>
        </w:rPr>
      </w:pPr>
      <w:r w:rsidRPr="001106D0">
        <w:rPr>
          <w:rFonts w:ascii="Calibri" w:hAnsi="Calibri" w:cs="Calibri"/>
        </w:rPr>
        <w:t xml:space="preserve">Our 2024/25 Good Level of Development for children with English as an additional language (EAL) (74.8%) is </w:t>
      </w:r>
      <w:r w:rsidRPr="001106D0">
        <w:rPr>
          <w:rFonts w:ascii="Calibri" w:hAnsi="Calibri" w:cs="Calibri"/>
          <w:b/>
          <w:bCs/>
        </w:rPr>
        <w:t xml:space="preserve">10.1% higher </w:t>
      </w:r>
      <w:r w:rsidRPr="001106D0">
        <w:rPr>
          <w:rFonts w:ascii="Calibri" w:hAnsi="Calibri" w:cs="Calibri"/>
        </w:rPr>
        <w:t>than the 2024/25 national average (64.7%)</w:t>
      </w:r>
    </w:p>
    <w:p w14:paraId="29CB6855" w14:textId="77777777" w:rsidR="005533D3" w:rsidRPr="001106D0" w:rsidRDefault="005533D3" w:rsidP="005533D3">
      <w:pPr>
        <w:numPr>
          <w:ilvl w:val="0"/>
          <w:numId w:val="3"/>
        </w:numPr>
        <w:rPr>
          <w:rFonts w:ascii="Calibri" w:hAnsi="Calibri" w:cs="Calibri"/>
        </w:rPr>
      </w:pPr>
      <w:r w:rsidRPr="001106D0">
        <w:rPr>
          <w:rFonts w:ascii="Calibri" w:hAnsi="Calibri" w:cs="Calibri"/>
        </w:rPr>
        <w:t xml:space="preserve">Our take-up of early learning for </w:t>
      </w:r>
      <w:proofErr w:type="gramStart"/>
      <w:r w:rsidRPr="001106D0">
        <w:rPr>
          <w:rFonts w:ascii="Calibri" w:hAnsi="Calibri" w:cs="Calibri"/>
        </w:rPr>
        <w:t>2 year olds</w:t>
      </w:r>
      <w:proofErr w:type="gramEnd"/>
      <w:r w:rsidRPr="001106D0">
        <w:rPr>
          <w:rFonts w:ascii="Calibri" w:hAnsi="Calibri" w:cs="Calibri"/>
        </w:rPr>
        <w:t xml:space="preserve"> entitlement (79%) is </w:t>
      </w:r>
      <w:r w:rsidRPr="001106D0">
        <w:rPr>
          <w:rFonts w:ascii="Calibri" w:hAnsi="Calibri" w:cs="Calibri"/>
          <w:b/>
          <w:bCs/>
        </w:rPr>
        <w:t xml:space="preserve">14% higher </w:t>
      </w:r>
      <w:r w:rsidRPr="001106D0">
        <w:rPr>
          <w:rFonts w:ascii="Calibri" w:hAnsi="Calibri" w:cs="Calibri"/>
        </w:rPr>
        <w:t>than national average (</w:t>
      </w:r>
      <w:r w:rsidRPr="001106D0">
        <w:rPr>
          <w:rFonts w:ascii="Calibri" w:hAnsi="Calibri" w:cs="Calibri"/>
          <w:i/>
          <w:iCs/>
        </w:rPr>
        <w:t>Spring 2025 census</w:t>
      </w:r>
      <w:r w:rsidRPr="001106D0">
        <w:rPr>
          <w:rFonts w:ascii="Calibri" w:hAnsi="Calibri" w:cs="Calibri"/>
        </w:rPr>
        <w:t xml:space="preserve">). </w:t>
      </w:r>
    </w:p>
    <w:p w14:paraId="4D653311" w14:textId="77777777" w:rsidR="00C67D7D" w:rsidRPr="001106D0" w:rsidRDefault="00C67D7D" w:rsidP="00C67D7D">
      <w:pPr>
        <w:numPr>
          <w:ilvl w:val="0"/>
          <w:numId w:val="3"/>
        </w:numPr>
        <w:rPr>
          <w:rFonts w:ascii="Calibri" w:hAnsi="Calibri" w:cs="Calibri"/>
        </w:rPr>
      </w:pPr>
      <w:r w:rsidRPr="001106D0">
        <w:rPr>
          <w:rFonts w:ascii="Calibri" w:hAnsi="Calibri" w:cs="Calibri"/>
        </w:rPr>
        <w:t>Robust Family Centre engagement (</w:t>
      </w:r>
      <w:r w:rsidRPr="001106D0">
        <w:rPr>
          <w:rFonts w:ascii="Calibri" w:hAnsi="Calibri" w:cs="Calibri"/>
          <w:b/>
          <w:bCs/>
        </w:rPr>
        <w:t xml:space="preserve">184,000+ total footfall </w:t>
      </w:r>
      <w:r w:rsidRPr="001106D0">
        <w:rPr>
          <w:rFonts w:ascii="Calibri" w:hAnsi="Calibri" w:cs="Calibri"/>
        </w:rPr>
        <w:t xml:space="preserve">in 2024/25, with </w:t>
      </w:r>
      <w:r w:rsidRPr="001106D0">
        <w:rPr>
          <w:rFonts w:ascii="Calibri" w:hAnsi="Calibri" w:cs="Calibri"/>
          <w:b/>
          <w:bCs/>
        </w:rPr>
        <w:t xml:space="preserve">21,600 under 5s </w:t>
      </w:r>
      <w:r w:rsidRPr="001106D0">
        <w:rPr>
          <w:rFonts w:ascii="Calibri" w:hAnsi="Calibri" w:cs="Calibri"/>
        </w:rPr>
        <w:t xml:space="preserve">attending </w:t>
      </w:r>
      <w:r w:rsidRPr="001106D0">
        <w:rPr>
          <w:rFonts w:ascii="Calibri" w:hAnsi="Calibri" w:cs="Calibri"/>
          <w:b/>
          <w:bCs/>
        </w:rPr>
        <w:t>3216</w:t>
      </w:r>
      <w:r w:rsidRPr="001106D0">
        <w:rPr>
          <w:rFonts w:ascii="Calibri" w:hAnsi="Calibri" w:cs="Calibri"/>
        </w:rPr>
        <w:t xml:space="preserve"> Early Years Foundation Stage [EYFS]/development sessions in 2024/25)</w:t>
      </w:r>
    </w:p>
    <w:p w14:paraId="3BE76F6E" w14:textId="77777777" w:rsidR="00D20179" w:rsidRPr="001106D0" w:rsidRDefault="00D20179" w:rsidP="00D20179">
      <w:pPr>
        <w:numPr>
          <w:ilvl w:val="0"/>
          <w:numId w:val="3"/>
        </w:numPr>
        <w:rPr>
          <w:rFonts w:ascii="Calibri" w:hAnsi="Calibri" w:cs="Calibri"/>
        </w:rPr>
      </w:pPr>
      <w:r w:rsidRPr="001106D0">
        <w:rPr>
          <w:rFonts w:ascii="Calibri" w:hAnsi="Calibri" w:cs="Calibri"/>
        </w:rPr>
        <w:t>Family Centres have high positive impact. Family Centres help under</w:t>
      </w:r>
      <w:r w:rsidRPr="001106D0">
        <w:rPr>
          <w:rFonts w:ascii="Calibri" w:hAnsi="Calibri" w:cs="Calibri"/>
        </w:rPr>
        <w:noBreakHyphen/>
        <w:t>5s build core EYFS</w:t>
      </w:r>
      <w:r w:rsidRPr="001106D0">
        <w:rPr>
          <w:rFonts w:ascii="Calibri" w:hAnsi="Calibri" w:cs="Calibri"/>
        </w:rPr>
        <w:noBreakHyphen/>
        <w:t>aligned developmental skills, improve speech and language, and stay safe through integrated family support and cost</w:t>
      </w:r>
      <w:r w:rsidRPr="001106D0">
        <w:rPr>
          <w:rFonts w:ascii="Calibri" w:hAnsi="Calibri" w:cs="Calibri"/>
        </w:rPr>
        <w:noBreakHyphen/>
        <w:t>of</w:t>
      </w:r>
      <w:r w:rsidRPr="001106D0">
        <w:rPr>
          <w:rFonts w:ascii="Calibri" w:hAnsi="Calibri" w:cs="Calibri"/>
        </w:rPr>
        <w:noBreakHyphen/>
        <w:t xml:space="preserve">living assistance. </w:t>
      </w:r>
    </w:p>
    <w:p w14:paraId="2B9D9B94" w14:textId="77777777" w:rsidR="000D7D00" w:rsidRPr="001106D0" w:rsidRDefault="000D7D00" w:rsidP="00EF78C2">
      <w:pPr>
        <w:rPr>
          <w:rFonts w:ascii="Calibri" w:hAnsi="Calibri" w:cs="Calibri"/>
        </w:rPr>
      </w:pPr>
    </w:p>
    <w:p w14:paraId="70C07C1B" w14:textId="1ED97168" w:rsidR="00791143" w:rsidRPr="001106D0" w:rsidRDefault="00791143" w:rsidP="00F7053C">
      <w:pPr>
        <w:pStyle w:val="Heading3"/>
        <w:rPr>
          <w:rFonts w:ascii="Calibri Light" w:eastAsiaTheme="minorHAnsi" w:hAnsi="Calibri Light" w:cs="Calibri Light"/>
          <w:b/>
          <w:bCs/>
          <w:color w:val="auto"/>
          <w:sz w:val="32"/>
          <w:szCs w:val="32"/>
        </w:rPr>
      </w:pPr>
      <w:bookmarkStart w:id="8" w:name="_Toc225416595"/>
      <w:r w:rsidRPr="001106D0">
        <w:rPr>
          <w:rFonts w:ascii="Calibri Light" w:eastAsiaTheme="minorHAnsi" w:hAnsi="Calibri Light" w:cs="Calibri Light"/>
          <w:b/>
          <w:bCs/>
          <w:color w:val="auto"/>
          <w:sz w:val="32"/>
          <w:szCs w:val="32"/>
        </w:rPr>
        <w:t xml:space="preserve">Sustaining and Strengthening </w:t>
      </w:r>
      <w:r w:rsidR="00296C67" w:rsidRPr="001106D0">
        <w:rPr>
          <w:rFonts w:ascii="Calibri Light" w:eastAsiaTheme="minorHAnsi" w:hAnsi="Calibri Light" w:cs="Calibri Light"/>
          <w:b/>
          <w:bCs/>
          <w:color w:val="auto"/>
          <w:sz w:val="32"/>
          <w:szCs w:val="32"/>
        </w:rPr>
        <w:t>Effective Services</w:t>
      </w:r>
      <w:bookmarkEnd w:id="8"/>
    </w:p>
    <w:p w14:paraId="3EAE2E73" w14:textId="77777777" w:rsidR="009A585A" w:rsidRPr="001106D0" w:rsidRDefault="009A585A" w:rsidP="009A585A">
      <w:pPr>
        <w:spacing w:line="276" w:lineRule="auto"/>
        <w:rPr>
          <w:rFonts w:ascii="Calibri" w:hAnsi="Calibri" w:cs="Calibri"/>
          <w:sz w:val="24"/>
          <w:szCs w:val="24"/>
        </w:rPr>
      </w:pPr>
      <w:r w:rsidRPr="001106D0">
        <w:rPr>
          <w:rFonts w:ascii="Calibri" w:hAnsi="Calibri" w:cs="Calibri"/>
          <w:sz w:val="24"/>
          <w:szCs w:val="24"/>
        </w:rPr>
        <w:t>We will continue to offer, or enhance, the following which have been proven to have positive impact:</w:t>
      </w:r>
    </w:p>
    <w:p w14:paraId="3B92C306" w14:textId="004D7169" w:rsidR="00296C67" w:rsidRPr="001106D0" w:rsidRDefault="00BD220E" w:rsidP="00EF78C2">
      <w:pPr>
        <w:rPr>
          <w:rFonts w:ascii="Calibri" w:hAnsi="Calibri" w:cs="Calibri"/>
          <w:sz w:val="24"/>
          <w:szCs w:val="24"/>
        </w:rPr>
      </w:pPr>
      <w:r w:rsidRPr="001106D0">
        <w:rPr>
          <w:rFonts w:ascii="Calibri" w:hAnsi="Calibri" w:cs="Calibri"/>
          <w:b/>
          <w:bCs/>
          <w:sz w:val="24"/>
          <w:szCs w:val="24"/>
        </w:rPr>
        <w:t>The MK Education Toolkit -</w:t>
      </w:r>
      <w:r w:rsidRPr="001106D0">
        <w:rPr>
          <w:rFonts w:ascii="Calibri" w:hAnsi="Calibri" w:cs="Calibri"/>
          <w:sz w:val="24"/>
          <w:szCs w:val="24"/>
        </w:rPr>
        <w:t xml:space="preserve"> </w:t>
      </w:r>
      <w:r w:rsidR="00D25F29" w:rsidRPr="001106D0">
        <w:rPr>
          <w:rFonts w:ascii="Calibri" w:hAnsi="Calibri" w:cs="Calibri"/>
          <w:sz w:val="24"/>
          <w:szCs w:val="24"/>
        </w:rPr>
        <w:t>Outlines the ways in which different parts of the education sector come together to share practice and work cohesively across the city. This includes how schools and settings can access traded support and guidance from MKCC and wider sector partners.</w:t>
      </w:r>
    </w:p>
    <w:p w14:paraId="3928C8D6" w14:textId="404CB898" w:rsidR="00D25F29" w:rsidRPr="001106D0" w:rsidRDefault="00B10BA4" w:rsidP="00EF78C2">
      <w:pPr>
        <w:rPr>
          <w:rStyle w:val="normaltextrun"/>
          <w:rFonts w:ascii="Calibri" w:hAnsi="Calibri" w:cs="Calibri"/>
          <w:sz w:val="24"/>
          <w:szCs w:val="24"/>
          <w:shd w:val="clear" w:color="auto" w:fill="FFFFFF"/>
        </w:rPr>
      </w:pPr>
      <w:r w:rsidRPr="001106D0">
        <w:rPr>
          <w:rFonts w:ascii="Calibri" w:hAnsi="Calibri" w:cs="Calibri"/>
          <w:b/>
          <w:bCs/>
          <w:sz w:val="24"/>
          <w:szCs w:val="24"/>
        </w:rPr>
        <w:t>The MK School Improvement Framework -</w:t>
      </w:r>
      <w:r w:rsidRPr="001106D0">
        <w:rPr>
          <w:rFonts w:ascii="Calibri" w:hAnsi="Calibri" w:cs="Calibri"/>
          <w:sz w:val="24"/>
          <w:szCs w:val="24"/>
        </w:rPr>
        <w:t xml:space="preserve"> </w:t>
      </w:r>
      <w:r w:rsidR="007C06CE" w:rsidRPr="001106D0">
        <w:rPr>
          <w:rStyle w:val="normaltextrun"/>
          <w:rFonts w:ascii="Calibri" w:hAnsi="Calibri" w:cs="Calibri"/>
          <w:sz w:val="24"/>
          <w:szCs w:val="24"/>
          <w:shd w:val="clear" w:color="auto" w:fill="FFFFFF"/>
        </w:rPr>
        <w:t>Sets out how Milton Keynes City Council (MKCC) dispenses statutory duties for maintained schools. This includes consideration of Strong Foundations in Early Years and work with school-based nurseries (including the two locally authority-maintained nursery schools). It defines how MKCC works in partnership with schools across all parts of the education system – maintained and academy.</w:t>
      </w:r>
    </w:p>
    <w:p w14:paraId="21B69F28" w14:textId="6B01803C" w:rsidR="007C06CE" w:rsidRPr="001106D0" w:rsidRDefault="009D5C49" w:rsidP="00EF78C2">
      <w:pPr>
        <w:rPr>
          <w:rFonts w:ascii="Calibri" w:hAnsi="Calibri" w:cs="Calibri"/>
          <w:sz w:val="24"/>
          <w:szCs w:val="24"/>
        </w:rPr>
      </w:pPr>
      <w:r w:rsidRPr="001106D0">
        <w:rPr>
          <w:rFonts w:ascii="Calibri" w:hAnsi="Calibri" w:cs="Calibri"/>
          <w:b/>
          <w:bCs/>
          <w:sz w:val="24"/>
          <w:szCs w:val="24"/>
        </w:rPr>
        <w:t>The Local Area SEND Strategy -</w:t>
      </w:r>
      <w:r w:rsidRPr="001106D0">
        <w:rPr>
          <w:rFonts w:ascii="Calibri" w:hAnsi="Calibri" w:cs="Calibri"/>
          <w:sz w:val="24"/>
          <w:szCs w:val="24"/>
        </w:rPr>
        <w:t xml:space="preserve"> </w:t>
      </w:r>
      <w:r w:rsidR="00C26288" w:rsidRPr="001106D0">
        <w:rPr>
          <w:rFonts w:ascii="Calibri" w:hAnsi="Calibri" w:cs="Calibri"/>
          <w:sz w:val="24"/>
          <w:szCs w:val="24"/>
        </w:rPr>
        <w:t>The strategy sets out a joint vision for children and young people with SEND. With an ambition to ensure that they thrive, belong and are at the heart of our plans.</w:t>
      </w:r>
    </w:p>
    <w:p w14:paraId="3E22040D" w14:textId="6C0519DF" w:rsidR="00C26288" w:rsidRPr="001106D0" w:rsidRDefault="002A2E8E" w:rsidP="00EF78C2">
      <w:pPr>
        <w:rPr>
          <w:rFonts w:ascii="Calibri" w:hAnsi="Calibri" w:cs="Calibri"/>
          <w:sz w:val="24"/>
          <w:szCs w:val="24"/>
        </w:rPr>
      </w:pPr>
      <w:r w:rsidRPr="001106D0">
        <w:rPr>
          <w:rFonts w:ascii="Calibri" w:hAnsi="Calibri" w:cs="Calibri"/>
          <w:b/>
          <w:bCs/>
          <w:sz w:val="24"/>
          <w:szCs w:val="24"/>
        </w:rPr>
        <w:t>Two-Year Old Participation Project -</w:t>
      </w:r>
      <w:r w:rsidRPr="001106D0">
        <w:rPr>
          <w:rFonts w:ascii="Calibri" w:hAnsi="Calibri" w:cs="Calibri"/>
          <w:sz w:val="24"/>
          <w:szCs w:val="24"/>
        </w:rPr>
        <w:t xml:space="preserve"> </w:t>
      </w:r>
      <w:r w:rsidR="000C5B19" w:rsidRPr="001106D0">
        <w:rPr>
          <w:rFonts w:ascii="Calibri" w:hAnsi="Calibri" w:cs="Calibri"/>
          <w:sz w:val="24"/>
          <w:szCs w:val="24"/>
        </w:rPr>
        <w:t xml:space="preserve">Focussed on the take up of places of eligible children whose parents get extra support (early learning for </w:t>
      </w:r>
      <w:r w:rsidR="008663E0" w:rsidRPr="001106D0">
        <w:rPr>
          <w:rFonts w:ascii="Calibri" w:hAnsi="Calibri" w:cs="Calibri"/>
          <w:sz w:val="24"/>
          <w:szCs w:val="24"/>
        </w:rPr>
        <w:t>2-year-old</w:t>
      </w:r>
      <w:r w:rsidR="000C5B19" w:rsidRPr="001106D0">
        <w:rPr>
          <w:rFonts w:ascii="Calibri" w:hAnsi="Calibri" w:cs="Calibri"/>
          <w:sz w:val="24"/>
          <w:szCs w:val="24"/>
        </w:rPr>
        <w:t xml:space="preserve"> entitlement).</w:t>
      </w:r>
    </w:p>
    <w:p w14:paraId="3F94EEDA" w14:textId="1D96D986" w:rsidR="000C5B19" w:rsidRPr="001106D0" w:rsidRDefault="000A1EE1" w:rsidP="00EF78C2">
      <w:pPr>
        <w:rPr>
          <w:rFonts w:ascii="Calibri" w:hAnsi="Calibri" w:cs="Calibri"/>
          <w:sz w:val="24"/>
          <w:szCs w:val="24"/>
        </w:rPr>
      </w:pPr>
      <w:r w:rsidRPr="001106D0">
        <w:rPr>
          <w:rFonts w:ascii="Calibri" w:hAnsi="Calibri" w:cs="Calibri"/>
          <w:b/>
          <w:bCs/>
          <w:sz w:val="24"/>
          <w:szCs w:val="24"/>
        </w:rPr>
        <w:t>Early Years Childcare Sufficiency -</w:t>
      </w:r>
      <w:r w:rsidRPr="001106D0">
        <w:rPr>
          <w:rFonts w:ascii="Calibri" w:hAnsi="Calibri" w:cs="Calibri"/>
          <w:sz w:val="24"/>
          <w:szCs w:val="24"/>
        </w:rPr>
        <w:t xml:space="preserve"> </w:t>
      </w:r>
      <w:r w:rsidR="00176B67" w:rsidRPr="001106D0">
        <w:rPr>
          <w:rFonts w:ascii="Calibri" w:hAnsi="Calibri" w:cs="Calibri"/>
          <w:sz w:val="24"/>
          <w:szCs w:val="24"/>
        </w:rPr>
        <w:t>Mapping current and projected future supply and demand for early education and childcare provision across the city with information published annually.</w:t>
      </w:r>
    </w:p>
    <w:p w14:paraId="7DB797AE" w14:textId="5B66E7F2" w:rsidR="00176B67" w:rsidRPr="001106D0" w:rsidRDefault="00474825" w:rsidP="00EF78C2">
      <w:pPr>
        <w:rPr>
          <w:rFonts w:ascii="Calibri" w:hAnsi="Calibri" w:cs="Calibri"/>
          <w:sz w:val="24"/>
          <w:szCs w:val="24"/>
        </w:rPr>
      </w:pPr>
      <w:r w:rsidRPr="001106D0">
        <w:rPr>
          <w:rFonts w:ascii="Calibri" w:hAnsi="Calibri" w:cs="Calibri"/>
          <w:b/>
          <w:bCs/>
          <w:sz w:val="24"/>
          <w:szCs w:val="24"/>
        </w:rPr>
        <w:lastRenderedPageBreak/>
        <w:t>National Wraparound and Childcare Programme &amp; National Free Breakfast Club -</w:t>
      </w:r>
      <w:r w:rsidRPr="001106D0">
        <w:rPr>
          <w:rFonts w:ascii="Calibri" w:hAnsi="Calibri" w:cs="Calibri"/>
          <w:sz w:val="24"/>
          <w:szCs w:val="24"/>
        </w:rPr>
        <w:t xml:space="preserve"> </w:t>
      </w:r>
      <w:r w:rsidR="002342D7" w:rsidRPr="001106D0">
        <w:rPr>
          <w:rFonts w:ascii="Calibri" w:hAnsi="Calibri" w:cs="Calibri"/>
          <w:sz w:val="24"/>
          <w:szCs w:val="24"/>
        </w:rPr>
        <w:t>Targeting gaps in provision, continue to work with schools to roll out free breakfast clubs across the city.</w:t>
      </w:r>
    </w:p>
    <w:p w14:paraId="26ADF71C" w14:textId="0F93C7B2" w:rsidR="002342D7" w:rsidRPr="001106D0" w:rsidRDefault="00CB1501" w:rsidP="00EF78C2">
      <w:pPr>
        <w:rPr>
          <w:rFonts w:ascii="Calibri" w:hAnsi="Calibri" w:cs="Calibri"/>
          <w:sz w:val="24"/>
          <w:szCs w:val="24"/>
        </w:rPr>
      </w:pPr>
      <w:r w:rsidRPr="001106D0">
        <w:rPr>
          <w:rFonts w:ascii="Calibri" w:hAnsi="Calibri" w:cs="Calibri"/>
          <w:b/>
          <w:bCs/>
          <w:sz w:val="24"/>
          <w:szCs w:val="24"/>
        </w:rPr>
        <w:t>Rattlebox Initiative -</w:t>
      </w:r>
      <w:r w:rsidRPr="001106D0">
        <w:rPr>
          <w:rFonts w:ascii="Calibri" w:hAnsi="Calibri" w:cs="Calibri"/>
          <w:sz w:val="24"/>
          <w:szCs w:val="24"/>
        </w:rPr>
        <w:t xml:space="preserve"> </w:t>
      </w:r>
      <w:r w:rsidR="008252B5" w:rsidRPr="001106D0">
        <w:rPr>
          <w:rFonts w:ascii="Calibri" w:hAnsi="Calibri" w:cs="Calibri"/>
          <w:sz w:val="24"/>
          <w:szCs w:val="24"/>
        </w:rPr>
        <w:t>Targeting providers in receipt of Deprivation Funding and/or in areas near schools with historically low GLD outcomes. Rattlebox aims to improve executive function and support strong foundational knowledge and skills – through focussing on early communication, language, literacy and maths using stories, songs and rhymes.</w:t>
      </w:r>
    </w:p>
    <w:p w14:paraId="28858BF4" w14:textId="77777777" w:rsidR="008014C6" w:rsidRPr="001106D0" w:rsidRDefault="00FF7D8A" w:rsidP="008014C6">
      <w:pPr>
        <w:rPr>
          <w:rFonts w:ascii="Calibri" w:hAnsi="Calibri" w:cs="Calibri"/>
          <w:sz w:val="24"/>
          <w:szCs w:val="24"/>
        </w:rPr>
      </w:pPr>
      <w:r w:rsidRPr="001106D0">
        <w:rPr>
          <w:rFonts w:ascii="Calibri" w:hAnsi="Calibri" w:cs="Calibri"/>
          <w:b/>
          <w:bCs/>
          <w:sz w:val="24"/>
          <w:szCs w:val="24"/>
        </w:rPr>
        <w:t>Support for Early Years providers who have Ofsted outcomes of less than ‘Good/ the Expected Standard.’ -</w:t>
      </w:r>
      <w:r w:rsidRPr="001106D0">
        <w:rPr>
          <w:rFonts w:ascii="Calibri" w:hAnsi="Calibri" w:cs="Calibri"/>
          <w:sz w:val="24"/>
          <w:szCs w:val="24"/>
        </w:rPr>
        <w:t xml:space="preserve"> </w:t>
      </w:r>
      <w:r w:rsidR="008014C6" w:rsidRPr="001106D0">
        <w:rPr>
          <w:rFonts w:ascii="Calibri" w:hAnsi="Calibri" w:cs="Calibri"/>
          <w:sz w:val="24"/>
          <w:szCs w:val="24"/>
        </w:rPr>
        <w:t>Action planning meetings, follow up support, and visits are provided so that settings can make a swift return to ‘Expected Standards’. This is so that MK children receive high quality provision and experiences.</w:t>
      </w:r>
    </w:p>
    <w:p w14:paraId="10613058" w14:textId="2D54894E" w:rsidR="008252B5" w:rsidRPr="001106D0" w:rsidRDefault="00A35AA6" w:rsidP="00EF78C2">
      <w:pPr>
        <w:rPr>
          <w:rFonts w:ascii="Calibri" w:hAnsi="Calibri" w:cs="Calibri"/>
          <w:sz w:val="24"/>
          <w:szCs w:val="24"/>
        </w:rPr>
      </w:pPr>
      <w:r w:rsidRPr="001106D0">
        <w:rPr>
          <w:rFonts w:ascii="Calibri" w:hAnsi="Calibri" w:cs="Calibri"/>
          <w:b/>
          <w:bCs/>
          <w:sz w:val="24"/>
          <w:szCs w:val="24"/>
        </w:rPr>
        <w:t>Support for EYS providers who are due their Ofsted inspection or expecting their first one -</w:t>
      </w:r>
      <w:r w:rsidRPr="001106D0">
        <w:rPr>
          <w:rFonts w:ascii="Calibri" w:hAnsi="Calibri" w:cs="Calibri"/>
          <w:sz w:val="24"/>
          <w:szCs w:val="24"/>
        </w:rPr>
        <w:t xml:space="preserve"> </w:t>
      </w:r>
      <w:r w:rsidR="00260466" w:rsidRPr="001106D0">
        <w:rPr>
          <w:rFonts w:ascii="Calibri" w:hAnsi="Calibri" w:cs="Calibri"/>
          <w:sz w:val="24"/>
          <w:szCs w:val="24"/>
        </w:rPr>
        <w:t>Support meetings and visits are offered to newly set up providers so that their practice complies with the statutory Early Years Foundation Stage (EYFS) requirements.</w:t>
      </w:r>
    </w:p>
    <w:p w14:paraId="490A7D19" w14:textId="61806173" w:rsidR="00260466" w:rsidRPr="001106D0" w:rsidRDefault="00481D46" w:rsidP="00EF78C2">
      <w:pPr>
        <w:rPr>
          <w:rFonts w:ascii="Calibri" w:hAnsi="Calibri" w:cs="Calibri"/>
          <w:sz w:val="24"/>
          <w:szCs w:val="24"/>
        </w:rPr>
      </w:pPr>
      <w:r w:rsidRPr="001106D0">
        <w:rPr>
          <w:rFonts w:ascii="Calibri" w:hAnsi="Calibri" w:cs="Calibri"/>
          <w:b/>
          <w:bCs/>
          <w:sz w:val="24"/>
          <w:szCs w:val="24"/>
        </w:rPr>
        <w:t>Early Years Foundation Stage (EYFS) training and continued professional development (CPD) -</w:t>
      </w:r>
      <w:r w:rsidRPr="001106D0">
        <w:rPr>
          <w:rFonts w:ascii="Calibri" w:hAnsi="Calibri" w:cs="Calibri"/>
          <w:sz w:val="24"/>
          <w:szCs w:val="24"/>
        </w:rPr>
        <w:t xml:space="preserve"> </w:t>
      </w:r>
      <w:r w:rsidR="005D3265" w:rsidRPr="001106D0">
        <w:rPr>
          <w:rFonts w:ascii="Calibri" w:hAnsi="Calibri" w:cs="Calibri"/>
          <w:sz w:val="24"/>
          <w:szCs w:val="24"/>
        </w:rPr>
        <w:t xml:space="preserve">Providers are signposted to CPD and training through the regular publication of the ‘Early Years Essential’ (EYE) and ‘Heads Up’ newsletters. Opportunities </w:t>
      </w:r>
      <w:proofErr w:type="gramStart"/>
      <w:r w:rsidR="005D3265" w:rsidRPr="001106D0">
        <w:rPr>
          <w:rFonts w:ascii="Calibri" w:hAnsi="Calibri" w:cs="Calibri"/>
          <w:sz w:val="24"/>
          <w:szCs w:val="24"/>
        </w:rPr>
        <w:t>include:</w:t>
      </w:r>
      <w:proofErr w:type="gramEnd"/>
      <w:r w:rsidR="005D3265" w:rsidRPr="001106D0">
        <w:rPr>
          <w:rFonts w:ascii="Calibri" w:hAnsi="Calibri" w:cs="Calibri"/>
          <w:sz w:val="24"/>
          <w:szCs w:val="24"/>
        </w:rPr>
        <w:t xml:space="preserve"> Access to training, webinars, blogs and meetings through DfE’s funded ‘Early Years Stronger Practice Hubs’. Milton Keynes belongs to the Thames Valley Hub.</w:t>
      </w:r>
    </w:p>
    <w:p w14:paraId="018216C9" w14:textId="062BA83C" w:rsidR="005D3265" w:rsidRPr="001106D0" w:rsidRDefault="00871000" w:rsidP="00EF78C2">
      <w:pPr>
        <w:rPr>
          <w:rFonts w:ascii="Calibri" w:hAnsi="Calibri" w:cs="Calibri"/>
          <w:sz w:val="24"/>
          <w:szCs w:val="24"/>
        </w:rPr>
      </w:pPr>
      <w:r w:rsidRPr="001106D0">
        <w:rPr>
          <w:rFonts w:ascii="Calibri" w:hAnsi="Calibri" w:cs="Calibri"/>
          <w:b/>
          <w:bCs/>
          <w:sz w:val="24"/>
          <w:szCs w:val="24"/>
        </w:rPr>
        <w:t xml:space="preserve">Healthy Baby Initiatives delivered via Best Start Family Hubs - </w:t>
      </w:r>
      <w:r w:rsidR="008736C6" w:rsidRPr="001106D0">
        <w:rPr>
          <w:rFonts w:ascii="Calibri" w:hAnsi="Calibri" w:cs="Calibri"/>
          <w:sz w:val="24"/>
          <w:szCs w:val="24"/>
        </w:rPr>
        <w:t>Part of the Healthy Child Programme, in partnership with the 0-19 team, including immunisation and screening, breastfeeding checks and healthy weight (baby clinics)</w:t>
      </w:r>
    </w:p>
    <w:p w14:paraId="4A46354C" w14:textId="77777777" w:rsidR="007E5920" w:rsidRPr="001106D0" w:rsidRDefault="00B66607" w:rsidP="007E5920">
      <w:pPr>
        <w:spacing w:line="276" w:lineRule="auto"/>
        <w:rPr>
          <w:rFonts w:ascii="Calibri" w:hAnsi="Calibri" w:cs="Calibri"/>
          <w:sz w:val="24"/>
          <w:szCs w:val="24"/>
        </w:rPr>
      </w:pPr>
      <w:r w:rsidRPr="001106D0">
        <w:rPr>
          <w:rFonts w:ascii="Calibri" w:hAnsi="Calibri" w:cs="Calibri"/>
          <w:b/>
          <w:bCs/>
          <w:sz w:val="24"/>
          <w:szCs w:val="24"/>
        </w:rPr>
        <w:t>UNICEF Baby Level 2 -</w:t>
      </w:r>
      <w:r w:rsidRPr="001106D0">
        <w:rPr>
          <w:rFonts w:ascii="Calibri" w:hAnsi="Calibri" w:cs="Calibri"/>
          <w:sz w:val="24"/>
          <w:szCs w:val="24"/>
        </w:rPr>
        <w:t xml:space="preserve"> </w:t>
      </w:r>
      <w:r w:rsidR="007E5920" w:rsidRPr="001106D0">
        <w:rPr>
          <w:rFonts w:ascii="Calibri" w:hAnsi="Calibri" w:cs="Calibri"/>
          <w:sz w:val="24"/>
          <w:szCs w:val="24"/>
        </w:rPr>
        <w:t xml:space="preserve">Working towards UNICEF Baby Level 3. Key elements include: </w:t>
      </w:r>
    </w:p>
    <w:p w14:paraId="02777696" w14:textId="77777777" w:rsidR="007E5920" w:rsidRPr="001106D0" w:rsidRDefault="007E5920" w:rsidP="007E5920">
      <w:pPr>
        <w:pStyle w:val="ListParagraph"/>
        <w:numPr>
          <w:ilvl w:val="0"/>
          <w:numId w:val="9"/>
        </w:numPr>
        <w:spacing w:after="0" w:line="276" w:lineRule="auto"/>
        <w:rPr>
          <w:rFonts w:ascii="Calibri" w:hAnsi="Calibri" w:cs="Calibri"/>
          <w:sz w:val="24"/>
          <w:szCs w:val="24"/>
        </w:rPr>
      </w:pPr>
      <w:r w:rsidRPr="001106D0">
        <w:rPr>
          <w:rFonts w:ascii="Calibri" w:hAnsi="Calibri" w:cs="Calibri"/>
          <w:sz w:val="24"/>
          <w:szCs w:val="24"/>
        </w:rPr>
        <w:t>Supporting pregnant women to understand breastfeeding and early bonding</w:t>
      </w:r>
    </w:p>
    <w:p w14:paraId="3C0D0107" w14:textId="77777777" w:rsidR="007E5920" w:rsidRPr="001106D0" w:rsidRDefault="007E5920" w:rsidP="007E5920">
      <w:pPr>
        <w:pStyle w:val="ListParagraph"/>
        <w:numPr>
          <w:ilvl w:val="0"/>
          <w:numId w:val="9"/>
        </w:numPr>
        <w:spacing w:after="0" w:line="276" w:lineRule="auto"/>
        <w:rPr>
          <w:rFonts w:ascii="Calibri" w:hAnsi="Calibri" w:cs="Calibri"/>
          <w:sz w:val="24"/>
          <w:szCs w:val="24"/>
        </w:rPr>
      </w:pPr>
      <w:r w:rsidRPr="001106D0">
        <w:rPr>
          <w:rFonts w:ascii="Calibri" w:hAnsi="Calibri" w:cs="Calibri"/>
          <w:sz w:val="24"/>
          <w:szCs w:val="24"/>
        </w:rPr>
        <w:t>Helping mothers and babies establish feeding and close relationships from birth</w:t>
      </w:r>
    </w:p>
    <w:p w14:paraId="59ED4DA6" w14:textId="77777777" w:rsidR="007E5920" w:rsidRPr="001106D0" w:rsidRDefault="007E5920" w:rsidP="007E5920">
      <w:pPr>
        <w:pStyle w:val="ListParagraph"/>
        <w:numPr>
          <w:ilvl w:val="0"/>
          <w:numId w:val="9"/>
        </w:numPr>
        <w:spacing w:after="0" w:line="276" w:lineRule="auto"/>
        <w:rPr>
          <w:rFonts w:ascii="Calibri" w:hAnsi="Calibri" w:cs="Calibri"/>
          <w:sz w:val="24"/>
          <w:szCs w:val="24"/>
        </w:rPr>
      </w:pPr>
      <w:r w:rsidRPr="001106D0">
        <w:rPr>
          <w:rFonts w:ascii="Calibri" w:hAnsi="Calibri" w:cs="Calibri"/>
          <w:sz w:val="24"/>
          <w:szCs w:val="24"/>
        </w:rPr>
        <w:t>Ensuring parents receive consistent, evidence</w:t>
      </w:r>
      <w:r w:rsidRPr="001106D0">
        <w:rPr>
          <w:rFonts w:ascii="Cambria Math" w:hAnsi="Cambria Math" w:cs="Cambria Math"/>
          <w:sz w:val="24"/>
          <w:szCs w:val="24"/>
        </w:rPr>
        <w:t>‑</w:t>
      </w:r>
      <w:r w:rsidRPr="001106D0">
        <w:rPr>
          <w:rFonts w:ascii="Calibri" w:hAnsi="Calibri" w:cs="Calibri"/>
          <w:sz w:val="24"/>
          <w:szCs w:val="24"/>
        </w:rPr>
        <w:t xml:space="preserve">based support in maternity, neonatal, and community services </w:t>
      </w:r>
    </w:p>
    <w:p w14:paraId="36BF8404" w14:textId="4AE26D25" w:rsidR="008736C6" w:rsidRPr="001106D0" w:rsidRDefault="007E5920" w:rsidP="007E5920">
      <w:pPr>
        <w:rPr>
          <w:rFonts w:ascii="Calibri" w:hAnsi="Calibri" w:cs="Calibri"/>
          <w:sz w:val="24"/>
          <w:szCs w:val="24"/>
        </w:rPr>
      </w:pPr>
      <w:r w:rsidRPr="001106D0">
        <w:rPr>
          <w:rFonts w:ascii="Calibri" w:hAnsi="Calibri" w:cs="Calibri"/>
          <w:sz w:val="24"/>
          <w:szCs w:val="24"/>
        </w:rPr>
        <w:t>Interviews with parents to confirm the standards are being met in real</w:t>
      </w:r>
      <w:r w:rsidRPr="001106D0">
        <w:rPr>
          <w:rFonts w:ascii="Cambria Math" w:hAnsi="Cambria Math" w:cs="Cambria Math"/>
          <w:sz w:val="24"/>
          <w:szCs w:val="24"/>
        </w:rPr>
        <w:t>‑</w:t>
      </w:r>
      <w:r w:rsidRPr="001106D0">
        <w:rPr>
          <w:rFonts w:ascii="Calibri" w:hAnsi="Calibri" w:cs="Calibri"/>
          <w:sz w:val="24"/>
          <w:szCs w:val="24"/>
        </w:rPr>
        <w:t>world practice.</w:t>
      </w:r>
    </w:p>
    <w:p w14:paraId="78325D3A" w14:textId="69585668" w:rsidR="007E5920" w:rsidRPr="001106D0" w:rsidRDefault="00396F10" w:rsidP="007E5920">
      <w:pPr>
        <w:rPr>
          <w:rFonts w:ascii="Calibri" w:hAnsi="Calibri" w:cs="Calibri"/>
          <w:sz w:val="24"/>
          <w:szCs w:val="24"/>
        </w:rPr>
      </w:pPr>
      <w:r w:rsidRPr="001106D0">
        <w:rPr>
          <w:rFonts w:ascii="Calibri" w:hAnsi="Calibri" w:cs="Calibri"/>
          <w:b/>
          <w:bCs/>
          <w:sz w:val="24"/>
          <w:szCs w:val="24"/>
        </w:rPr>
        <w:t>Fit for Pregnancy -</w:t>
      </w:r>
      <w:r w:rsidRPr="001106D0">
        <w:rPr>
          <w:rFonts w:ascii="Calibri" w:hAnsi="Calibri" w:cs="Calibri"/>
          <w:sz w:val="24"/>
          <w:szCs w:val="24"/>
        </w:rPr>
        <w:t xml:space="preserve"> </w:t>
      </w:r>
      <w:r w:rsidR="00BD7416" w:rsidRPr="001106D0">
        <w:rPr>
          <w:rFonts w:ascii="Calibri" w:hAnsi="Calibri" w:cs="Calibri"/>
          <w:sz w:val="24"/>
          <w:szCs w:val="24"/>
        </w:rPr>
        <w:t>Delivered by midwives based on site at Family Centres throughout the week and weekends.</w:t>
      </w:r>
    </w:p>
    <w:p w14:paraId="4897F665" w14:textId="609F0BE2" w:rsidR="00BD7416" w:rsidRPr="001106D0" w:rsidRDefault="009A5A32" w:rsidP="007E5920">
      <w:pPr>
        <w:rPr>
          <w:rFonts w:ascii="Calibri" w:eastAsia="Arial" w:hAnsi="Calibri" w:cs="Calibri"/>
          <w:sz w:val="24"/>
          <w:szCs w:val="24"/>
        </w:rPr>
      </w:pPr>
      <w:r w:rsidRPr="001106D0">
        <w:rPr>
          <w:rFonts w:ascii="Calibri" w:hAnsi="Calibri" w:cs="Calibri"/>
          <w:b/>
          <w:bCs/>
          <w:sz w:val="24"/>
          <w:szCs w:val="24"/>
        </w:rPr>
        <w:t xml:space="preserve">Aligning workstreams with Public Health and joint working with the CYP Alliance. - </w:t>
      </w:r>
      <w:r w:rsidR="00AD4A9B" w:rsidRPr="001106D0">
        <w:rPr>
          <w:rFonts w:ascii="Calibri" w:eastAsia="Arial" w:hAnsi="Calibri" w:cs="Calibri"/>
          <w:sz w:val="24"/>
          <w:szCs w:val="24"/>
        </w:rPr>
        <w:t>Specific Health improvement and Health protection, funded and monitored by Public Health. For example: Immunisations, Obesity, Oral Health, Weight Management. Signposting to key services including Substance Misuse and Mental Health.</w:t>
      </w:r>
    </w:p>
    <w:p w14:paraId="32524566" w14:textId="562CA3D7" w:rsidR="00AD4A9B" w:rsidRPr="001106D0" w:rsidRDefault="00607E3A" w:rsidP="007E5920">
      <w:pPr>
        <w:rPr>
          <w:rFonts w:ascii="Calibri" w:hAnsi="Calibri" w:cs="Calibri"/>
          <w:sz w:val="24"/>
          <w:szCs w:val="24"/>
        </w:rPr>
      </w:pPr>
      <w:r w:rsidRPr="001106D0">
        <w:rPr>
          <w:rFonts w:ascii="Calibri" w:hAnsi="Calibri" w:cs="Calibri"/>
          <w:b/>
          <w:bCs/>
          <w:sz w:val="24"/>
          <w:szCs w:val="24"/>
        </w:rPr>
        <w:t>Cost of Living Offer</w:t>
      </w:r>
      <w:r w:rsidRPr="001106D0">
        <w:rPr>
          <w:rFonts w:ascii="Calibri" w:hAnsi="Calibri" w:cs="Calibri"/>
          <w:sz w:val="24"/>
          <w:szCs w:val="24"/>
        </w:rPr>
        <w:t xml:space="preserve"> - </w:t>
      </w:r>
      <w:r w:rsidR="00D50AE9" w:rsidRPr="001106D0">
        <w:rPr>
          <w:rFonts w:ascii="Calibri" w:hAnsi="Calibri" w:cs="Calibri"/>
          <w:sz w:val="24"/>
          <w:szCs w:val="24"/>
        </w:rPr>
        <w:t>This covers a wide range of services, including food bank services, community larders, hygiene bank services, baby items for collection, baby milk, budgeting sessions, Christmas hampers, emergency utility vouchers, clothing, condoms, daily cafes, family holidays, help hub, referrals to other services, washing machine use.</w:t>
      </w:r>
    </w:p>
    <w:p w14:paraId="1ED711AE" w14:textId="19A1794C" w:rsidR="00D50AE9" w:rsidRPr="001106D0" w:rsidRDefault="001224AB" w:rsidP="007E5920">
      <w:pPr>
        <w:rPr>
          <w:rFonts w:ascii="Calibri" w:hAnsi="Calibri" w:cs="Calibri"/>
          <w:sz w:val="24"/>
          <w:szCs w:val="24"/>
        </w:rPr>
      </w:pPr>
      <w:r w:rsidRPr="001106D0">
        <w:rPr>
          <w:rFonts w:ascii="Calibri" w:hAnsi="Calibri" w:cs="Calibri"/>
          <w:b/>
          <w:bCs/>
          <w:sz w:val="24"/>
          <w:szCs w:val="24"/>
        </w:rPr>
        <w:lastRenderedPageBreak/>
        <w:t>Mental Health Support</w:t>
      </w:r>
      <w:r w:rsidRPr="001106D0">
        <w:rPr>
          <w:rFonts w:ascii="Calibri" w:hAnsi="Calibri" w:cs="Calibri"/>
          <w:sz w:val="24"/>
          <w:szCs w:val="24"/>
        </w:rPr>
        <w:t xml:space="preserve"> - </w:t>
      </w:r>
      <w:r w:rsidR="00636B26" w:rsidRPr="001106D0">
        <w:rPr>
          <w:rFonts w:ascii="Calibri" w:hAnsi="Calibri" w:cs="Calibri"/>
          <w:sz w:val="24"/>
          <w:szCs w:val="24"/>
        </w:rPr>
        <w:t>CAHMS appointments, CHUMS, Relate, Five to Thrive, referrals to Mental Health School Team, Ride High, wellbeing sessions, therapeutic sessions.</w:t>
      </w:r>
    </w:p>
    <w:p w14:paraId="5FD6894B" w14:textId="1D868825" w:rsidR="00636B26" w:rsidRPr="001106D0" w:rsidRDefault="0008733C" w:rsidP="007E5920">
      <w:pPr>
        <w:rPr>
          <w:rFonts w:ascii="Calibri" w:hAnsi="Calibri" w:cs="Calibri"/>
          <w:sz w:val="24"/>
          <w:szCs w:val="24"/>
        </w:rPr>
      </w:pPr>
      <w:r w:rsidRPr="001106D0">
        <w:rPr>
          <w:rFonts w:ascii="Calibri" w:hAnsi="Calibri" w:cs="Calibri"/>
          <w:b/>
          <w:bCs/>
          <w:sz w:val="24"/>
          <w:szCs w:val="24"/>
        </w:rPr>
        <w:t>1:1 Sessions with Children and Adults</w:t>
      </w:r>
      <w:r w:rsidRPr="001106D0">
        <w:rPr>
          <w:rFonts w:ascii="Calibri" w:hAnsi="Calibri" w:cs="Calibri"/>
          <w:sz w:val="24"/>
          <w:szCs w:val="24"/>
        </w:rPr>
        <w:t xml:space="preserve"> - </w:t>
      </w:r>
      <w:r w:rsidR="00451EFA" w:rsidRPr="001106D0">
        <w:rPr>
          <w:rFonts w:ascii="Calibri" w:hAnsi="Calibri" w:cs="Calibri"/>
          <w:sz w:val="24"/>
          <w:szCs w:val="24"/>
        </w:rPr>
        <w:t>Practitioners provide early help support, online safety sessions, health and safety campaign.</w:t>
      </w:r>
    </w:p>
    <w:p w14:paraId="3A4FAE63" w14:textId="77777777" w:rsidR="00A0451A" w:rsidRPr="001106D0" w:rsidRDefault="00BB4099" w:rsidP="00A0451A">
      <w:pPr>
        <w:spacing w:line="276" w:lineRule="auto"/>
        <w:rPr>
          <w:rFonts w:ascii="Calibri" w:hAnsi="Calibri" w:cs="Calibri"/>
          <w:sz w:val="24"/>
          <w:szCs w:val="24"/>
        </w:rPr>
      </w:pPr>
      <w:r w:rsidRPr="001106D0">
        <w:rPr>
          <w:rFonts w:ascii="Calibri" w:hAnsi="Calibri" w:cs="Calibri"/>
          <w:sz w:val="24"/>
          <w:szCs w:val="24"/>
        </w:rPr>
        <w:t xml:space="preserve">0-19 Health Child Programme (HCP) Health Visiting and School Nursing Service - </w:t>
      </w:r>
      <w:r w:rsidR="00A0451A" w:rsidRPr="001106D0">
        <w:rPr>
          <w:rFonts w:ascii="Calibri" w:hAnsi="Calibri" w:cs="Calibri"/>
          <w:sz w:val="24"/>
          <w:szCs w:val="24"/>
        </w:rPr>
        <w:t>Provides a range of touchpoints and support, including:</w:t>
      </w:r>
    </w:p>
    <w:p w14:paraId="1DE1DB05" w14:textId="77777777" w:rsidR="00A0451A" w:rsidRPr="001106D0" w:rsidRDefault="00A0451A" w:rsidP="00A0451A">
      <w:pPr>
        <w:pStyle w:val="ListParagraph"/>
        <w:numPr>
          <w:ilvl w:val="0"/>
          <w:numId w:val="10"/>
        </w:numPr>
        <w:spacing w:after="0" w:line="240" w:lineRule="auto"/>
        <w:rPr>
          <w:rFonts w:ascii="Calibri" w:eastAsia="Arial" w:hAnsi="Calibri" w:cs="Calibri"/>
          <w:sz w:val="24"/>
          <w:szCs w:val="24"/>
        </w:rPr>
      </w:pPr>
      <w:r w:rsidRPr="001106D0">
        <w:rPr>
          <w:rFonts w:ascii="Calibri" w:eastAsia="Arial" w:hAnsi="Calibri" w:cs="Calibri"/>
          <w:sz w:val="24"/>
          <w:szCs w:val="24"/>
        </w:rPr>
        <w:t xml:space="preserve">antenatal / perinatal mental health support, </w:t>
      </w:r>
    </w:p>
    <w:p w14:paraId="7C9BFF97" w14:textId="77777777" w:rsidR="00A0451A" w:rsidRPr="001106D0" w:rsidRDefault="00A0451A" w:rsidP="00A0451A">
      <w:pPr>
        <w:pStyle w:val="ListParagraph"/>
        <w:numPr>
          <w:ilvl w:val="0"/>
          <w:numId w:val="10"/>
        </w:numPr>
        <w:spacing w:after="0" w:line="240" w:lineRule="auto"/>
        <w:rPr>
          <w:rFonts w:ascii="Calibri" w:eastAsia="Arial" w:hAnsi="Calibri" w:cs="Calibri"/>
          <w:sz w:val="24"/>
          <w:szCs w:val="24"/>
        </w:rPr>
      </w:pPr>
      <w:r w:rsidRPr="001106D0">
        <w:rPr>
          <w:rFonts w:ascii="Calibri" w:eastAsia="Arial" w:hAnsi="Calibri" w:cs="Calibri"/>
          <w:sz w:val="24"/>
          <w:szCs w:val="24"/>
        </w:rPr>
        <w:t>virtual and face to face breast feeding and infant feeding groups</w:t>
      </w:r>
    </w:p>
    <w:p w14:paraId="07A94D94" w14:textId="77777777" w:rsidR="00A0451A" w:rsidRPr="001106D0" w:rsidRDefault="00A0451A" w:rsidP="00A0451A">
      <w:pPr>
        <w:pStyle w:val="ListParagraph"/>
        <w:numPr>
          <w:ilvl w:val="0"/>
          <w:numId w:val="10"/>
        </w:numPr>
        <w:spacing w:after="0" w:line="240" w:lineRule="auto"/>
        <w:rPr>
          <w:rFonts w:ascii="Calibri" w:eastAsia="Arial" w:hAnsi="Calibri" w:cs="Calibri"/>
          <w:sz w:val="24"/>
          <w:szCs w:val="24"/>
        </w:rPr>
      </w:pPr>
      <w:r w:rsidRPr="001106D0">
        <w:rPr>
          <w:rFonts w:ascii="Calibri" w:eastAsia="Arial" w:hAnsi="Calibri" w:cs="Calibri"/>
          <w:sz w:val="24"/>
          <w:szCs w:val="24"/>
        </w:rPr>
        <w:t>baby clinics</w:t>
      </w:r>
    </w:p>
    <w:p w14:paraId="0511D4DA" w14:textId="77777777" w:rsidR="00A0451A" w:rsidRPr="001106D0" w:rsidRDefault="00A0451A" w:rsidP="00A0451A">
      <w:pPr>
        <w:pStyle w:val="ListParagraph"/>
        <w:numPr>
          <w:ilvl w:val="0"/>
          <w:numId w:val="10"/>
        </w:numPr>
        <w:spacing w:after="0" w:line="240" w:lineRule="auto"/>
        <w:rPr>
          <w:rFonts w:ascii="Calibri" w:eastAsia="Arial" w:hAnsi="Calibri" w:cs="Calibri"/>
          <w:sz w:val="24"/>
          <w:szCs w:val="24"/>
        </w:rPr>
      </w:pPr>
      <w:r w:rsidRPr="001106D0">
        <w:rPr>
          <w:rFonts w:ascii="Calibri" w:eastAsia="Arial" w:hAnsi="Calibri" w:cs="Calibri"/>
          <w:sz w:val="24"/>
          <w:szCs w:val="24"/>
        </w:rPr>
        <w:t>development checks</w:t>
      </w:r>
    </w:p>
    <w:p w14:paraId="181F5782" w14:textId="77777777" w:rsidR="00A0451A" w:rsidRPr="001106D0" w:rsidRDefault="00A0451A" w:rsidP="00A0451A">
      <w:pPr>
        <w:pStyle w:val="ListParagraph"/>
        <w:numPr>
          <w:ilvl w:val="0"/>
          <w:numId w:val="10"/>
        </w:numPr>
        <w:spacing w:after="0" w:line="240" w:lineRule="auto"/>
        <w:rPr>
          <w:rFonts w:ascii="Calibri" w:eastAsia="Arial" w:hAnsi="Calibri" w:cs="Calibri"/>
          <w:sz w:val="24"/>
          <w:szCs w:val="24"/>
        </w:rPr>
      </w:pPr>
      <w:r w:rsidRPr="001106D0">
        <w:rPr>
          <w:rFonts w:ascii="Calibri" w:eastAsia="Arial" w:hAnsi="Calibri" w:cs="Calibri"/>
          <w:sz w:val="24"/>
          <w:szCs w:val="24"/>
        </w:rPr>
        <w:t xml:space="preserve">growth development </w:t>
      </w:r>
    </w:p>
    <w:p w14:paraId="056CE56E" w14:textId="77777777" w:rsidR="00A0451A" w:rsidRPr="001106D0" w:rsidRDefault="00A0451A" w:rsidP="00A0451A">
      <w:pPr>
        <w:pStyle w:val="ListParagraph"/>
        <w:numPr>
          <w:ilvl w:val="0"/>
          <w:numId w:val="10"/>
        </w:numPr>
        <w:spacing w:after="0" w:line="240" w:lineRule="auto"/>
        <w:rPr>
          <w:rFonts w:ascii="Calibri" w:eastAsia="Arial" w:hAnsi="Calibri" w:cs="Calibri"/>
          <w:sz w:val="24"/>
          <w:szCs w:val="24"/>
        </w:rPr>
      </w:pPr>
      <w:r w:rsidRPr="001106D0">
        <w:rPr>
          <w:rFonts w:ascii="Calibri" w:eastAsia="Arial" w:hAnsi="Calibri" w:cs="Calibri"/>
          <w:sz w:val="24"/>
          <w:szCs w:val="24"/>
        </w:rPr>
        <w:t>toilet training</w:t>
      </w:r>
    </w:p>
    <w:p w14:paraId="3DAA6036" w14:textId="77777777" w:rsidR="00A0451A" w:rsidRPr="001106D0" w:rsidRDefault="00A0451A" w:rsidP="00A0451A">
      <w:pPr>
        <w:pStyle w:val="ListParagraph"/>
        <w:numPr>
          <w:ilvl w:val="0"/>
          <w:numId w:val="10"/>
        </w:numPr>
        <w:spacing w:after="0" w:line="240" w:lineRule="auto"/>
        <w:rPr>
          <w:rFonts w:ascii="Calibri" w:eastAsia="Arial" w:hAnsi="Calibri" w:cs="Calibri"/>
          <w:sz w:val="24"/>
          <w:szCs w:val="24"/>
        </w:rPr>
      </w:pPr>
      <w:r w:rsidRPr="001106D0">
        <w:rPr>
          <w:rFonts w:ascii="Calibri" w:eastAsia="Arial" w:hAnsi="Calibri" w:cs="Calibri"/>
          <w:sz w:val="24"/>
          <w:szCs w:val="24"/>
        </w:rPr>
        <w:t>bed wetting</w:t>
      </w:r>
    </w:p>
    <w:p w14:paraId="4C39DABF" w14:textId="77777777" w:rsidR="00A0451A" w:rsidRPr="001106D0" w:rsidRDefault="00A0451A" w:rsidP="00A0451A">
      <w:pPr>
        <w:pStyle w:val="ListParagraph"/>
        <w:numPr>
          <w:ilvl w:val="0"/>
          <w:numId w:val="10"/>
        </w:numPr>
        <w:spacing w:after="0" w:line="240" w:lineRule="auto"/>
        <w:rPr>
          <w:rFonts w:ascii="Calibri" w:eastAsia="Arial" w:hAnsi="Calibri" w:cs="Calibri"/>
          <w:sz w:val="24"/>
          <w:szCs w:val="24"/>
        </w:rPr>
      </w:pPr>
      <w:r w:rsidRPr="001106D0">
        <w:rPr>
          <w:rFonts w:ascii="Calibri" w:eastAsia="Arial" w:hAnsi="Calibri" w:cs="Calibri"/>
          <w:sz w:val="24"/>
          <w:szCs w:val="24"/>
        </w:rPr>
        <w:t>fussy eating</w:t>
      </w:r>
    </w:p>
    <w:p w14:paraId="6289B723" w14:textId="77777777" w:rsidR="00A0451A" w:rsidRPr="001106D0" w:rsidRDefault="00A0451A" w:rsidP="00A0451A">
      <w:pPr>
        <w:pStyle w:val="ListParagraph"/>
        <w:numPr>
          <w:ilvl w:val="0"/>
          <w:numId w:val="10"/>
        </w:numPr>
        <w:spacing w:after="0" w:line="240" w:lineRule="auto"/>
        <w:rPr>
          <w:rFonts w:ascii="Calibri" w:eastAsia="Arial" w:hAnsi="Calibri" w:cs="Calibri"/>
          <w:sz w:val="24"/>
          <w:szCs w:val="24"/>
        </w:rPr>
      </w:pPr>
      <w:r w:rsidRPr="001106D0">
        <w:rPr>
          <w:rFonts w:ascii="Calibri" w:eastAsia="Arial" w:hAnsi="Calibri" w:cs="Calibri"/>
          <w:sz w:val="24"/>
          <w:szCs w:val="24"/>
        </w:rPr>
        <w:t>speech &amp; language (see below)</w:t>
      </w:r>
    </w:p>
    <w:p w14:paraId="5843AD2E" w14:textId="77777777" w:rsidR="00A0451A" w:rsidRPr="001106D0" w:rsidRDefault="00A0451A" w:rsidP="00A0451A">
      <w:pPr>
        <w:pStyle w:val="ListParagraph"/>
        <w:numPr>
          <w:ilvl w:val="0"/>
          <w:numId w:val="10"/>
        </w:numPr>
        <w:spacing w:after="0" w:line="240" w:lineRule="auto"/>
        <w:rPr>
          <w:rFonts w:ascii="Calibri" w:eastAsia="Arial" w:hAnsi="Calibri" w:cs="Calibri"/>
          <w:sz w:val="24"/>
          <w:szCs w:val="24"/>
        </w:rPr>
      </w:pPr>
      <w:r w:rsidRPr="001106D0">
        <w:rPr>
          <w:rFonts w:ascii="Calibri" w:eastAsia="Arial" w:hAnsi="Calibri" w:cs="Calibri"/>
          <w:sz w:val="24"/>
          <w:szCs w:val="24"/>
        </w:rPr>
        <w:t>dietary advice</w:t>
      </w:r>
    </w:p>
    <w:p w14:paraId="37579407" w14:textId="77777777" w:rsidR="00A0451A" w:rsidRPr="001106D0" w:rsidRDefault="00A0451A" w:rsidP="00A0451A">
      <w:pPr>
        <w:pStyle w:val="ListParagraph"/>
        <w:numPr>
          <w:ilvl w:val="0"/>
          <w:numId w:val="10"/>
        </w:numPr>
        <w:spacing w:after="0" w:line="240" w:lineRule="auto"/>
        <w:rPr>
          <w:rFonts w:ascii="Calibri" w:eastAsia="Arial" w:hAnsi="Calibri" w:cs="Calibri"/>
          <w:sz w:val="24"/>
          <w:szCs w:val="24"/>
        </w:rPr>
      </w:pPr>
      <w:r w:rsidRPr="001106D0">
        <w:rPr>
          <w:rFonts w:ascii="Calibri" w:eastAsia="Arial" w:hAnsi="Calibri" w:cs="Calibri"/>
          <w:sz w:val="24"/>
          <w:szCs w:val="24"/>
        </w:rPr>
        <w:t>sleep</w:t>
      </w:r>
    </w:p>
    <w:p w14:paraId="35D6B3F9" w14:textId="77777777" w:rsidR="00A0451A" w:rsidRPr="001106D0" w:rsidRDefault="00A0451A" w:rsidP="00A0451A">
      <w:pPr>
        <w:pStyle w:val="ListParagraph"/>
        <w:numPr>
          <w:ilvl w:val="0"/>
          <w:numId w:val="10"/>
        </w:numPr>
        <w:spacing w:after="0" w:line="240" w:lineRule="auto"/>
        <w:rPr>
          <w:rFonts w:ascii="Calibri" w:eastAsia="Arial" w:hAnsi="Calibri" w:cs="Calibri"/>
          <w:sz w:val="24"/>
          <w:szCs w:val="24"/>
        </w:rPr>
      </w:pPr>
      <w:r w:rsidRPr="001106D0">
        <w:rPr>
          <w:rFonts w:ascii="Calibri" w:eastAsia="Arial" w:hAnsi="Calibri" w:cs="Calibri"/>
          <w:sz w:val="24"/>
          <w:szCs w:val="24"/>
        </w:rPr>
        <w:t>behaviour</w:t>
      </w:r>
    </w:p>
    <w:p w14:paraId="08C332B9" w14:textId="77777777" w:rsidR="00A0451A" w:rsidRPr="001106D0" w:rsidRDefault="00A0451A" w:rsidP="00A0451A">
      <w:pPr>
        <w:pStyle w:val="ListParagraph"/>
        <w:numPr>
          <w:ilvl w:val="0"/>
          <w:numId w:val="10"/>
        </w:numPr>
        <w:spacing w:after="0" w:line="240" w:lineRule="auto"/>
        <w:rPr>
          <w:rFonts w:ascii="Calibri" w:eastAsia="Arial" w:hAnsi="Calibri" w:cs="Calibri"/>
          <w:sz w:val="24"/>
          <w:szCs w:val="24"/>
        </w:rPr>
      </w:pPr>
      <w:r w:rsidRPr="001106D0">
        <w:rPr>
          <w:rFonts w:ascii="Calibri" w:eastAsia="Arial" w:hAnsi="Calibri" w:cs="Calibri"/>
          <w:sz w:val="24"/>
          <w:szCs w:val="24"/>
        </w:rPr>
        <w:t xml:space="preserve">parenting advice </w:t>
      </w:r>
    </w:p>
    <w:p w14:paraId="437D9FD3" w14:textId="77777777" w:rsidR="00A0451A" w:rsidRPr="001106D0" w:rsidRDefault="00A0451A" w:rsidP="00A0451A">
      <w:pPr>
        <w:pStyle w:val="ListParagraph"/>
        <w:numPr>
          <w:ilvl w:val="0"/>
          <w:numId w:val="10"/>
        </w:numPr>
        <w:spacing w:after="0" w:line="240" w:lineRule="auto"/>
        <w:rPr>
          <w:rFonts w:ascii="Calibri" w:eastAsia="Arial" w:hAnsi="Calibri" w:cs="Calibri"/>
          <w:sz w:val="24"/>
          <w:szCs w:val="24"/>
        </w:rPr>
      </w:pPr>
      <w:r w:rsidRPr="001106D0">
        <w:rPr>
          <w:rFonts w:ascii="Calibri" w:eastAsia="Arial" w:hAnsi="Calibri" w:cs="Calibri"/>
          <w:sz w:val="24"/>
          <w:szCs w:val="24"/>
        </w:rPr>
        <w:t xml:space="preserve">support for young parents </w:t>
      </w:r>
    </w:p>
    <w:p w14:paraId="45693978" w14:textId="77777777" w:rsidR="00A0451A" w:rsidRPr="001106D0" w:rsidRDefault="00A0451A" w:rsidP="00A0451A">
      <w:pPr>
        <w:pStyle w:val="ListParagraph"/>
        <w:numPr>
          <w:ilvl w:val="0"/>
          <w:numId w:val="10"/>
        </w:numPr>
        <w:spacing w:after="0" w:line="240" w:lineRule="auto"/>
        <w:rPr>
          <w:rFonts w:ascii="Calibri" w:eastAsia="Arial" w:hAnsi="Calibri" w:cs="Calibri"/>
          <w:sz w:val="24"/>
          <w:szCs w:val="24"/>
        </w:rPr>
      </w:pPr>
      <w:r w:rsidRPr="001106D0">
        <w:rPr>
          <w:rFonts w:ascii="Calibri" w:eastAsia="Arial" w:hAnsi="Calibri" w:cs="Calibri"/>
          <w:sz w:val="24"/>
          <w:szCs w:val="24"/>
        </w:rPr>
        <w:t>sexual health advice for young people.</w:t>
      </w:r>
    </w:p>
    <w:p w14:paraId="70CE85EF" w14:textId="77777777" w:rsidR="00A0451A" w:rsidRPr="001106D0" w:rsidRDefault="00A0451A" w:rsidP="00A0451A">
      <w:pPr>
        <w:rPr>
          <w:rFonts w:ascii="Calibri" w:eastAsia="Arial" w:hAnsi="Calibri" w:cs="Calibri"/>
          <w:sz w:val="24"/>
          <w:szCs w:val="24"/>
        </w:rPr>
      </w:pPr>
      <w:r w:rsidRPr="001106D0">
        <w:rPr>
          <w:rFonts w:ascii="Calibri" w:eastAsia="Arial" w:hAnsi="Calibri" w:cs="Calibri"/>
          <w:sz w:val="24"/>
          <w:szCs w:val="24"/>
        </w:rPr>
        <w:t xml:space="preserve"> </w:t>
      </w:r>
    </w:p>
    <w:p w14:paraId="4C89A1F1" w14:textId="3DF51DC2" w:rsidR="00451EFA" w:rsidRPr="001106D0" w:rsidRDefault="00A0451A" w:rsidP="00A0451A">
      <w:pPr>
        <w:rPr>
          <w:rFonts w:ascii="Calibri" w:eastAsia="Arial" w:hAnsi="Calibri" w:cs="Calibri"/>
          <w:sz w:val="24"/>
          <w:szCs w:val="24"/>
        </w:rPr>
      </w:pPr>
      <w:r w:rsidRPr="001106D0">
        <w:rPr>
          <w:rFonts w:ascii="Calibri" w:eastAsia="Arial" w:hAnsi="Calibri" w:cs="Calibri"/>
          <w:sz w:val="24"/>
          <w:szCs w:val="24"/>
        </w:rPr>
        <w:t>The 0-19 HCP staff consist of Health Visitors, School Nurses, Registered Nurses, Nursery Nurses, Healthcare Assistants and Administrators. Health Visitors and School Nurses are all qualified nurses or midwives with specialist training in Public Health.</w:t>
      </w:r>
    </w:p>
    <w:p w14:paraId="70A788A5" w14:textId="05FE708F" w:rsidR="00A0451A" w:rsidRPr="001106D0" w:rsidRDefault="008928BF" w:rsidP="00A0451A">
      <w:pPr>
        <w:rPr>
          <w:rFonts w:ascii="Calibri" w:hAnsi="Calibri" w:cs="Calibri"/>
          <w:sz w:val="24"/>
          <w:szCs w:val="24"/>
        </w:rPr>
      </w:pPr>
      <w:r w:rsidRPr="001106D0">
        <w:rPr>
          <w:rFonts w:ascii="Calibri" w:hAnsi="Calibri" w:cs="Calibri"/>
          <w:b/>
          <w:bCs/>
          <w:sz w:val="24"/>
          <w:szCs w:val="24"/>
        </w:rPr>
        <w:t>Choose You</w:t>
      </w:r>
      <w:r w:rsidRPr="001106D0">
        <w:rPr>
          <w:rFonts w:ascii="Calibri" w:hAnsi="Calibri" w:cs="Calibri"/>
          <w:sz w:val="24"/>
          <w:szCs w:val="24"/>
        </w:rPr>
        <w:t xml:space="preserve"> - </w:t>
      </w:r>
      <w:r w:rsidR="00F74796" w:rsidRPr="001106D0">
        <w:rPr>
          <w:rFonts w:ascii="Calibri" w:hAnsi="Calibri" w:cs="Calibri"/>
          <w:sz w:val="24"/>
          <w:szCs w:val="24"/>
        </w:rPr>
        <w:t>Healthy eating programme for Under 5s.</w:t>
      </w:r>
    </w:p>
    <w:p w14:paraId="5966C083" w14:textId="26A46CE1" w:rsidR="00F74796" w:rsidRPr="001106D0" w:rsidRDefault="00A80C60" w:rsidP="00A0451A">
      <w:pPr>
        <w:rPr>
          <w:rFonts w:ascii="Calibri" w:hAnsi="Calibri" w:cs="Calibri"/>
          <w:sz w:val="24"/>
          <w:szCs w:val="24"/>
        </w:rPr>
      </w:pPr>
      <w:r w:rsidRPr="001106D0">
        <w:rPr>
          <w:rFonts w:ascii="Calibri" w:hAnsi="Calibri" w:cs="Calibri"/>
          <w:b/>
          <w:bCs/>
          <w:sz w:val="24"/>
          <w:szCs w:val="24"/>
        </w:rPr>
        <w:t>Speech &amp; Language</w:t>
      </w:r>
      <w:r w:rsidRPr="001106D0">
        <w:rPr>
          <w:rFonts w:ascii="Calibri" w:hAnsi="Calibri" w:cs="Calibri"/>
          <w:sz w:val="24"/>
          <w:szCs w:val="24"/>
        </w:rPr>
        <w:t xml:space="preserve"> - </w:t>
      </w:r>
      <w:r w:rsidR="00E73492" w:rsidRPr="001106D0">
        <w:rPr>
          <w:rFonts w:ascii="Calibri" w:hAnsi="Calibri" w:cs="Calibri"/>
          <w:sz w:val="24"/>
          <w:szCs w:val="24"/>
        </w:rPr>
        <w:t>Joint offer between Family Centres &amp; 0-19 HCP. Speech &amp; Language Champions in the Family Centres.</w:t>
      </w:r>
    </w:p>
    <w:p w14:paraId="7F90F1B4" w14:textId="27D02645" w:rsidR="00E73492" w:rsidRPr="001106D0" w:rsidRDefault="00CD022E" w:rsidP="00A0451A">
      <w:pPr>
        <w:rPr>
          <w:rFonts w:ascii="Calibri" w:hAnsi="Calibri" w:cs="Calibri"/>
          <w:sz w:val="24"/>
          <w:szCs w:val="24"/>
        </w:rPr>
      </w:pPr>
      <w:r w:rsidRPr="001106D0">
        <w:rPr>
          <w:rFonts w:ascii="Calibri" w:hAnsi="Calibri" w:cs="Calibri"/>
          <w:b/>
          <w:bCs/>
          <w:sz w:val="24"/>
          <w:szCs w:val="24"/>
        </w:rPr>
        <w:t>EYFS sessions in Family Centres</w:t>
      </w:r>
      <w:r w:rsidRPr="001106D0">
        <w:rPr>
          <w:rFonts w:ascii="Calibri" w:hAnsi="Calibri" w:cs="Calibri"/>
          <w:sz w:val="24"/>
          <w:szCs w:val="24"/>
        </w:rPr>
        <w:t xml:space="preserve"> - </w:t>
      </w:r>
      <w:r w:rsidR="0046067B" w:rsidRPr="001106D0">
        <w:rPr>
          <w:rFonts w:ascii="Calibri" w:hAnsi="Calibri" w:cs="Calibri"/>
          <w:sz w:val="24"/>
          <w:szCs w:val="24"/>
        </w:rPr>
        <w:t>These are run daily, throughout the day, across all the Family Centres, focused on child development.</w:t>
      </w:r>
    </w:p>
    <w:p w14:paraId="53184FFC" w14:textId="0B85E81D" w:rsidR="0046067B" w:rsidRPr="001106D0" w:rsidRDefault="00F72F1C" w:rsidP="00A0451A">
      <w:pPr>
        <w:rPr>
          <w:rFonts w:ascii="Calibri" w:hAnsi="Calibri" w:cs="Calibri"/>
          <w:sz w:val="24"/>
          <w:szCs w:val="24"/>
        </w:rPr>
      </w:pPr>
      <w:r w:rsidRPr="001106D0">
        <w:rPr>
          <w:rFonts w:ascii="Calibri" w:hAnsi="Calibri" w:cs="Calibri"/>
          <w:b/>
          <w:bCs/>
          <w:sz w:val="24"/>
          <w:szCs w:val="24"/>
        </w:rPr>
        <w:t>Nurture Programme</w:t>
      </w:r>
      <w:r w:rsidRPr="001106D0">
        <w:rPr>
          <w:rFonts w:ascii="Calibri" w:hAnsi="Calibri" w:cs="Calibri"/>
          <w:sz w:val="24"/>
          <w:szCs w:val="24"/>
        </w:rPr>
        <w:t xml:space="preserve"> - </w:t>
      </w:r>
      <w:r w:rsidR="00B32185" w:rsidRPr="001106D0">
        <w:rPr>
          <w:rFonts w:ascii="Calibri" w:hAnsi="Calibri" w:cs="Calibri"/>
          <w:sz w:val="24"/>
          <w:szCs w:val="24"/>
        </w:rPr>
        <w:t>Funded by Public Health and run via Family Centres.</w:t>
      </w:r>
    </w:p>
    <w:p w14:paraId="5211E967" w14:textId="53B6CBD8" w:rsidR="00B32185" w:rsidRPr="001106D0" w:rsidRDefault="00BC3F76" w:rsidP="00A0451A">
      <w:pPr>
        <w:rPr>
          <w:rFonts w:ascii="Calibri" w:hAnsi="Calibri" w:cs="Calibri"/>
          <w:sz w:val="24"/>
          <w:szCs w:val="24"/>
        </w:rPr>
      </w:pPr>
      <w:r w:rsidRPr="001106D0">
        <w:rPr>
          <w:rFonts w:ascii="Calibri" w:hAnsi="Calibri" w:cs="Calibri"/>
          <w:b/>
          <w:bCs/>
          <w:sz w:val="24"/>
          <w:szCs w:val="24"/>
        </w:rPr>
        <w:t xml:space="preserve">Teenage Pregnancy Prevention and Support Work </w:t>
      </w:r>
      <w:r w:rsidRPr="001106D0">
        <w:rPr>
          <w:rFonts w:ascii="Calibri" w:hAnsi="Calibri" w:cs="Calibri"/>
          <w:sz w:val="24"/>
          <w:szCs w:val="24"/>
        </w:rPr>
        <w:t xml:space="preserve">- </w:t>
      </w:r>
      <w:r w:rsidR="00787321" w:rsidRPr="001106D0">
        <w:rPr>
          <w:rFonts w:ascii="Calibri" w:hAnsi="Calibri" w:cs="Calibri"/>
          <w:sz w:val="24"/>
          <w:szCs w:val="24"/>
        </w:rPr>
        <w:t>Two-yearly multi-agency Teenage Pregnancy Prevention and Support Self-Assessment conducted by Public Health.</w:t>
      </w:r>
    </w:p>
    <w:p w14:paraId="2C9786F5" w14:textId="0C5A87F1" w:rsidR="00787321" w:rsidRPr="001106D0" w:rsidRDefault="00C47F36" w:rsidP="00A0451A">
      <w:pPr>
        <w:rPr>
          <w:rFonts w:ascii="Calibri" w:hAnsi="Calibri" w:cs="Calibri"/>
          <w:sz w:val="24"/>
          <w:szCs w:val="24"/>
        </w:rPr>
      </w:pPr>
      <w:r w:rsidRPr="001106D0">
        <w:rPr>
          <w:rFonts w:ascii="Calibri" w:hAnsi="Calibri" w:cs="Calibri"/>
          <w:b/>
          <w:bCs/>
          <w:sz w:val="24"/>
          <w:szCs w:val="24"/>
        </w:rPr>
        <w:t>Parenting support packages</w:t>
      </w:r>
      <w:r w:rsidRPr="001106D0">
        <w:rPr>
          <w:rFonts w:ascii="Calibri" w:hAnsi="Calibri" w:cs="Calibri"/>
          <w:sz w:val="24"/>
          <w:szCs w:val="24"/>
        </w:rPr>
        <w:t xml:space="preserve"> - </w:t>
      </w:r>
      <w:r w:rsidR="00026E4F" w:rsidRPr="001106D0">
        <w:rPr>
          <w:rFonts w:ascii="Calibri" w:hAnsi="Calibri" w:cs="Calibri"/>
          <w:sz w:val="24"/>
          <w:szCs w:val="24"/>
        </w:rPr>
        <w:t xml:space="preserve">Geared towards parents of </w:t>
      </w:r>
      <w:proofErr w:type="gramStart"/>
      <w:r w:rsidR="00026E4F" w:rsidRPr="001106D0">
        <w:rPr>
          <w:rFonts w:ascii="Calibri" w:hAnsi="Calibri" w:cs="Calibri"/>
          <w:sz w:val="24"/>
          <w:szCs w:val="24"/>
        </w:rPr>
        <w:t>2-year olds</w:t>
      </w:r>
      <w:proofErr w:type="gramEnd"/>
      <w:r w:rsidR="00026E4F" w:rsidRPr="001106D0">
        <w:rPr>
          <w:rFonts w:ascii="Calibri" w:hAnsi="Calibri" w:cs="Calibri"/>
          <w:sz w:val="24"/>
          <w:szCs w:val="24"/>
        </w:rPr>
        <w:t>, these packages will roll out from September 2026.</w:t>
      </w:r>
    </w:p>
    <w:p w14:paraId="0F93E40F" w14:textId="4570BF45" w:rsidR="00026E4F" w:rsidRPr="001106D0" w:rsidRDefault="0073015F" w:rsidP="00A0451A">
      <w:pPr>
        <w:rPr>
          <w:rFonts w:ascii="Calibri" w:hAnsi="Calibri" w:cs="Calibri"/>
          <w:sz w:val="24"/>
          <w:szCs w:val="24"/>
        </w:rPr>
      </w:pPr>
      <w:r w:rsidRPr="001106D0">
        <w:rPr>
          <w:rFonts w:ascii="Calibri" w:hAnsi="Calibri" w:cs="Calibri"/>
          <w:b/>
          <w:bCs/>
          <w:sz w:val="24"/>
          <w:szCs w:val="24"/>
        </w:rPr>
        <w:t>Family Centre outreach in areas of need</w:t>
      </w:r>
      <w:r w:rsidRPr="001106D0">
        <w:rPr>
          <w:rFonts w:ascii="Calibri" w:hAnsi="Calibri" w:cs="Calibri"/>
          <w:sz w:val="24"/>
          <w:szCs w:val="24"/>
        </w:rPr>
        <w:t xml:space="preserve"> - </w:t>
      </w:r>
      <w:r w:rsidR="00AB060C" w:rsidRPr="001106D0">
        <w:rPr>
          <w:rFonts w:ascii="Calibri" w:hAnsi="Calibri" w:cs="Calibri"/>
          <w:sz w:val="24"/>
          <w:szCs w:val="24"/>
        </w:rPr>
        <w:t>We will provide additional outreach in areas of need, such as Wolverton.</w:t>
      </w:r>
    </w:p>
    <w:p w14:paraId="41573D96" w14:textId="77777777" w:rsidR="007E5920" w:rsidRPr="001106D0" w:rsidRDefault="007E5920" w:rsidP="007E5920">
      <w:pPr>
        <w:rPr>
          <w:rStyle w:val="normaltextrun"/>
          <w:rFonts w:ascii="Calibri" w:hAnsi="Calibri" w:cs="Calibri"/>
          <w:sz w:val="24"/>
          <w:szCs w:val="24"/>
          <w:shd w:val="clear" w:color="auto" w:fill="FFFFFF"/>
        </w:rPr>
      </w:pPr>
    </w:p>
    <w:p w14:paraId="28790C51" w14:textId="2547B422" w:rsidR="007C06CE" w:rsidRPr="001106D0" w:rsidRDefault="004F7C30" w:rsidP="00F7053C">
      <w:pPr>
        <w:pStyle w:val="Heading3"/>
        <w:rPr>
          <w:rFonts w:ascii="Calibri Light" w:eastAsiaTheme="minorHAnsi" w:hAnsi="Calibri Light" w:cs="Calibri Light"/>
          <w:b/>
          <w:bCs/>
          <w:color w:val="auto"/>
          <w:sz w:val="32"/>
          <w:szCs w:val="32"/>
        </w:rPr>
      </w:pPr>
      <w:bookmarkStart w:id="9" w:name="_Toc225416596"/>
      <w:r w:rsidRPr="001106D0">
        <w:rPr>
          <w:rFonts w:ascii="Calibri Light" w:eastAsiaTheme="minorHAnsi" w:hAnsi="Calibri Light" w:cs="Calibri Light"/>
          <w:b/>
          <w:bCs/>
          <w:color w:val="auto"/>
          <w:sz w:val="32"/>
          <w:szCs w:val="32"/>
        </w:rPr>
        <w:lastRenderedPageBreak/>
        <w:t xml:space="preserve">What </w:t>
      </w:r>
      <w:r w:rsidR="0095118A" w:rsidRPr="001106D0">
        <w:rPr>
          <w:rFonts w:ascii="Calibri Light" w:eastAsiaTheme="minorHAnsi" w:hAnsi="Calibri Light" w:cs="Calibri Light"/>
          <w:b/>
          <w:bCs/>
          <w:color w:val="auto"/>
          <w:sz w:val="32"/>
          <w:szCs w:val="32"/>
        </w:rPr>
        <w:t>We Need to Improve</w:t>
      </w:r>
      <w:bookmarkEnd w:id="9"/>
    </w:p>
    <w:p w14:paraId="29191BFB" w14:textId="77777777" w:rsidR="00AA43B9" w:rsidRPr="001106D0" w:rsidRDefault="00AA43B9" w:rsidP="00AA43B9">
      <w:pPr>
        <w:spacing w:line="276" w:lineRule="auto"/>
        <w:rPr>
          <w:rFonts w:ascii="Calibri" w:hAnsi="Calibri" w:cs="Calibri"/>
          <w:sz w:val="24"/>
          <w:szCs w:val="24"/>
        </w:rPr>
      </w:pPr>
      <w:r w:rsidRPr="001106D0">
        <w:rPr>
          <w:rFonts w:ascii="Calibri" w:hAnsi="Calibri" w:cs="Calibri"/>
          <w:sz w:val="24"/>
          <w:szCs w:val="24"/>
        </w:rPr>
        <w:t>Following a comprehensive needs assessment conducted by Public Health, and workshops with parents/carers of children with SEND, the following have been identified as areas of focus:</w:t>
      </w:r>
    </w:p>
    <w:p w14:paraId="4353383C" w14:textId="77777777" w:rsidR="00AA43B9" w:rsidRPr="001106D0" w:rsidRDefault="00AA43B9" w:rsidP="00AA43B9">
      <w:pPr>
        <w:pStyle w:val="ListParagraph"/>
        <w:numPr>
          <w:ilvl w:val="0"/>
          <w:numId w:val="11"/>
        </w:numPr>
        <w:rPr>
          <w:rFonts w:ascii="Calibri" w:hAnsi="Calibri" w:cs="Calibri"/>
          <w:sz w:val="24"/>
          <w:szCs w:val="24"/>
        </w:rPr>
      </w:pPr>
      <w:r w:rsidRPr="001106D0">
        <w:rPr>
          <w:rFonts w:ascii="Calibri" w:hAnsi="Calibri" w:cs="Calibri"/>
          <w:sz w:val="24"/>
          <w:szCs w:val="24"/>
        </w:rPr>
        <w:t>Early identification of needs across maternal health, SEND, developmental milestones and mental health, with a focus on enabling access to perinatal mental health support.</w:t>
      </w:r>
    </w:p>
    <w:p w14:paraId="6AA13DA5" w14:textId="77777777" w:rsidR="00AA43B9" w:rsidRPr="001106D0" w:rsidRDefault="00AA43B9" w:rsidP="00AA43B9">
      <w:pPr>
        <w:pStyle w:val="ListParagraph"/>
        <w:numPr>
          <w:ilvl w:val="0"/>
          <w:numId w:val="11"/>
        </w:numPr>
        <w:rPr>
          <w:rFonts w:ascii="Calibri" w:hAnsi="Calibri" w:cs="Calibri"/>
          <w:sz w:val="24"/>
          <w:szCs w:val="24"/>
        </w:rPr>
      </w:pPr>
      <w:r w:rsidRPr="001106D0">
        <w:rPr>
          <w:rFonts w:ascii="Calibri" w:hAnsi="Calibri" w:cs="Calibri"/>
          <w:sz w:val="24"/>
          <w:szCs w:val="24"/>
        </w:rPr>
        <w:t xml:space="preserve">Children in receipt of free school meals, especially those living in identified areas of deprivation. </w:t>
      </w:r>
    </w:p>
    <w:p w14:paraId="46C6D9B4" w14:textId="77777777" w:rsidR="00AA43B9" w:rsidRPr="001106D0" w:rsidRDefault="00AA43B9" w:rsidP="00AA43B9">
      <w:pPr>
        <w:pStyle w:val="ListParagraph"/>
        <w:numPr>
          <w:ilvl w:val="0"/>
          <w:numId w:val="11"/>
        </w:numPr>
        <w:rPr>
          <w:rFonts w:ascii="Calibri" w:hAnsi="Calibri" w:cs="Calibri"/>
          <w:sz w:val="24"/>
          <w:szCs w:val="24"/>
        </w:rPr>
      </w:pPr>
      <w:r w:rsidRPr="001106D0">
        <w:rPr>
          <w:rFonts w:ascii="Calibri" w:hAnsi="Calibri" w:cs="Calibri"/>
          <w:sz w:val="24"/>
          <w:szCs w:val="24"/>
        </w:rPr>
        <w:t>Ethnicity and language groups in which the GLD outcome of boys or girls falls disproportionately below national averages.</w:t>
      </w:r>
    </w:p>
    <w:p w14:paraId="559AA468" w14:textId="77777777" w:rsidR="00AA43B9" w:rsidRPr="001106D0" w:rsidRDefault="00AA43B9" w:rsidP="00AA43B9">
      <w:pPr>
        <w:pStyle w:val="ListParagraph"/>
        <w:numPr>
          <w:ilvl w:val="0"/>
          <w:numId w:val="11"/>
        </w:numPr>
        <w:rPr>
          <w:rFonts w:ascii="Calibri" w:hAnsi="Calibri" w:cs="Calibri"/>
          <w:sz w:val="24"/>
          <w:szCs w:val="24"/>
        </w:rPr>
      </w:pPr>
      <w:r w:rsidRPr="001106D0">
        <w:rPr>
          <w:rFonts w:ascii="Calibri" w:hAnsi="Calibri" w:cs="Calibri"/>
          <w:sz w:val="24"/>
          <w:szCs w:val="24"/>
        </w:rPr>
        <w:t>Fine motor and relationship skills where local figures are lower than national averages.</w:t>
      </w:r>
    </w:p>
    <w:p w14:paraId="28A217B4" w14:textId="77777777" w:rsidR="00AA43B9" w:rsidRPr="001106D0" w:rsidRDefault="00AA43B9" w:rsidP="00AA43B9">
      <w:pPr>
        <w:pStyle w:val="ListParagraph"/>
        <w:numPr>
          <w:ilvl w:val="0"/>
          <w:numId w:val="11"/>
        </w:numPr>
        <w:rPr>
          <w:rFonts w:ascii="Calibri" w:hAnsi="Calibri" w:cs="Calibri"/>
          <w:sz w:val="24"/>
          <w:szCs w:val="24"/>
        </w:rPr>
      </w:pPr>
      <w:r w:rsidRPr="001106D0">
        <w:rPr>
          <w:rFonts w:ascii="Calibri" w:hAnsi="Calibri" w:cs="Calibri"/>
          <w:sz w:val="24"/>
          <w:szCs w:val="24"/>
        </w:rPr>
        <w:t>Early identification of need from 2 – 2 ½ year reviews and support for children in the early years.</w:t>
      </w:r>
    </w:p>
    <w:p w14:paraId="6D7419C6" w14:textId="77777777" w:rsidR="00AA43B9" w:rsidRPr="001106D0" w:rsidRDefault="00AA43B9" w:rsidP="00AA43B9">
      <w:pPr>
        <w:pStyle w:val="ListParagraph"/>
        <w:numPr>
          <w:ilvl w:val="0"/>
          <w:numId w:val="11"/>
        </w:numPr>
        <w:rPr>
          <w:rFonts w:ascii="Calibri" w:hAnsi="Calibri" w:cs="Calibri"/>
          <w:sz w:val="24"/>
          <w:szCs w:val="24"/>
        </w:rPr>
      </w:pPr>
      <w:r w:rsidRPr="001106D0">
        <w:rPr>
          <w:rFonts w:ascii="Calibri" w:hAnsi="Calibri" w:cs="Calibri"/>
          <w:sz w:val="24"/>
          <w:szCs w:val="24"/>
        </w:rPr>
        <w:t>Maintain high take up of early learning places for disadvantaged 2-year-olds.</w:t>
      </w:r>
    </w:p>
    <w:p w14:paraId="1A0DA26A" w14:textId="77777777" w:rsidR="00AA43B9" w:rsidRPr="001106D0" w:rsidRDefault="00AA43B9" w:rsidP="00AA43B9">
      <w:pPr>
        <w:pStyle w:val="ListParagraph"/>
        <w:numPr>
          <w:ilvl w:val="0"/>
          <w:numId w:val="11"/>
        </w:numPr>
        <w:rPr>
          <w:rFonts w:ascii="Calibri" w:hAnsi="Calibri" w:cs="Calibri"/>
          <w:sz w:val="24"/>
          <w:szCs w:val="24"/>
        </w:rPr>
      </w:pPr>
      <w:r w:rsidRPr="001106D0">
        <w:rPr>
          <w:rFonts w:ascii="Calibri" w:hAnsi="Calibri" w:cs="Calibri"/>
          <w:sz w:val="24"/>
          <w:szCs w:val="24"/>
        </w:rPr>
        <w:t>Data quality and local analysis to understand variation across wards and population groups.</w:t>
      </w:r>
    </w:p>
    <w:p w14:paraId="181C7C20" w14:textId="77777777" w:rsidR="00AA43B9" w:rsidRPr="001106D0" w:rsidRDefault="00AA43B9" w:rsidP="00AA43B9">
      <w:pPr>
        <w:pStyle w:val="ListParagraph"/>
        <w:numPr>
          <w:ilvl w:val="0"/>
          <w:numId w:val="11"/>
        </w:numPr>
        <w:rPr>
          <w:rFonts w:ascii="Calibri" w:hAnsi="Calibri" w:cs="Calibri"/>
          <w:sz w:val="24"/>
          <w:szCs w:val="24"/>
        </w:rPr>
      </w:pPr>
      <w:r w:rsidRPr="001106D0">
        <w:rPr>
          <w:rFonts w:ascii="Calibri" w:hAnsi="Calibri" w:cs="Calibri"/>
          <w:sz w:val="24"/>
          <w:szCs w:val="24"/>
        </w:rPr>
        <w:t xml:space="preserve">Early practical SEND advice and guidance, via the Family Centres and the </w:t>
      </w:r>
      <w:hyperlink r:id="rId19" w:history="1">
        <w:r w:rsidRPr="001106D0">
          <w:rPr>
            <w:rStyle w:val="Hyperlink"/>
            <w:rFonts w:ascii="Calibri" w:hAnsi="Calibri" w:cs="Calibri"/>
            <w:color w:val="auto"/>
            <w:sz w:val="24"/>
            <w:szCs w:val="24"/>
          </w:rPr>
          <w:t>Local Offer</w:t>
        </w:r>
      </w:hyperlink>
      <w:r w:rsidRPr="001106D0">
        <w:rPr>
          <w:rFonts w:ascii="Calibri" w:hAnsi="Calibri" w:cs="Calibri"/>
          <w:sz w:val="24"/>
          <w:szCs w:val="24"/>
        </w:rPr>
        <w:t>, to assist families before crisis hits.</w:t>
      </w:r>
    </w:p>
    <w:p w14:paraId="17D29345" w14:textId="77777777" w:rsidR="00AA43B9" w:rsidRPr="001106D0" w:rsidRDefault="00AA43B9" w:rsidP="00AA43B9">
      <w:pPr>
        <w:pStyle w:val="ListParagraph"/>
        <w:numPr>
          <w:ilvl w:val="0"/>
          <w:numId w:val="11"/>
        </w:numPr>
        <w:rPr>
          <w:rFonts w:ascii="Calibri" w:hAnsi="Calibri" w:cs="Calibri"/>
          <w:sz w:val="24"/>
          <w:szCs w:val="24"/>
        </w:rPr>
      </w:pPr>
      <w:r w:rsidRPr="001106D0">
        <w:rPr>
          <w:rFonts w:ascii="Calibri" w:hAnsi="Calibri" w:cs="Calibri"/>
          <w:sz w:val="24"/>
          <w:szCs w:val="24"/>
        </w:rPr>
        <w:t>Provide more free support for new parents on caring for newborns and understanding milestones.</w:t>
      </w:r>
    </w:p>
    <w:p w14:paraId="218E4254" w14:textId="77777777" w:rsidR="001C0AE8" w:rsidRPr="001106D0" w:rsidRDefault="001C0AE8" w:rsidP="001C0AE8">
      <w:pPr>
        <w:pStyle w:val="ListParagraph"/>
        <w:rPr>
          <w:rFonts w:ascii="Calibri" w:hAnsi="Calibri" w:cs="Calibri"/>
          <w:sz w:val="24"/>
          <w:szCs w:val="24"/>
        </w:rPr>
      </w:pPr>
    </w:p>
    <w:p w14:paraId="390BB68F" w14:textId="1819F84B" w:rsidR="00AA43B9" w:rsidRPr="001106D0" w:rsidRDefault="00F111B0" w:rsidP="00875720">
      <w:pPr>
        <w:pStyle w:val="Heading2"/>
        <w:numPr>
          <w:ilvl w:val="0"/>
          <w:numId w:val="35"/>
        </w:numPr>
        <w:rPr>
          <w:rFonts w:ascii="Calibri" w:hAnsi="Calibri" w:cs="Calibri"/>
          <w:b/>
          <w:bCs/>
          <w:color w:val="auto"/>
        </w:rPr>
      </w:pPr>
      <w:bookmarkStart w:id="10" w:name="_Toc225416597"/>
      <w:r w:rsidRPr="001106D0">
        <w:rPr>
          <w:rFonts w:ascii="Calibri" w:hAnsi="Calibri" w:cs="Calibri"/>
          <w:b/>
          <w:bCs/>
          <w:color w:val="auto"/>
        </w:rPr>
        <w:t xml:space="preserve">Core Best Start </w:t>
      </w:r>
      <w:r w:rsidR="006A6B4D" w:rsidRPr="001106D0">
        <w:rPr>
          <w:rFonts w:ascii="Calibri" w:hAnsi="Calibri" w:cs="Calibri"/>
          <w:b/>
          <w:bCs/>
          <w:color w:val="auto"/>
        </w:rPr>
        <w:t xml:space="preserve">in Life </w:t>
      </w:r>
      <w:r w:rsidR="00921B75" w:rsidRPr="001106D0">
        <w:rPr>
          <w:rFonts w:ascii="Calibri" w:hAnsi="Calibri" w:cs="Calibri"/>
          <w:b/>
          <w:bCs/>
          <w:color w:val="auto"/>
        </w:rPr>
        <w:t>Service Aims</w:t>
      </w:r>
      <w:bookmarkEnd w:id="10"/>
    </w:p>
    <w:p w14:paraId="0FE1FE9F" w14:textId="77777777" w:rsidR="00477BDC" w:rsidRPr="001106D0" w:rsidRDefault="00477BDC" w:rsidP="00F7053C">
      <w:pPr>
        <w:pStyle w:val="Heading3"/>
        <w:rPr>
          <w:rFonts w:ascii="Calibri Light" w:eastAsiaTheme="minorHAnsi" w:hAnsi="Calibri Light" w:cs="Calibri Light"/>
          <w:b/>
          <w:bCs/>
          <w:color w:val="auto"/>
          <w:sz w:val="32"/>
          <w:szCs w:val="32"/>
        </w:rPr>
      </w:pPr>
      <w:bookmarkStart w:id="11" w:name="_Toc225158137"/>
      <w:bookmarkStart w:id="12" w:name="_Toc225416598"/>
      <w:r w:rsidRPr="001106D0">
        <w:rPr>
          <w:rFonts w:ascii="Calibri Light" w:eastAsiaTheme="minorHAnsi" w:hAnsi="Calibri Light" w:cs="Calibri Light"/>
          <w:b/>
          <w:bCs/>
          <w:color w:val="auto"/>
          <w:sz w:val="32"/>
          <w:szCs w:val="32"/>
        </w:rPr>
        <w:t>Better Support for Families</w:t>
      </w:r>
      <w:bookmarkEnd w:id="11"/>
      <w:bookmarkEnd w:id="12"/>
    </w:p>
    <w:p w14:paraId="3A1E6382" w14:textId="77777777" w:rsidR="00477BDC" w:rsidRPr="001106D0" w:rsidRDefault="00477BDC" w:rsidP="00477BDC">
      <w:pPr>
        <w:spacing w:line="276" w:lineRule="auto"/>
        <w:rPr>
          <w:rFonts w:ascii="Calibri" w:hAnsi="Calibri" w:cs="Calibri"/>
          <w:sz w:val="24"/>
          <w:szCs w:val="24"/>
        </w:rPr>
      </w:pPr>
      <w:r w:rsidRPr="001106D0">
        <w:rPr>
          <w:rFonts w:ascii="Calibri" w:hAnsi="Calibri" w:cs="Calibri"/>
          <w:sz w:val="24"/>
          <w:szCs w:val="24"/>
        </w:rPr>
        <w:t>We will enhance family support through strengthened Home Learning Environment and Parenting interventions, delivered via Best Start Family Hubs/Family Centres. Core services will include:</w:t>
      </w:r>
    </w:p>
    <w:p w14:paraId="3ADC4C37" w14:textId="77777777" w:rsidR="00477BDC" w:rsidRPr="001106D0" w:rsidRDefault="00477BDC" w:rsidP="00477BDC">
      <w:pPr>
        <w:pStyle w:val="ListParagraph"/>
        <w:numPr>
          <w:ilvl w:val="0"/>
          <w:numId w:val="20"/>
        </w:numPr>
        <w:spacing w:after="200" w:line="276" w:lineRule="auto"/>
        <w:ind w:left="360"/>
        <w:rPr>
          <w:rFonts w:ascii="Calibri" w:hAnsi="Calibri" w:cs="Calibri"/>
          <w:sz w:val="24"/>
          <w:szCs w:val="24"/>
        </w:rPr>
      </w:pPr>
      <w:r w:rsidRPr="001106D0">
        <w:rPr>
          <w:rFonts w:ascii="Calibri" w:hAnsi="Calibri" w:cs="Calibri"/>
          <w:sz w:val="24"/>
          <w:szCs w:val="24"/>
        </w:rPr>
        <w:t xml:space="preserve">Home Learning Environment programmes </w:t>
      </w:r>
    </w:p>
    <w:p w14:paraId="3064B997" w14:textId="77777777" w:rsidR="00477BDC" w:rsidRPr="001106D0" w:rsidRDefault="00477BDC" w:rsidP="00477BDC">
      <w:pPr>
        <w:pStyle w:val="ListParagraph"/>
        <w:numPr>
          <w:ilvl w:val="0"/>
          <w:numId w:val="20"/>
        </w:numPr>
        <w:spacing w:after="200" w:line="276" w:lineRule="auto"/>
        <w:ind w:left="360"/>
        <w:rPr>
          <w:rFonts w:ascii="Calibri" w:hAnsi="Calibri" w:cs="Calibri"/>
          <w:sz w:val="24"/>
          <w:szCs w:val="24"/>
        </w:rPr>
      </w:pPr>
      <w:r w:rsidRPr="001106D0">
        <w:rPr>
          <w:rFonts w:ascii="Calibri" w:hAnsi="Calibri" w:cs="Calibri"/>
          <w:sz w:val="24"/>
          <w:szCs w:val="24"/>
        </w:rPr>
        <w:t xml:space="preserve">Parenting programmes </w:t>
      </w:r>
    </w:p>
    <w:p w14:paraId="2330A701" w14:textId="77777777" w:rsidR="00477BDC" w:rsidRPr="001106D0" w:rsidRDefault="00477BDC" w:rsidP="00477BDC">
      <w:pPr>
        <w:pStyle w:val="ListParagraph"/>
        <w:numPr>
          <w:ilvl w:val="0"/>
          <w:numId w:val="20"/>
        </w:numPr>
        <w:spacing w:after="200" w:line="276" w:lineRule="auto"/>
        <w:ind w:left="360"/>
        <w:rPr>
          <w:rFonts w:ascii="Calibri" w:hAnsi="Calibri" w:cs="Calibri"/>
          <w:sz w:val="24"/>
          <w:szCs w:val="24"/>
        </w:rPr>
      </w:pPr>
      <w:r w:rsidRPr="001106D0">
        <w:rPr>
          <w:rFonts w:ascii="Calibri" w:hAnsi="Calibri" w:cs="Calibri"/>
          <w:sz w:val="24"/>
          <w:szCs w:val="24"/>
        </w:rPr>
        <w:t xml:space="preserve">Perinatal mental health support </w:t>
      </w:r>
    </w:p>
    <w:p w14:paraId="1C83A057" w14:textId="77777777" w:rsidR="00477BDC" w:rsidRPr="001106D0" w:rsidRDefault="00477BDC" w:rsidP="00477BDC">
      <w:pPr>
        <w:pStyle w:val="ListParagraph"/>
        <w:numPr>
          <w:ilvl w:val="0"/>
          <w:numId w:val="20"/>
        </w:numPr>
        <w:spacing w:after="200" w:line="276" w:lineRule="auto"/>
        <w:ind w:left="360"/>
        <w:rPr>
          <w:rFonts w:ascii="Calibri" w:hAnsi="Calibri" w:cs="Calibri"/>
          <w:sz w:val="24"/>
          <w:szCs w:val="24"/>
        </w:rPr>
      </w:pPr>
      <w:r w:rsidRPr="001106D0">
        <w:rPr>
          <w:rFonts w:ascii="Calibri" w:hAnsi="Calibri" w:cs="Calibri"/>
          <w:sz w:val="24"/>
          <w:szCs w:val="24"/>
        </w:rPr>
        <w:t>Parent–infant relationship support</w:t>
      </w:r>
    </w:p>
    <w:p w14:paraId="00AAEE52" w14:textId="77777777" w:rsidR="00477BDC" w:rsidRPr="001106D0" w:rsidRDefault="00477BDC" w:rsidP="00477BDC">
      <w:pPr>
        <w:pStyle w:val="ListParagraph"/>
        <w:numPr>
          <w:ilvl w:val="0"/>
          <w:numId w:val="20"/>
        </w:numPr>
        <w:spacing w:after="200" w:line="276" w:lineRule="auto"/>
        <w:ind w:left="360"/>
        <w:rPr>
          <w:rFonts w:ascii="Calibri" w:hAnsi="Calibri" w:cs="Calibri"/>
          <w:sz w:val="24"/>
          <w:szCs w:val="24"/>
        </w:rPr>
      </w:pPr>
      <w:r w:rsidRPr="001106D0">
        <w:rPr>
          <w:rFonts w:ascii="Calibri" w:hAnsi="Calibri" w:cs="Calibri"/>
          <w:sz w:val="24"/>
          <w:szCs w:val="24"/>
        </w:rPr>
        <w:t xml:space="preserve">Infant-feeding support </w:t>
      </w:r>
    </w:p>
    <w:p w14:paraId="3885628E" w14:textId="77777777" w:rsidR="00477BDC" w:rsidRPr="001106D0" w:rsidRDefault="00477BDC" w:rsidP="00477BDC">
      <w:pPr>
        <w:pStyle w:val="ListParagraph"/>
        <w:numPr>
          <w:ilvl w:val="0"/>
          <w:numId w:val="20"/>
        </w:numPr>
        <w:spacing w:after="200" w:line="276" w:lineRule="auto"/>
        <w:ind w:left="360"/>
        <w:rPr>
          <w:rFonts w:ascii="Calibri" w:hAnsi="Calibri" w:cs="Calibri"/>
          <w:sz w:val="24"/>
          <w:szCs w:val="24"/>
        </w:rPr>
      </w:pPr>
      <w:r w:rsidRPr="001106D0">
        <w:rPr>
          <w:rFonts w:ascii="Calibri" w:hAnsi="Calibri" w:cs="Calibri"/>
          <w:sz w:val="24"/>
          <w:szCs w:val="24"/>
        </w:rPr>
        <w:t>Support for children with additional needs</w:t>
      </w:r>
    </w:p>
    <w:p w14:paraId="7022C637" w14:textId="77777777" w:rsidR="00477BDC" w:rsidRPr="001106D0" w:rsidRDefault="00477BDC" w:rsidP="00477BDC">
      <w:pPr>
        <w:spacing w:line="276" w:lineRule="auto"/>
        <w:rPr>
          <w:rFonts w:ascii="Calibri" w:hAnsi="Calibri" w:cs="Calibri"/>
        </w:rPr>
      </w:pPr>
    </w:p>
    <w:p w14:paraId="142ACAB4" w14:textId="77777777" w:rsidR="008663E0" w:rsidRPr="001106D0" w:rsidRDefault="008663E0" w:rsidP="00477BDC">
      <w:pPr>
        <w:spacing w:line="276" w:lineRule="auto"/>
        <w:rPr>
          <w:rFonts w:ascii="Calibri" w:hAnsi="Calibri" w:cs="Calibri"/>
        </w:rPr>
      </w:pPr>
    </w:p>
    <w:p w14:paraId="011B0F1D" w14:textId="77777777" w:rsidR="00477BDC" w:rsidRPr="001106D0" w:rsidRDefault="00477BDC" w:rsidP="00F7053C">
      <w:pPr>
        <w:pStyle w:val="Heading4"/>
        <w:rPr>
          <w:color w:val="auto"/>
        </w:rPr>
      </w:pPr>
      <w:r w:rsidRPr="001106D0">
        <w:rPr>
          <w:color w:val="auto"/>
        </w:rPr>
        <w:lastRenderedPageBreak/>
        <w:t xml:space="preserve">Priority actions: </w:t>
      </w:r>
    </w:p>
    <w:p w14:paraId="061F8B01" w14:textId="77777777" w:rsidR="00477BDC" w:rsidRPr="001106D0" w:rsidRDefault="00477BDC" w:rsidP="00477BDC">
      <w:pPr>
        <w:pStyle w:val="ListParagraph"/>
        <w:numPr>
          <w:ilvl w:val="0"/>
          <w:numId w:val="24"/>
        </w:numPr>
        <w:spacing w:after="200" w:line="276" w:lineRule="auto"/>
        <w:ind w:left="360"/>
        <w:rPr>
          <w:rFonts w:ascii="Calibri" w:hAnsi="Calibri" w:cs="Calibri"/>
          <w:sz w:val="24"/>
          <w:szCs w:val="24"/>
        </w:rPr>
      </w:pPr>
      <w:r w:rsidRPr="001106D0">
        <w:rPr>
          <w:rFonts w:ascii="Calibri" w:hAnsi="Calibri" w:cs="Calibri"/>
          <w:b/>
          <w:bCs/>
          <w:sz w:val="24"/>
          <w:szCs w:val="24"/>
        </w:rPr>
        <w:t>Strengthen early identification and support pathways</w:t>
      </w:r>
      <w:r w:rsidRPr="001106D0">
        <w:rPr>
          <w:rFonts w:ascii="Calibri" w:hAnsi="Calibri" w:cs="Calibri"/>
        </w:rPr>
        <w:br/>
      </w:r>
      <w:r w:rsidRPr="001106D0">
        <w:rPr>
          <w:rFonts w:ascii="Calibri" w:hAnsi="Calibri" w:cs="Calibri"/>
          <w:sz w:val="24"/>
          <w:szCs w:val="24"/>
        </w:rPr>
        <w:t>Early identification of needs across maternal health, SEND, developmental milestones, and mental health, with a particular focus on improving access to perinatal mental health support through Health Visitors and Best Start Family Hubs/Family Centres; strengthen SENCO development; and ensure clear, consistent referral routes to specialist and community health, education and wellbeing services.</w:t>
      </w:r>
    </w:p>
    <w:p w14:paraId="03245313" w14:textId="77777777" w:rsidR="00477BDC" w:rsidRPr="001106D0" w:rsidRDefault="00477BDC" w:rsidP="00477BDC">
      <w:pPr>
        <w:pStyle w:val="ListParagraph"/>
        <w:ind w:left="360" w:hanging="360"/>
        <w:rPr>
          <w:rFonts w:ascii="Calibri" w:hAnsi="Calibri" w:cs="Calibri"/>
          <w:sz w:val="24"/>
          <w:szCs w:val="24"/>
        </w:rPr>
      </w:pPr>
    </w:p>
    <w:p w14:paraId="2393B73C" w14:textId="77777777" w:rsidR="00477BDC" w:rsidRPr="001106D0" w:rsidRDefault="00477BDC" w:rsidP="00477BDC">
      <w:pPr>
        <w:pStyle w:val="ListParagraph"/>
        <w:numPr>
          <w:ilvl w:val="0"/>
          <w:numId w:val="24"/>
        </w:numPr>
        <w:spacing w:after="200" w:line="276" w:lineRule="auto"/>
        <w:ind w:left="360"/>
        <w:rPr>
          <w:rFonts w:ascii="Calibri" w:hAnsi="Calibri" w:cs="Calibri"/>
          <w:sz w:val="24"/>
          <w:szCs w:val="24"/>
        </w:rPr>
      </w:pPr>
      <w:r w:rsidRPr="001106D0">
        <w:rPr>
          <w:rFonts w:ascii="Calibri" w:hAnsi="Calibri" w:cs="Calibri"/>
          <w:b/>
          <w:bCs/>
          <w:sz w:val="24"/>
          <w:szCs w:val="24"/>
        </w:rPr>
        <w:t>Enhance Parenting and Home Learning Environment support</w:t>
      </w:r>
      <w:r w:rsidRPr="001106D0">
        <w:rPr>
          <w:rFonts w:ascii="Calibri" w:hAnsi="Calibri" w:cs="Calibri"/>
        </w:rPr>
        <w:br/>
      </w:r>
      <w:r w:rsidRPr="001106D0">
        <w:rPr>
          <w:rFonts w:ascii="Calibri" w:hAnsi="Calibri" w:cs="Calibri"/>
          <w:sz w:val="24"/>
          <w:szCs w:val="24"/>
        </w:rPr>
        <w:t xml:space="preserve">Commission and deliver </w:t>
      </w:r>
      <w:proofErr w:type="gramStart"/>
      <w:r w:rsidRPr="001106D0">
        <w:rPr>
          <w:rFonts w:ascii="Calibri" w:hAnsi="Calibri" w:cs="Calibri"/>
          <w:sz w:val="24"/>
          <w:szCs w:val="24"/>
        </w:rPr>
        <w:t>evidence based</w:t>
      </w:r>
      <w:proofErr w:type="gramEnd"/>
      <w:r w:rsidRPr="001106D0">
        <w:rPr>
          <w:rFonts w:ascii="Calibri" w:hAnsi="Calibri" w:cs="Calibri"/>
          <w:sz w:val="24"/>
          <w:szCs w:val="24"/>
        </w:rPr>
        <w:t xml:space="preserve"> parenting programmes, Speech and Language interventions, and Home Learning Environment initiatives including a Screen Time programme.</w:t>
      </w:r>
    </w:p>
    <w:p w14:paraId="74E93D42" w14:textId="77777777" w:rsidR="00477BDC" w:rsidRPr="001106D0" w:rsidRDefault="00477BDC" w:rsidP="00477BDC">
      <w:pPr>
        <w:pStyle w:val="ListParagraph"/>
        <w:ind w:left="360" w:hanging="360"/>
        <w:rPr>
          <w:rFonts w:ascii="Calibri" w:hAnsi="Calibri" w:cs="Calibri"/>
          <w:sz w:val="24"/>
          <w:szCs w:val="24"/>
        </w:rPr>
      </w:pPr>
    </w:p>
    <w:p w14:paraId="32DFFECB" w14:textId="77777777" w:rsidR="00477BDC" w:rsidRPr="001106D0" w:rsidRDefault="00477BDC" w:rsidP="00477BDC">
      <w:pPr>
        <w:pStyle w:val="ListParagraph"/>
        <w:numPr>
          <w:ilvl w:val="0"/>
          <w:numId w:val="24"/>
        </w:numPr>
        <w:spacing w:after="200" w:line="276" w:lineRule="auto"/>
        <w:ind w:left="360"/>
        <w:rPr>
          <w:rFonts w:ascii="Calibri" w:hAnsi="Calibri" w:cs="Calibri"/>
          <w:sz w:val="24"/>
          <w:szCs w:val="24"/>
        </w:rPr>
      </w:pPr>
      <w:r w:rsidRPr="001106D0">
        <w:rPr>
          <w:rFonts w:ascii="Calibri" w:hAnsi="Calibri" w:cs="Calibri"/>
          <w:b/>
          <w:bCs/>
          <w:sz w:val="24"/>
          <w:szCs w:val="24"/>
        </w:rPr>
        <w:t>Improve outreach and tailored support for children with SEND and/or additional needs</w:t>
      </w:r>
      <w:r w:rsidRPr="001106D0">
        <w:rPr>
          <w:rFonts w:ascii="Calibri" w:hAnsi="Calibri" w:cs="Calibri"/>
        </w:rPr>
        <w:br/>
      </w:r>
      <w:r w:rsidRPr="001106D0">
        <w:rPr>
          <w:rFonts w:ascii="Calibri" w:hAnsi="Calibri" w:cs="Calibri"/>
          <w:sz w:val="24"/>
          <w:szCs w:val="24"/>
        </w:rPr>
        <w:t>Prioritise proactive outreach among families who do not attend Family Centres, recruit specialist SEND practitioners within Family Hubs, and ensure families can access timely, high-quality SEND advice and support. We will consider how the Setting and School Inclusion Team can support work in Best Start Family Hubs.</w:t>
      </w:r>
    </w:p>
    <w:p w14:paraId="563E884A" w14:textId="77777777" w:rsidR="00477BDC" w:rsidRPr="001106D0" w:rsidRDefault="00477BDC" w:rsidP="00477BDC">
      <w:pPr>
        <w:pStyle w:val="ListParagraph"/>
        <w:ind w:left="360" w:hanging="360"/>
        <w:rPr>
          <w:rFonts w:ascii="Calibri" w:hAnsi="Calibri" w:cs="Calibri"/>
          <w:sz w:val="24"/>
          <w:szCs w:val="24"/>
        </w:rPr>
      </w:pPr>
    </w:p>
    <w:p w14:paraId="37FF50DB" w14:textId="77777777" w:rsidR="00477BDC" w:rsidRPr="001106D0" w:rsidRDefault="00477BDC" w:rsidP="00477BDC">
      <w:pPr>
        <w:pStyle w:val="ListParagraph"/>
        <w:numPr>
          <w:ilvl w:val="0"/>
          <w:numId w:val="24"/>
        </w:numPr>
        <w:spacing w:after="200" w:line="276" w:lineRule="auto"/>
        <w:ind w:left="360"/>
        <w:rPr>
          <w:rFonts w:ascii="Calibri" w:hAnsi="Calibri" w:cs="Calibri"/>
          <w:sz w:val="24"/>
          <w:szCs w:val="24"/>
        </w:rPr>
      </w:pPr>
      <w:r w:rsidRPr="001106D0">
        <w:rPr>
          <w:rFonts w:ascii="Calibri" w:hAnsi="Calibri" w:cs="Calibri"/>
          <w:b/>
          <w:bCs/>
          <w:sz w:val="24"/>
          <w:szCs w:val="24"/>
        </w:rPr>
        <w:t>Expand multilingual and digital family support</w:t>
      </w:r>
      <w:r w:rsidRPr="001106D0">
        <w:rPr>
          <w:rFonts w:ascii="Calibri" w:hAnsi="Calibri" w:cs="Calibri"/>
        </w:rPr>
        <w:br/>
      </w:r>
      <w:r w:rsidRPr="001106D0">
        <w:rPr>
          <w:rFonts w:ascii="Calibri" w:hAnsi="Calibri" w:cs="Calibri"/>
          <w:sz w:val="24"/>
          <w:szCs w:val="24"/>
        </w:rPr>
        <w:t xml:space="preserve">Develop a Community Help digital offer that includes improved multilingual support to ensure all families can access guidance, services, and early education opportunities. </w:t>
      </w:r>
    </w:p>
    <w:p w14:paraId="58CDB075" w14:textId="77777777" w:rsidR="00477BDC" w:rsidRPr="001106D0" w:rsidRDefault="00477BDC" w:rsidP="00477BDC">
      <w:pPr>
        <w:pStyle w:val="ListParagraph"/>
        <w:ind w:left="360" w:hanging="360"/>
        <w:rPr>
          <w:rFonts w:ascii="Calibri" w:hAnsi="Calibri" w:cs="Calibri"/>
          <w:sz w:val="24"/>
          <w:szCs w:val="24"/>
        </w:rPr>
      </w:pPr>
    </w:p>
    <w:p w14:paraId="65F75C9B" w14:textId="77777777" w:rsidR="00477BDC" w:rsidRPr="001106D0" w:rsidRDefault="00477BDC" w:rsidP="00477BDC">
      <w:pPr>
        <w:pStyle w:val="ListParagraph"/>
        <w:numPr>
          <w:ilvl w:val="0"/>
          <w:numId w:val="24"/>
        </w:numPr>
        <w:spacing w:after="200" w:line="276" w:lineRule="auto"/>
        <w:ind w:left="360"/>
        <w:rPr>
          <w:rFonts w:ascii="Calibri" w:hAnsi="Calibri" w:cs="Calibri"/>
          <w:sz w:val="24"/>
          <w:szCs w:val="24"/>
        </w:rPr>
      </w:pPr>
      <w:r w:rsidRPr="001106D0">
        <w:rPr>
          <w:rFonts w:ascii="Calibri" w:hAnsi="Calibri" w:cs="Calibri"/>
          <w:b/>
          <w:bCs/>
          <w:sz w:val="24"/>
          <w:szCs w:val="24"/>
        </w:rPr>
        <w:t>Strengthen partnership pathways from pregnancy onwards</w:t>
      </w:r>
      <w:r w:rsidRPr="001106D0">
        <w:rPr>
          <w:rFonts w:ascii="Calibri" w:hAnsi="Calibri" w:cs="Calibri"/>
        </w:rPr>
        <w:br/>
      </w:r>
      <w:r w:rsidRPr="001106D0">
        <w:rPr>
          <w:rFonts w:ascii="Calibri" w:hAnsi="Calibri" w:cs="Calibri"/>
          <w:sz w:val="24"/>
          <w:szCs w:val="24"/>
        </w:rPr>
        <w:t xml:space="preserve">Establish formal referral pathways with 0–19 teams and midwives to ensure every contact leads to early support; promote </w:t>
      </w:r>
      <w:proofErr w:type="spellStart"/>
      <w:r w:rsidRPr="001106D0">
        <w:rPr>
          <w:rFonts w:ascii="Calibri" w:hAnsi="Calibri" w:cs="Calibri"/>
          <w:sz w:val="24"/>
          <w:szCs w:val="24"/>
        </w:rPr>
        <w:t>takeup</w:t>
      </w:r>
      <w:proofErr w:type="spellEnd"/>
      <w:r w:rsidRPr="001106D0">
        <w:rPr>
          <w:rFonts w:ascii="Calibri" w:hAnsi="Calibri" w:cs="Calibri"/>
          <w:sz w:val="24"/>
          <w:szCs w:val="24"/>
        </w:rPr>
        <w:t xml:space="preserve"> of Healthy Start; and offer targeted support around smoking, alcohol, mental health, and wider health concerns in pregnancy.</w:t>
      </w:r>
    </w:p>
    <w:p w14:paraId="5DA899EC" w14:textId="77777777" w:rsidR="00477BDC" w:rsidRPr="001106D0" w:rsidRDefault="00477BDC" w:rsidP="00477BDC">
      <w:pPr>
        <w:pStyle w:val="ListParagraph"/>
        <w:ind w:left="360" w:hanging="360"/>
        <w:rPr>
          <w:rFonts w:ascii="Calibri" w:hAnsi="Calibri" w:cs="Calibri"/>
          <w:sz w:val="24"/>
          <w:szCs w:val="24"/>
        </w:rPr>
      </w:pPr>
    </w:p>
    <w:p w14:paraId="2825D6FD" w14:textId="77777777" w:rsidR="00477BDC" w:rsidRPr="001106D0" w:rsidRDefault="00477BDC" w:rsidP="00477BDC">
      <w:pPr>
        <w:pStyle w:val="ListParagraph"/>
        <w:numPr>
          <w:ilvl w:val="0"/>
          <w:numId w:val="24"/>
        </w:numPr>
        <w:spacing w:after="200" w:line="276" w:lineRule="auto"/>
        <w:ind w:left="360"/>
        <w:rPr>
          <w:rFonts w:ascii="Calibri" w:hAnsi="Calibri" w:cs="Calibri"/>
          <w:sz w:val="24"/>
          <w:szCs w:val="24"/>
        </w:rPr>
      </w:pPr>
      <w:r w:rsidRPr="001106D0">
        <w:rPr>
          <w:rFonts w:ascii="Calibri" w:hAnsi="Calibri" w:cs="Calibri"/>
          <w:b/>
          <w:bCs/>
          <w:sz w:val="24"/>
          <w:szCs w:val="24"/>
        </w:rPr>
        <w:t>Increase engagement with key health and wellbeing services</w:t>
      </w:r>
      <w:r w:rsidRPr="001106D0">
        <w:rPr>
          <w:rFonts w:ascii="Calibri" w:hAnsi="Calibri" w:cs="Calibri"/>
        </w:rPr>
        <w:br/>
      </w:r>
      <w:r w:rsidRPr="001106D0">
        <w:rPr>
          <w:rFonts w:ascii="Calibri" w:hAnsi="Calibri" w:cs="Calibri"/>
          <w:sz w:val="24"/>
          <w:szCs w:val="24"/>
        </w:rPr>
        <w:t>Improve uptake of immunisations, key Health Visitor reviews, supervised tooth brushing, nutrition support, and healthy lifestyle initiatives, particularly for priority families and underserved communities.</w:t>
      </w:r>
    </w:p>
    <w:p w14:paraId="4EB58319" w14:textId="77777777" w:rsidR="00477BDC" w:rsidRPr="001106D0" w:rsidRDefault="00477BDC" w:rsidP="00477BDC">
      <w:pPr>
        <w:spacing w:line="276" w:lineRule="auto"/>
        <w:rPr>
          <w:rFonts w:ascii="Calibri" w:hAnsi="Calibri" w:cs="Calibri"/>
          <w:b/>
          <w:bCs/>
          <w:i/>
          <w:iCs/>
          <w:sz w:val="24"/>
          <w:szCs w:val="24"/>
        </w:rPr>
      </w:pPr>
    </w:p>
    <w:p w14:paraId="24733219" w14:textId="77777777" w:rsidR="00477BDC" w:rsidRPr="001106D0" w:rsidRDefault="00477BDC" w:rsidP="00F7053C">
      <w:pPr>
        <w:pStyle w:val="Heading4"/>
        <w:rPr>
          <w:color w:val="auto"/>
        </w:rPr>
      </w:pPr>
      <w:r w:rsidRPr="001106D0">
        <w:rPr>
          <w:color w:val="auto"/>
        </w:rPr>
        <w:t xml:space="preserve">Measures of progress: </w:t>
      </w:r>
    </w:p>
    <w:p w14:paraId="72559EA7" w14:textId="77777777" w:rsidR="00477BDC" w:rsidRPr="001106D0" w:rsidRDefault="00477BDC" w:rsidP="00477BDC">
      <w:pPr>
        <w:pStyle w:val="ListParagraph"/>
        <w:numPr>
          <w:ilvl w:val="0"/>
          <w:numId w:val="25"/>
        </w:numPr>
        <w:spacing w:after="120" w:line="276" w:lineRule="auto"/>
        <w:ind w:left="360"/>
        <w:rPr>
          <w:rFonts w:ascii="Calibri" w:hAnsi="Calibri" w:cs="Calibri"/>
          <w:sz w:val="24"/>
          <w:szCs w:val="24"/>
        </w:rPr>
      </w:pPr>
      <w:r w:rsidRPr="001106D0">
        <w:rPr>
          <w:rFonts w:ascii="Calibri" w:hAnsi="Calibri" w:cs="Calibri"/>
          <w:b/>
          <w:bCs/>
          <w:sz w:val="24"/>
          <w:szCs w:val="24"/>
        </w:rPr>
        <w:t>Improved child development outcomes in targeted areas</w:t>
      </w:r>
    </w:p>
    <w:p w14:paraId="59B46800" w14:textId="77777777" w:rsidR="00477BDC" w:rsidRPr="001106D0" w:rsidRDefault="00477BDC" w:rsidP="00477BDC">
      <w:pPr>
        <w:pStyle w:val="ListParagraph"/>
        <w:numPr>
          <w:ilvl w:val="0"/>
          <w:numId w:val="25"/>
        </w:numPr>
        <w:spacing w:after="120" w:line="276" w:lineRule="auto"/>
        <w:ind w:left="360"/>
        <w:rPr>
          <w:rFonts w:ascii="Calibri" w:hAnsi="Calibri" w:cs="Calibri"/>
          <w:sz w:val="24"/>
          <w:szCs w:val="24"/>
        </w:rPr>
      </w:pPr>
      <w:r w:rsidRPr="001106D0">
        <w:rPr>
          <w:rFonts w:ascii="Calibri" w:hAnsi="Calibri" w:cs="Calibri"/>
          <w:b/>
          <w:bCs/>
          <w:sz w:val="24"/>
          <w:szCs w:val="24"/>
        </w:rPr>
        <w:t>Stronger School Readiness indicators</w:t>
      </w:r>
      <w:r w:rsidRPr="001106D0">
        <w:rPr>
          <w:rFonts w:ascii="Calibri" w:hAnsi="Calibri" w:cs="Calibri"/>
          <w:sz w:val="24"/>
          <w:szCs w:val="24"/>
        </w:rPr>
        <w:t>.</w:t>
      </w:r>
    </w:p>
    <w:p w14:paraId="7906A13D" w14:textId="77777777" w:rsidR="00477BDC" w:rsidRPr="001106D0" w:rsidRDefault="00477BDC" w:rsidP="00477BDC">
      <w:pPr>
        <w:pStyle w:val="ListParagraph"/>
        <w:numPr>
          <w:ilvl w:val="0"/>
          <w:numId w:val="25"/>
        </w:numPr>
        <w:spacing w:after="120" w:line="276" w:lineRule="auto"/>
        <w:ind w:left="360"/>
        <w:rPr>
          <w:rFonts w:ascii="Calibri" w:hAnsi="Calibri" w:cs="Calibri"/>
          <w:sz w:val="24"/>
          <w:szCs w:val="24"/>
        </w:rPr>
      </w:pPr>
      <w:r w:rsidRPr="001106D0">
        <w:rPr>
          <w:rFonts w:ascii="Calibri" w:hAnsi="Calibri" w:cs="Calibri"/>
          <w:b/>
          <w:bCs/>
          <w:sz w:val="24"/>
          <w:szCs w:val="24"/>
        </w:rPr>
        <w:t>Increased engagement and access for priority families</w:t>
      </w:r>
    </w:p>
    <w:p w14:paraId="0E6487D1" w14:textId="77777777" w:rsidR="00477BDC" w:rsidRPr="001106D0" w:rsidRDefault="00477BDC" w:rsidP="00477BDC">
      <w:pPr>
        <w:pStyle w:val="ListParagraph"/>
        <w:numPr>
          <w:ilvl w:val="0"/>
          <w:numId w:val="26"/>
        </w:numPr>
        <w:spacing w:after="120" w:line="276" w:lineRule="auto"/>
        <w:ind w:left="720"/>
        <w:rPr>
          <w:rFonts w:ascii="Calibri" w:hAnsi="Calibri" w:cs="Calibri"/>
          <w:sz w:val="24"/>
          <w:szCs w:val="24"/>
        </w:rPr>
      </w:pPr>
      <w:r w:rsidRPr="001106D0">
        <w:rPr>
          <w:rFonts w:ascii="Calibri" w:hAnsi="Calibri" w:cs="Calibri"/>
          <w:sz w:val="24"/>
          <w:szCs w:val="24"/>
        </w:rPr>
        <w:t>Higher participation in parenting programmes, SEND support, and digital/multilingual services.</w:t>
      </w:r>
    </w:p>
    <w:p w14:paraId="41BB0AB5" w14:textId="77777777" w:rsidR="00477BDC" w:rsidRPr="001106D0" w:rsidRDefault="00477BDC" w:rsidP="00477BDC">
      <w:pPr>
        <w:pStyle w:val="ListParagraph"/>
        <w:numPr>
          <w:ilvl w:val="0"/>
          <w:numId w:val="26"/>
        </w:numPr>
        <w:spacing w:after="120" w:line="276" w:lineRule="auto"/>
        <w:ind w:left="720"/>
        <w:rPr>
          <w:rFonts w:ascii="Calibri" w:hAnsi="Calibri" w:cs="Calibri"/>
          <w:sz w:val="24"/>
          <w:szCs w:val="24"/>
        </w:rPr>
      </w:pPr>
      <w:r w:rsidRPr="001106D0">
        <w:rPr>
          <w:rFonts w:ascii="Calibri" w:hAnsi="Calibri" w:cs="Calibri"/>
          <w:sz w:val="24"/>
          <w:szCs w:val="24"/>
        </w:rPr>
        <w:lastRenderedPageBreak/>
        <w:t>Positive feedback from children, parents (especially priority families), and settings.</w:t>
      </w:r>
    </w:p>
    <w:p w14:paraId="3F969AEB" w14:textId="77777777" w:rsidR="00477BDC" w:rsidRPr="001106D0" w:rsidRDefault="00477BDC" w:rsidP="00477BDC">
      <w:pPr>
        <w:pStyle w:val="ListParagraph"/>
        <w:numPr>
          <w:ilvl w:val="0"/>
          <w:numId w:val="25"/>
        </w:numPr>
        <w:spacing w:after="120" w:line="276" w:lineRule="auto"/>
        <w:ind w:left="360"/>
        <w:rPr>
          <w:rFonts w:ascii="Calibri" w:hAnsi="Calibri" w:cs="Calibri"/>
          <w:sz w:val="24"/>
          <w:szCs w:val="24"/>
        </w:rPr>
      </w:pPr>
      <w:r w:rsidRPr="001106D0">
        <w:rPr>
          <w:rFonts w:ascii="Calibri" w:hAnsi="Calibri" w:cs="Calibri"/>
          <w:b/>
          <w:bCs/>
          <w:sz w:val="24"/>
          <w:szCs w:val="24"/>
        </w:rPr>
        <w:t>Stronger health outcomes for young children and families</w:t>
      </w:r>
    </w:p>
    <w:p w14:paraId="0FC2090F" w14:textId="77777777" w:rsidR="00477BDC" w:rsidRPr="001106D0" w:rsidRDefault="00477BDC" w:rsidP="00477BDC">
      <w:pPr>
        <w:pStyle w:val="ListParagraph"/>
        <w:numPr>
          <w:ilvl w:val="0"/>
          <w:numId w:val="27"/>
        </w:numPr>
        <w:spacing w:after="120" w:line="276" w:lineRule="auto"/>
        <w:ind w:left="720"/>
        <w:rPr>
          <w:rFonts w:ascii="Calibri" w:hAnsi="Calibri" w:cs="Calibri"/>
          <w:sz w:val="24"/>
          <w:szCs w:val="24"/>
        </w:rPr>
      </w:pPr>
      <w:r w:rsidRPr="001106D0">
        <w:rPr>
          <w:rFonts w:ascii="Calibri" w:hAnsi="Calibri" w:cs="Calibri"/>
          <w:sz w:val="24"/>
          <w:szCs w:val="24"/>
        </w:rPr>
        <w:t>Increased uptake of immunisations, Healthy Start, and key Health Visitor contacts.</w:t>
      </w:r>
    </w:p>
    <w:p w14:paraId="21E23634" w14:textId="77777777" w:rsidR="00477BDC" w:rsidRPr="001106D0" w:rsidRDefault="00477BDC" w:rsidP="00477BDC">
      <w:pPr>
        <w:pStyle w:val="ListParagraph"/>
        <w:numPr>
          <w:ilvl w:val="0"/>
          <w:numId w:val="27"/>
        </w:numPr>
        <w:spacing w:after="120" w:line="276" w:lineRule="auto"/>
        <w:ind w:left="720"/>
        <w:rPr>
          <w:rFonts w:ascii="Calibri" w:hAnsi="Calibri" w:cs="Calibri"/>
          <w:sz w:val="24"/>
          <w:szCs w:val="24"/>
        </w:rPr>
      </w:pPr>
      <w:r w:rsidRPr="001106D0">
        <w:rPr>
          <w:rFonts w:ascii="Calibri" w:hAnsi="Calibri" w:cs="Calibri"/>
          <w:sz w:val="24"/>
          <w:szCs w:val="24"/>
        </w:rPr>
        <w:t>Improved maternal wellbeing and reduction of health risks in pregnancy (e.g., smoking/alcohol concerns).</w:t>
      </w:r>
    </w:p>
    <w:p w14:paraId="7E4633BE" w14:textId="77777777" w:rsidR="00477BDC" w:rsidRPr="001106D0" w:rsidRDefault="00477BDC" w:rsidP="00477BDC">
      <w:pPr>
        <w:spacing w:after="120" w:line="276" w:lineRule="auto"/>
        <w:rPr>
          <w:rFonts w:ascii="Calibri" w:hAnsi="Calibri" w:cs="Calibri"/>
          <w:b/>
          <w:bCs/>
          <w:i/>
          <w:iCs/>
          <w:sz w:val="24"/>
          <w:szCs w:val="24"/>
        </w:rPr>
      </w:pPr>
    </w:p>
    <w:p w14:paraId="6236B870" w14:textId="77777777" w:rsidR="00477BDC" w:rsidRPr="001106D0" w:rsidRDefault="00477BDC" w:rsidP="00F7053C">
      <w:pPr>
        <w:pStyle w:val="Heading3"/>
        <w:rPr>
          <w:rFonts w:ascii="Calibri Light" w:eastAsiaTheme="minorHAnsi" w:hAnsi="Calibri Light" w:cs="Calibri Light"/>
          <w:b/>
          <w:bCs/>
          <w:color w:val="auto"/>
          <w:sz w:val="32"/>
          <w:szCs w:val="32"/>
        </w:rPr>
      </w:pPr>
      <w:bookmarkStart w:id="13" w:name="_Toc225158138"/>
      <w:bookmarkStart w:id="14" w:name="_Toc225416599"/>
      <w:r w:rsidRPr="001106D0">
        <w:rPr>
          <w:rFonts w:ascii="Calibri Light" w:eastAsiaTheme="minorHAnsi" w:hAnsi="Calibri Light" w:cs="Calibri Light"/>
          <w:b/>
          <w:bCs/>
          <w:color w:val="auto"/>
          <w:sz w:val="32"/>
          <w:szCs w:val="32"/>
        </w:rPr>
        <w:t>More accessible early education and childcare</w:t>
      </w:r>
      <w:bookmarkEnd w:id="13"/>
      <w:bookmarkEnd w:id="14"/>
    </w:p>
    <w:p w14:paraId="2A376B3F" w14:textId="77777777" w:rsidR="00477BDC" w:rsidRPr="001106D0" w:rsidRDefault="00477BDC" w:rsidP="00477BDC">
      <w:pPr>
        <w:spacing w:after="120" w:line="276" w:lineRule="auto"/>
        <w:rPr>
          <w:rFonts w:ascii="Calibri" w:hAnsi="Calibri" w:cs="Calibri"/>
          <w:sz w:val="24"/>
          <w:szCs w:val="24"/>
        </w:rPr>
      </w:pPr>
      <w:r w:rsidRPr="001106D0">
        <w:rPr>
          <w:rFonts w:ascii="Calibri" w:hAnsi="Calibri" w:cs="Calibri"/>
          <w:sz w:val="24"/>
          <w:szCs w:val="24"/>
        </w:rPr>
        <w:t>We will increase the availability of early education and childcare provision in areas of highest need, ensuring that all children—particularly those who are disadvantaged or underrepresented—can access high-quality, inclusive early years settings.</w:t>
      </w:r>
    </w:p>
    <w:p w14:paraId="2B1A0C5B" w14:textId="77777777" w:rsidR="00477BDC" w:rsidRPr="001106D0" w:rsidRDefault="00477BDC" w:rsidP="00477BDC">
      <w:pPr>
        <w:spacing w:after="120" w:line="276" w:lineRule="auto"/>
        <w:rPr>
          <w:rFonts w:ascii="Calibri" w:hAnsi="Calibri" w:cs="Calibri"/>
          <w:sz w:val="24"/>
          <w:szCs w:val="24"/>
        </w:rPr>
      </w:pPr>
    </w:p>
    <w:p w14:paraId="2158C8F1" w14:textId="77777777" w:rsidR="00477BDC" w:rsidRPr="001106D0" w:rsidRDefault="00477BDC" w:rsidP="00F7053C">
      <w:pPr>
        <w:pStyle w:val="Heading4"/>
        <w:rPr>
          <w:color w:val="auto"/>
        </w:rPr>
      </w:pPr>
      <w:r w:rsidRPr="001106D0">
        <w:rPr>
          <w:color w:val="auto"/>
        </w:rPr>
        <w:t xml:space="preserve">Priority actions: </w:t>
      </w:r>
    </w:p>
    <w:p w14:paraId="66217CC5" w14:textId="77777777" w:rsidR="00477BDC" w:rsidRPr="001106D0" w:rsidRDefault="00477BDC" w:rsidP="00477BDC">
      <w:pPr>
        <w:numPr>
          <w:ilvl w:val="0"/>
          <w:numId w:val="18"/>
        </w:numPr>
        <w:spacing w:after="120" w:line="276" w:lineRule="auto"/>
        <w:ind w:left="450" w:hanging="450"/>
        <w:rPr>
          <w:rFonts w:ascii="Calibri" w:hAnsi="Calibri" w:cs="Calibri"/>
          <w:sz w:val="24"/>
          <w:szCs w:val="24"/>
        </w:rPr>
      </w:pPr>
      <w:r w:rsidRPr="001106D0">
        <w:rPr>
          <w:rFonts w:ascii="Calibri" w:hAnsi="Calibri" w:cs="Calibri"/>
          <w:sz w:val="24"/>
          <w:szCs w:val="24"/>
        </w:rPr>
        <w:t>Maintaining high levels of take up for those accessing the early learning for 2-year-olds entitlement (previously known as FRAS). Our most recent DfE termly scorecard take up was 89%.</w:t>
      </w:r>
    </w:p>
    <w:p w14:paraId="2DBC8CC0" w14:textId="77777777" w:rsidR="00477BDC" w:rsidRPr="001106D0" w:rsidRDefault="00477BDC" w:rsidP="00477BDC">
      <w:pPr>
        <w:numPr>
          <w:ilvl w:val="0"/>
          <w:numId w:val="18"/>
        </w:numPr>
        <w:spacing w:after="120" w:line="276" w:lineRule="auto"/>
        <w:ind w:left="450" w:hanging="450"/>
        <w:rPr>
          <w:rFonts w:ascii="Calibri" w:hAnsi="Calibri" w:cs="Calibri"/>
          <w:sz w:val="24"/>
          <w:szCs w:val="24"/>
        </w:rPr>
      </w:pPr>
      <w:r w:rsidRPr="001106D0">
        <w:rPr>
          <w:rFonts w:ascii="Calibri" w:hAnsi="Calibri" w:cs="Calibri"/>
          <w:sz w:val="24"/>
          <w:szCs w:val="24"/>
        </w:rPr>
        <w:t>Work with the sector to identify potential gaps and opportunities across the borough for additional early years provision where there is potential unmet demand.</w:t>
      </w:r>
    </w:p>
    <w:p w14:paraId="35706CE7" w14:textId="77777777" w:rsidR="00477BDC" w:rsidRPr="001106D0" w:rsidRDefault="00477BDC" w:rsidP="00477BDC">
      <w:pPr>
        <w:numPr>
          <w:ilvl w:val="0"/>
          <w:numId w:val="18"/>
        </w:numPr>
        <w:spacing w:after="120" w:line="276" w:lineRule="auto"/>
        <w:ind w:left="450" w:hanging="450"/>
        <w:rPr>
          <w:rFonts w:ascii="Calibri" w:hAnsi="Calibri" w:cs="Calibri"/>
          <w:sz w:val="24"/>
          <w:szCs w:val="24"/>
        </w:rPr>
      </w:pPr>
      <w:r w:rsidRPr="001106D0">
        <w:rPr>
          <w:rFonts w:ascii="Calibri" w:hAnsi="Calibri" w:cs="Calibri"/>
          <w:sz w:val="24"/>
          <w:szCs w:val="24"/>
        </w:rPr>
        <w:t>Local delivery of the national free breakfast club programme in line with national phasing.</w:t>
      </w:r>
    </w:p>
    <w:p w14:paraId="350EBAE0" w14:textId="77777777" w:rsidR="00477BDC" w:rsidRPr="001106D0" w:rsidRDefault="00477BDC" w:rsidP="00477BDC">
      <w:pPr>
        <w:spacing w:after="120" w:line="276" w:lineRule="auto"/>
        <w:ind w:left="1080"/>
        <w:rPr>
          <w:rFonts w:ascii="Calibri" w:hAnsi="Calibri" w:cs="Calibri"/>
          <w:sz w:val="24"/>
          <w:szCs w:val="24"/>
        </w:rPr>
      </w:pPr>
    </w:p>
    <w:p w14:paraId="2CF535CF" w14:textId="77777777" w:rsidR="00477BDC" w:rsidRPr="001106D0" w:rsidRDefault="00477BDC" w:rsidP="00F7053C">
      <w:pPr>
        <w:pStyle w:val="Heading4"/>
        <w:rPr>
          <w:color w:val="auto"/>
        </w:rPr>
      </w:pPr>
      <w:r w:rsidRPr="001106D0">
        <w:rPr>
          <w:color w:val="auto"/>
        </w:rPr>
        <w:t>Measures of progress:</w:t>
      </w:r>
    </w:p>
    <w:p w14:paraId="561E11A7" w14:textId="77777777" w:rsidR="00477BDC" w:rsidRPr="001106D0" w:rsidRDefault="00477BDC" w:rsidP="00477BDC">
      <w:pPr>
        <w:pStyle w:val="ListParagraph"/>
        <w:numPr>
          <w:ilvl w:val="0"/>
          <w:numId w:val="22"/>
        </w:numPr>
        <w:spacing w:after="120" w:line="276" w:lineRule="auto"/>
        <w:ind w:left="360"/>
        <w:rPr>
          <w:rFonts w:ascii="Calibri" w:hAnsi="Calibri" w:cs="Calibri"/>
          <w:sz w:val="24"/>
          <w:szCs w:val="24"/>
        </w:rPr>
      </w:pPr>
      <w:r w:rsidRPr="001106D0">
        <w:rPr>
          <w:rFonts w:ascii="Calibri" w:hAnsi="Calibri" w:cs="Calibri"/>
          <w:sz w:val="24"/>
          <w:szCs w:val="24"/>
        </w:rPr>
        <w:t xml:space="preserve">Take-up of early learning for </w:t>
      </w:r>
      <w:proofErr w:type="gramStart"/>
      <w:r w:rsidRPr="001106D0">
        <w:rPr>
          <w:rFonts w:ascii="Calibri" w:hAnsi="Calibri" w:cs="Calibri"/>
          <w:sz w:val="24"/>
          <w:szCs w:val="24"/>
        </w:rPr>
        <w:t>2 year olds</w:t>
      </w:r>
      <w:proofErr w:type="gramEnd"/>
      <w:r w:rsidRPr="001106D0">
        <w:rPr>
          <w:rFonts w:ascii="Calibri" w:hAnsi="Calibri" w:cs="Calibri"/>
          <w:sz w:val="24"/>
          <w:szCs w:val="24"/>
        </w:rPr>
        <w:t xml:space="preserve"> entitlement.</w:t>
      </w:r>
    </w:p>
    <w:p w14:paraId="5A980A22" w14:textId="77777777" w:rsidR="00477BDC" w:rsidRPr="001106D0" w:rsidRDefault="00477BDC" w:rsidP="00477BDC">
      <w:pPr>
        <w:pStyle w:val="ListParagraph"/>
        <w:numPr>
          <w:ilvl w:val="0"/>
          <w:numId w:val="22"/>
        </w:numPr>
        <w:spacing w:after="120" w:line="276" w:lineRule="auto"/>
        <w:ind w:left="360"/>
        <w:rPr>
          <w:rFonts w:ascii="Calibri" w:hAnsi="Calibri" w:cs="Calibri"/>
          <w:sz w:val="24"/>
          <w:szCs w:val="24"/>
        </w:rPr>
      </w:pPr>
      <w:r w:rsidRPr="001106D0">
        <w:rPr>
          <w:rFonts w:ascii="Calibri" w:hAnsi="Calibri" w:cs="Calibri"/>
          <w:sz w:val="24"/>
          <w:szCs w:val="24"/>
        </w:rPr>
        <w:t>‘Childcare Sufficiency Assessment’ publication.</w:t>
      </w:r>
    </w:p>
    <w:p w14:paraId="15C9ABB9" w14:textId="77777777" w:rsidR="00477BDC" w:rsidRPr="001106D0" w:rsidRDefault="00477BDC" w:rsidP="00477BDC">
      <w:pPr>
        <w:pStyle w:val="ListParagraph"/>
        <w:numPr>
          <w:ilvl w:val="0"/>
          <w:numId w:val="22"/>
        </w:numPr>
        <w:spacing w:after="120" w:line="276" w:lineRule="auto"/>
        <w:ind w:left="360"/>
        <w:rPr>
          <w:rFonts w:ascii="Calibri" w:hAnsi="Calibri" w:cs="Calibri"/>
          <w:sz w:val="24"/>
          <w:szCs w:val="24"/>
        </w:rPr>
      </w:pPr>
      <w:r w:rsidRPr="001106D0">
        <w:rPr>
          <w:rFonts w:ascii="Calibri" w:hAnsi="Calibri" w:cs="Calibri"/>
          <w:sz w:val="24"/>
          <w:szCs w:val="24"/>
        </w:rPr>
        <w:t>Number of schools on free breakfast club programme delivered in line with national phasing.</w:t>
      </w:r>
    </w:p>
    <w:p w14:paraId="74CD84DD" w14:textId="77777777" w:rsidR="00477BDC" w:rsidRPr="001106D0" w:rsidRDefault="00477BDC" w:rsidP="00477BDC">
      <w:pPr>
        <w:pStyle w:val="ListParagraph"/>
        <w:numPr>
          <w:ilvl w:val="0"/>
          <w:numId w:val="22"/>
        </w:numPr>
        <w:spacing w:after="120" w:line="276" w:lineRule="auto"/>
        <w:ind w:left="360"/>
        <w:rPr>
          <w:rFonts w:ascii="Calibri" w:hAnsi="Calibri" w:cs="Calibri"/>
          <w:sz w:val="24"/>
          <w:szCs w:val="24"/>
        </w:rPr>
      </w:pPr>
      <w:r w:rsidRPr="001106D0">
        <w:rPr>
          <w:rFonts w:ascii="Calibri" w:hAnsi="Calibri" w:cs="Calibri"/>
          <w:sz w:val="24"/>
          <w:szCs w:val="24"/>
        </w:rPr>
        <w:t>All children, including those with SEND and/or EAL, can access a high-quality early education place in Milton Keynes.</w:t>
      </w:r>
    </w:p>
    <w:p w14:paraId="0B6EF605" w14:textId="77777777" w:rsidR="00477BDC" w:rsidRPr="001106D0" w:rsidRDefault="00477BDC" w:rsidP="00477BDC">
      <w:pPr>
        <w:spacing w:after="120"/>
        <w:ind w:left="360"/>
        <w:rPr>
          <w:rFonts w:ascii="Calibri" w:hAnsi="Calibri" w:cs="Calibri"/>
          <w:sz w:val="24"/>
          <w:szCs w:val="24"/>
        </w:rPr>
      </w:pPr>
    </w:p>
    <w:p w14:paraId="5C710B70" w14:textId="77777777" w:rsidR="00477BDC" w:rsidRPr="001106D0" w:rsidRDefault="00477BDC" w:rsidP="00F7053C">
      <w:pPr>
        <w:pStyle w:val="Heading3"/>
        <w:rPr>
          <w:rFonts w:ascii="Calibri Light" w:eastAsiaTheme="minorHAnsi" w:hAnsi="Calibri Light" w:cs="Calibri Light"/>
          <w:b/>
          <w:bCs/>
          <w:color w:val="auto"/>
          <w:sz w:val="32"/>
          <w:szCs w:val="32"/>
        </w:rPr>
      </w:pPr>
      <w:bookmarkStart w:id="15" w:name="_Toc225158139"/>
      <w:bookmarkStart w:id="16" w:name="_Toc225416600"/>
      <w:r w:rsidRPr="001106D0">
        <w:rPr>
          <w:rFonts w:ascii="Calibri Light" w:eastAsiaTheme="minorHAnsi" w:hAnsi="Calibri Light" w:cs="Calibri Light"/>
          <w:b/>
          <w:bCs/>
          <w:color w:val="auto"/>
          <w:sz w:val="32"/>
          <w:szCs w:val="32"/>
        </w:rPr>
        <w:t>Improved quality in early years including reception</w:t>
      </w:r>
      <w:bookmarkEnd w:id="15"/>
      <w:bookmarkEnd w:id="16"/>
    </w:p>
    <w:p w14:paraId="77D09CE1" w14:textId="77777777" w:rsidR="00477BDC" w:rsidRPr="001106D0" w:rsidRDefault="00477BDC" w:rsidP="00477BDC">
      <w:pPr>
        <w:spacing w:after="120" w:line="276" w:lineRule="auto"/>
        <w:rPr>
          <w:rFonts w:ascii="Calibri" w:hAnsi="Calibri" w:cs="Calibri"/>
          <w:sz w:val="24"/>
          <w:szCs w:val="24"/>
        </w:rPr>
      </w:pPr>
    </w:p>
    <w:p w14:paraId="191F51BC" w14:textId="77777777" w:rsidR="00477BDC" w:rsidRPr="001106D0" w:rsidRDefault="00477BDC" w:rsidP="00477BDC">
      <w:pPr>
        <w:spacing w:after="120" w:line="276" w:lineRule="auto"/>
        <w:rPr>
          <w:rFonts w:ascii="Calibri" w:hAnsi="Calibri" w:cs="Calibri"/>
          <w:sz w:val="24"/>
          <w:szCs w:val="24"/>
        </w:rPr>
      </w:pPr>
      <w:r w:rsidRPr="001106D0">
        <w:rPr>
          <w:rFonts w:ascii="Calibri" w:hAnsi="Calibri" w:cs="Calibri"/>
          <w:sz w:val="24"/>
          <w:szCs w:val="24"/>
        </w:rPr>
        <w:t>We will collaborate closely with early years education, childcare providers and wider sector partners, locally and regionally, to raise the quality of provision across the city. By offering targeted support, guidance, and partnership working in areas of highest need, we aim to ensure that children benefit from consistent, inclusive, and high</w:t>
      </w:r>
      <w:r w:rsidRPr="001106D0">
        <w:rPr>
          <w:rFonts w:ascii="Cambria Math" w:hAnsi="Cambria Math" w:cs="Cambria Math"/>
          <w:sz w:val="24"/>
          <w:szCs w:val="24"/>
        </w:rPr>
        <w:t>‑</w:t>
      </w:r>
      <w:r w:rsidRPr="001106D0">
        <w:rPr>
          <w:rFonts w:ascii="Calibri" w:hAnsi="Calibri" w:cs="Calibri"/>
          <w:sz w:val="24"/>
          <w:szCs w:val="24"/>
        </w:rPr>
        <w:t>quality early years experiences.</w:t>
      </w:r>
    </w:p>
    <w:p w14:paraId="618F65A6" w14:textId="77777777" w:rsidR="00477BDC" w:rsidRPr="001106D0" w:rsidRDefault="00477BDC" w:rsidP="00477BDC">
      <w:pPr>
        <w:spacing w:after="120" w:line="276" w:lineRule="auto"/>
        <w:rPr>
          <w:rFonts w:ascii="Calibri" w:hAnsi="Calibri" w:cs="Calibri"/>
          <w:b/>
          <w:bCs/>
          <w:i/>
          <w:iCs/>
          <w:sz w:val="24"/>
          <w:szCs w:val="24"/>
        </w:rPr>
      </w:pPr>
    </w:p>
    <w:p w14:paraId="553B6EAA" w14:textId="77777777" w:rsidR="00477BDC" w:rsidRPr="001106D0" w:rsidRDefault="00477BDC" w:rsidP="00F7053C">
      <w:pPr>
        <w:pStyle w:val="Heading4"/>
        <w:rPr>
          <w:color w:val="auto"/>
        </w:rPr>
      </w:pPr>
      <w:r w:rsidRPr="001106D0">
        <w:rPr>
          <w:color w:val="auto"/>
        </w:rPr>
        <w:t xml:space="preserve">Priority actions: </w:t>
      </w:r>
    </w:p>
    <w:p w14:paraId="64115608" w14:textId="77777777" w:rsidR="00477BDC" w:rsidRPr="001106D0" w:rsidRDefault="00477BDC" w:rsidP="00477BDC">
      <w:pPr>
        <w:numPr>
          <w:ilvl w:val="0"/>
          <w:numId w:val="21"/>
        </w:numPr>
        <w:spacing w:after="0" w:line="276" w:lineRule="auto"/>
        <w:ind w:left="540" w:hanging="540"/>
        <w:rPr>
          <w:rFonts w:ascii="Calibri" w:hAnsi="Calibri" w:cs="Calibri"/>
          <w:sz w:val="24"/>
          <w:szCs w:val="24"/>
        </w:rPr>
      </w:pPr>
      <w:r w:rsidRPr="001106D0">
        <w:rPr>
          <w:rFonts w:ascii="Calibri" w:hAnsi="Calibri" w:cs="Calibri"/>
          <w:b/>
          <w:bCs/>
          <w:sz w:val="24"/>
          <w:szCs w:val="24"/>
        </w:rPr>
        <w:t>Attainment of disadvantaged (Free School Meal) children</w:t>
      </w:r>
      <w:r w:rsidRPr="001106D0">
        <w:rPr>
          <w:rFonts w:ascii="Calibri" w:hAnsi="Calibri" w:cs="Calibri"/>
          <w:sz w:val="24"/>
          <w:szCs w:val="24"/>
        </w:rPr>
        <w:t>: Support and challenge setting and school leaders towards securing increasingly high quality, inclusive provision for children. Focus on wider vulnerabilities identified by data analysis at specific setting level as well as at Local Authority level.</w:t>
      </w:r>
    </w:p>
    <w:p w14:paraId="081E6ECA" w14:textId="77777777" w:rsidR="00477BDC" w:rsidRPr="001106D0" w:rsidRDefault="00477BDC" w:rsidP="00477BDC">
      <w:pPr>
        <w:spacing w:after="0" w:line="276" w:lineRule="auto"/>
        <w:ind w:left="540" w:hanging="540"/>
        <w:rPr>
          <w:rFonts w:ascii="Calibri" w:hAnsi="Calibri" w:cs="Calibri"/>
          <w:sz w:val="24"/>
          <w:szCs w:val="24"/>
        </w:rPr>
      </w:pPr>
    </w:p>
    <w:p w14:paraId="128CF4DB" w14:textId="77777777" w:rsidR="00477BDC" w:rsidRPr="001106D0" w:rsidRDefault="00477BDC" w:rsidP="00477BDC">
      <w:pPr>
        <w:numPr>
          <w:ilvl w:val="0"/>
          <w:numId w:val="21"/>
        </w:numPr>
        <w:spacing w:after="0" w:line="276" w:lineRule="auto"/>
        <w:ind w:left="540" w:hanging="540"/>
        <w:rPr>
          <w:rFonts w:ascii="Calibri" w:hAnsi="Calibri" w:cs="Calibri"/>
          <w:sz w:val="24"/>
          <w:szCs w:val="24"/>
        </w:rPr>
      </w:pPr>
      <w:r w:rsidRPr="001106D0">
        <w:rPr>
          <w:rFonts w:ascii="Calibri" w:hAnsi="Calibri" w:cs="Calibri"/>
          <w:b/>
          <w:bCs/>
          <w:sz w:val="24"/>
          <w:szCs w:val="24"/>
        </w:rPr>
        <w:t>Strong Foundations/ attainment of disadvantaged (Free School Meal) children</w:t>
      </w:r>
      <w:r w:rsidRPr="001106D0">
        <w:rPr>
          <w:rFonts w:ascii="Calibri" w:hAnsi="Calibri" w:cs="Calibri"/>
          <w:sz w:val="24"/>
          <w:szCs w:val="24"/>
        </w:rPr>
        <w:t>: Continued use and roll out of the Rattlebox initiative, with emphasis on provisions in areas of disadvantage and /or surrounding schools with historically low GLD outcomes.</w:t>
      </w:r>
    </w:p>
    <w:p w14:paraId="449A353F" w14:textId="77777777" w:rsidR="00477BDC" w:rsidRPr="001106D0" w:rsidRDefault="00477BDC" w:rsidP="00477BDC">
      <w:pPr>
        <w:spacing w:after="0" w:line="276" w:lineRule="auto"/>
        <w:ind w:left="540" w:hanging="540"/>
        <w:rPr>
          <w:rFonts w:ascii="Calibri" w:hAnsi="Calibri" w:cs="Calibri"/>
          <w:sz w:val="24"/>
          <w:szCs w:val="24"/>
        </w:rPr>
      </w:pPr>
    </w:p>
    <w:p w14:paraId="6AF99ADC" w14:textId="77777777" w:rsidR="00477BDC" w:rsidRPr="001106D0" w:rsidRDefault="00477BDC" w:rsidP="00477BDC">
      <w:pPr>
        <w:numPr>
          <w:ilvl w:val="0"/>
          <w:numId w:val="21"/>
        </w:numPr>
        <w:spacing w:after="0" w:line="276" w:lineRule="auto"/>
        <w:ind w:left="540" w:hanging="540"/>
        <w:rPr>
          <w:rFonts w:ascii="Calibri" w:hAnsi="Calibri" w:cs="Calibri"/>
          <w:sz w:val="24"/>
          <w:szCs w:val="24"/>
        </w:rPr>
      </w:pPr>
      <w:r w:rsidRPr="001106D0">
        <w:rPr>
          <w:rFonts w:ascii="Calibri" w:hAnsi="Calibri" w:cs="Calibri"/>
          <w:b/>
          <w:bCs/>
          <w:sz w:val="24"/>
          <w:szCs w:val="24"/>
        </w:rPr>
        <w:t>Attainment of children with SEND</w:t>
      </w:r>
      <w:r w:rsidRPr="001106D0">
        <w:rPr>
          <w:rFonts w:ascii="Calibri" w:hAnsi="Calibri" w:cs="Calibri"/>
          <w:sz w:val="24"/>
          <w:szCs w:val="24"/>
        </w:rPr>
        <w:t>: Challenge providers in relation to places for children with SEND, if needed. Empower and enable schools and settings to use the Identification of Need, Ordinarily Available Provision documentation and approaches. Ensure that robust SEND Support Plans and transition plans are in place.</w:t>
      </w:r>
    </w:p>
    <w:p w14:paraId="04B6D61F" w14:textId="77777777" w:rsidR="00477BDC" w:rsidRPr="001106D0" w:rsidRDefault="00477BDC" w:rsidP="00477BDC">
      <w:pPr>
        <w:spacing w:after="0" w:line="276" w:lineRule="auto"/>
        <w:ind w:left="540" w:hanging="540"/>
        <w:rPr>
          <w:rFonts w:ascii="Calibri" w:hAnsi="Calibri" w:cs="Calibri"/>
          <w:sz w:val="24"/>
          <w:szCs w:val="24"/>
        </w:rPr>
      </w:pPr>
    </w:p>
    <w:p w14:paraId="754121D3" w14:textId="77777777" w:rsidR="00477BDC" w:rsidRPr="001106D0" w:rsidRDefault="00477BDC" w:rsidP="00477BDC">
      <w:pPr>
        <w:pStyle w:val="ListParagraph"/>
        <w:numPr>
          <w:ilvl w:val="0"/>
          <w:numId w:val="21"/>
        </w:numPr>
        <w:spacing w:after="0" w:line="276" w:lineRule="auto"/>
        <w:ind w:left="540" w:hanging="540"/>
        <w:rPr>
          <w:rFonts w:ascii="Calibri" w:hAnsi="Calibri" w:cs="Calibri"/>
          <w:sz w:val="24"/>
          <w:szCs w:val="24"/>
        </w:rPr>
      </w:pPr>
      <w:r w:rsidRPr="001106D0">
        <w:rPr>
          <w:rFonts w:ascii="Calibri" w:hAnsi="Calibri" w:cs="Calibri"/>
          <w:b/>
          <w:bCs/>
          <w:sz w:val="24"/>
          <w:szCs w:val="24"/>
        </w:rPr>
        <w:t>Attainment of children from Black backgrounds</w:t>
      </w:r>
      <w:r w:rsidRPr="001106D0">
        <w:rPr>
          <w:rFonts w:ascii="Calibri" w:hAnsi="Calibri" w:cs="Calibri"/>
          <w:sz w:val="24"/>
          <w:szCs w:val="24"/>
        </w:rPr>
        <w:t xml:space="preserve">: Provide targeted support and training for early years providers (and schools) to strengthen understanding of children’s learning needs and create effective environments that support strong outcomes. </w:t>
      </w:r>
    </w:p>
    <w:p w14:paraId="5EBB8F31" w14:textId="77777777" w:rsidR="00477BDC" w:rsidRPr="001106D0" w:rsidRDefault="00477BDC" w:rsidP="00477BDC">
      <w:pPr>
        <w:pStyle w:val="ListParagraph"/>
        <w:spacing w:after="0"/>
        <w:ind w:left="540" w:hanging="540"/>
        <w:rPr>
          <w:rFonts w:ascii="Calibri" w:hAnsi="Calibri" w:cs="Calibri"/>
          <w:sz w:val="24"/>
          <w:szCs w:val="24"/>
        </w:rPr>
      </w:pPr>
    </w:p>
    <w:p w14:paraId="5C71283C" w14:textId="77777777" w:rsidR="00477BDC" w:rsidRPr="001106D0" w:rsidRDefault="00477BDC" w:rsidP="00477BDC">
      <w:pPr>
        <w:numPr>
          <w:ilvl w:val="0"/>
          <w:numId w:val="21"/>
        </w:numPr>
        <w:spacing w:after="0" w:line="276" w:lineRule="auto"/>
        <w:ind w:left="540" w:hanging="540"/>
        <w:rPr>
          <w:rFonts w:ascii="Calibri" w:hAnsi="Calibri" w:cs="Calibri"/>
          <w:sz w:val="24"/>
          <w:szCs w:val="24"/>
        </w:rPr>
      </w:pPr>
      <w:r w:rsidRPr="001106D0">
        <w:rPr>
          <w:rFonts w:ascii="Calibri" w:hAnsi="Calibri" w:cs="Calibri"/>
          <w:b/>
          <w:bCs/>
          <w:sz w:val="24"/>
          <w:szCs w:val="24"/>
        </w:rPr>
        <w:t>Transition to school</w:t>
      </w:r>
      <w:r w:rsidRPr="001106D0">
        <w:rPr>
          <w:rFonts w:ascii="Calibri" w:hAnsi="Calibri" w:cs="Calibri"/>
          <w:sz w:val="24"/>
          <w:szCs w:val="24"/>
        </w:rPr>
        <w:t xml:space="preserve">: Help schools, settings and families to engage with the </w:t>
      </w:r>
      <w:hyperlink r:id="rId20">
        <w:r w:rsidRPr="001106D0">
          <w:rPr>
            <w:rStyle w:val="Hyperlink"/>
            <w:rFonts w:ascii="Calibri" w:hAnsi="Calibri" w:cs="Calibri"/>
            <w:color w:val="auto"/>
            <w:sz w:val="24"/>
            <w:szCs w:val="24"/>
          </w:rPr>
          <w:t>Starting Rece</w:t>
        </w:r>
        <w:bookmarkStart w:id="17" w:name="_Hlt222991014"/>
        <w:bookmarkStart w:id="18" w:name="_Hlt222991015"/>
        <w:r w:rsidRPr="001106D0">
          <w:rPr>
            <w:rStyle w:val="Hyperlink"/>
            <w:rFonts w:ascii="Calibri" w:hAnsi="Calibri" w:cs="Calibri"/>
            <w:color w:val="auto"/>
            <w:sz w:val="24"/>
            <w:szCs w:val="24"/>
          </w:rPr>
          <w:t>p</w:t>
        </w:r>
        <w:bookmarkEnd w:id="17"/>
        <w:bookmarkEnd w:id="18"/>
        <w:r w:rsidRPr="001106D0">
          <w:rPr>
            <w:rStyle w:val="Hyperlink"/>
            <w:rFonts w:ascii="Calibri" w:hAnsi="Calibri" w:cs="Calibri"/>
            <w:color w:val="auto"/>
            <w:sz w:val="24"/>
            <w:szCs w:val="24"/>
          </w:rPr>
          <w:t>tion</w:t>
        </w:r>
      </w:hyperlink>
      <w:r w:rsidRPr="001106D0">
        <w:rPr>
          <w:rFonts w:ascii="Calibri" w:hAnsi="Calibri" w:cs="Calibri"/>
          <w:sz w:val="24"/>
          <w:szCs w:val="24"/>
        </w:rPr>
        <w:t xml:space="preserve"> strategy.</w:t>
      </w:r>
    </w:p>
    <w:p w14:paraId="7C21730A" w14:textId="77777777" w:rsidR="00477BDC" w:rsidRPr="001106D0" w:rsidRDefault="00477BDC" w:rsidP="00477BDC">
      <w:pPr>
        <w:spacing w:after="0" w:line="276" w:lineRule="auto"/>
        <w:ind w:left="540" w:hanging="540"/>
        <w:rPr>
          <w:rFonts w:ascii="Calibri" w:hAnsi="Calibri" w:cs="Calibri"/>
          <w:sz w:val="24"/>
          <w:szCs w:val="24"/>
        </w:rPr>
      </w:pPr>
    </w:p>
    <w:p w14:paraId="2A474065" w14:textId="77777777" w:rsidR="00477BDC" w:rsidRPr="001106D0" w:rsidRDefault="00477BDC" w:rsidP="00477BDC">
      <w:pPr>
        <w:numPr>
          <w:ilvl w:val="0"/>
          <w:numId w:val="21"/>
        </w:numPr>
        <w:spacing w:after="0" w:line="276" w:lineRule="auto"/>
        <w:ind w:left="540" w:hanging="540"/>
        <w:rPr>
          <w:rFonts w:ascii="Calibri" w:hAnsi="Calibri" w:cs="Calibri"/>
          <w:sz w:val="24"/>
          <w:szCs w:val="24"/>
        </w:rPr>
      </w:pPr>
      <w:r w:rsidRPr="001106D0">
        <w:rPr>
          <w:rFonts w:ascii="Calibri" w:hAnsi="Calibri" w:cs="Calibri"/>
          <w:b/>
          <w:bCs/>
          <w:sz w:val="24"/>
          <w:szCs w:val="24"/>
        </w:rPr>
        <w:t>Consistent and cohesive local approach</w:t>
      </w:r>
      <w:r w:rsidRPr="001106D0">
        <w:rPr>
          <w:rFonts w:ascii="Calibri" w:hAnsi="Calibri" w:cs="Calibri"/>
          <w:sz w:val="24"/>
          <w:szCs w:val="24"/>
        </w:rPr>
        <w:t>: Cross team working between parts of the Education Outcomes Service (School Improvement, Early Years Quality, Governor Services, Virtual School, Ethnic Minority Achievement Network, MK Music Service, and Setting and School Inclusion).</w:t>
      </w:r>
    </w:p>
    <w:p w14:paraId="0A7E1C9D" w14:textId="77777777" w:rsidR="00477BDC" w:rsidRPr="001106D0" w:rsidRDefault="00477BDC" w:rsidP="00477BDC">
      <w:pPr>
        <w:spacing w:after="0" w:line="276" w:lineRule="auto"/>
        <w:ind w:left="540" w:hanging="540"/>
        <w:rPr>
          <w:rFonts w:ascii="Calibri" w:hAnsi="Calibri" w:cs="Calibri"/>
          <w:sz w:val="24"/>
          <w:szCs w:val="24"/>
        </w:rPr>
      </w:pPr>
    </w:p>
    <w:p w14:paraId="231C762C" w14:textId="77777777" w:rsidR="00477BDC" w:rsidRPr="001106D0" w:rsidRDefault="00477BDC" w:rsidP="00477BDC">
      <w:pPr>
        <w:numPr>
          <w:ilvl w:val="0"/>
          <w:numId w:val="21"/>
        </w:numPr>
        <w:spacing w:after="0" w:line="276" w:lineRule="auto"/>
        <w:ind w:left="540" w:hanging="540"/>
        <w:rPr>
          <w:rFonts w:ascii="Calibri" w:hAnsi="Calibri" w:cs="Calibri"/>
          <w:sz w:val="24"/>
          <w:szCs w:val="24"/>
        </w:rPr>
      </w:pPr>
      <w:r w:rsidRPr="001106D0">
        <w:rPr>
          <w:rFonts w:ascii="Calibri" w:hAnsi="Calibri" w:cs="Calibri"/>
          <w:b/>
          <w:bCs/>
          <w:sz w:val="24"/>
          <w:szCs w:val="24"/>
        </w:rPr>
        <w:t>Regional improvement teams</w:t>
      </w:r>
      <w:r w:rsidRPr="001106D0">
        <w:rPr>
          <w:rFonts w:ascii="Calibri" w:hAnsi="Calibri" w:cs="Calibri"/>
          <w:sz w:val="24"/>
          <w:szCs w:val="24"/>
        </w:rPr>
        <w:t xml:space="preserve">: Make use of the support on offer to help bolster provision, practice and outcomes in underperforming schools. </w:t>
      </w:r>
    </w:p>
    <w:p w14:paraId="15EE463C" w14:textId="77777777" w:rsidR="00477BDC" w:rsidRPr="001106D0" w:rsidRDefault="00477BDC" w:rsidP="00477BDC">
      <w:pPr>
        <w:spacing w:after="0" w:line="276" w:lineRule="auto"/>
        <w:ind w:left="540" w:hanging="540"/>
        <w:rPr>
          <w:rFonts w:ascii="Calibri" w:hAnsi="Calibri" w:cs="Calibri"/>
          <w:sz w:val="24"/>
          <w:szCs w:val="24"/>
        </w:rPr>
      </w:pPr>
    </w:p>
    <w:p w14:paraId="710933E0" w14:textId="77777777" w:rsidR="00477BDC" w:rsidRPr="001106D0" w:rsidRDefault="00477BDC" w:rsidP="00477BDC">
      <w:pPr>
        <w:numPr>
          <w:ilvl w:val="0"/>
          <w:numId w:val="21"/>
        </w:numPr>
        <w:spacing w:after="120" w:line="276" w:lineRule="auto"/>
        <w:ind w:left="540" w:hanging="540"/>
        <w:rPr>
          <w:rFonts w:ascii="Calibri" w:hAnsi="Calibri" w:cs="Calibri"/>
          <w:sz w:val="24"/>
          <w:szCs w:val="24"/>
        </w:rPr>
      </w:pPr>
      <w:r w:rsidRPr="001106D0">
        <w:rPr>
          <w:rFonts w:ascii="Calibri" w:hAnsi="Calibri" w:cs="Calibri"/>
          <w:sz w:val="24"/>
          <w:szCs w:val="24"/>
        </w:rPr>
        <w:t>Support swift access to high quality places where providers are found to be less than ‘Good/Expected Standard’ by Ofsted.</w:t>
      </w:r>
    </w:p>
    <w:p w14:paraId="09180E8A" w14:textId="77777777" w:rsidR="00477BDC" w:rsidRPr="001106D0" w:rsidRDefault="00477BDC" w:rsidP="00477BDC">
      <w:pPr>
        <w:spacing w:after="120" w:line="276" w:lineRule="auto"/>
        <w:ind w:left="1080"/>
        <w:rPr>
          <w:rFonts w:ascii="Calibri" w:hAnsi="Calibri" w:cs="Calibri"/>
          <w:sz w:val="24"/>
          <w:szCs w:val="24"/>
        </w:rPr>
      </w:pPr>
    </w:p>
    <w:p w14:paraId="7AF288D7" w14:textId="77777777" w:rsidR="00477BDC" w:rsidRPr="001106D0" w:rsidRDefault="00477BDC" w:rsidP="00F7053C">
      <w:pPr>
        <w:pStyle w:val="Heading4"/>
        <w:rPr>
          <w:color w:val="auto"/>
        </w:rPr>
      </w:pPr>
      <w:r w:rsidRPr="001106D0">
        <w:rPr>
          <w:color w:val="auto"/>
        </w:rPr>
        <w:t>Measures of progress:</w:t>
      </w:r>
    </w:p>
    <w:p w14:paraId="45788F99" w14:textId="77777777" w:rsidR="00477BDC" w:rsidRPr="001106D0" w:rsidRDefault="00477BDC" w:rsidP="00477BDC">
      <w:pPr>
        <w:pStyle w:val="NormalWeb"/>
        <w:numPr>
          <w:ilvl w:val="0"/>
          <w:numId w:val="23"/>
        </w:numPr>
        <w:spacing w:line="276" w:lineRule="auto"/>
        <w:ind w:left="540" w:hanging="540"/>
        <w:rPr>
          <w:rFonts w:ascii="Calibri" w:hAnsi="Calibri" w:cs="Calibri"/>
        </w:rPr>
      </w:pPr>
      <w:r w:rsidRPr="001106D0">
        <w:rPr>
          <w:rFonts w:ascii="Calibri" w:hAnsi="Calibri" w:cs="Calibri"/>
        </w:rPr>
        <w:t xml:space="preserve">Proportion of funded early years providers that are graded at least </w:t>
      </w:r>
      <w:r w:rsidRPr="001106D0">
        <w:rPr>
          <w:rFonts w:ascii="Calibri" w:hAnsi="Calibri" w:cs="Calibri"/>
          <w:i/>
          <w:iCs/>
        </w:rPr>
        <w:t>‘</w:t>
      </w:r>
      <w:r w:rsidRPr="001106D0">
        <w:rPr>
          <w:rStyle w:val="Emphasis"/>
          <w:rFonts w:ascii="Calibri" w:hAnsi="Calibri" w:cs="Calibri"/>
        </w:rPr>
        <w:t xml:space="preserve">Good/Expected Standard’ by </w:t>
      </w:r>
      <w:r w:rsidRPr="001106D0">
        <w:rPr>
          <w:rFonts w:ascii="Calibri" w:hAnsi="Calibri" w:cs="Calibri"/>
        </w:rPr>
        <w:t>Ofsted.</w:t>
      </w:r>
    </w:p>
    <w:p w14:paraId="3D29C536" w14:textId="77777777" w:rsidR="00477BDC" w:rsidRPr="001106D0" w:rsidRDefault="00477BDC" w:rsidP="00477BDC">
      <w:pPr>
        <w:pStyle w:val="NormalWeb"/>
        <w:numPr>
          <w:ilvl w:val="0"/>
          <w:numId w:val="23"/>
        </w:numPr>
        <w:spacing w:line="276" w:lineRule="auto"/>
        <w:ind w:left="540" w:hanging="540"/>
        <w:rPr>
          <w:rFonts w:ascii="Calibri" w:hAnsi="Calibri" w:cs="Calibri"/>
        </w:rPr>
      </w:pPr>
      <w:r w:rsidRPr="001106D0">
        <w:rPr>
          <w:rFonts w:ascii="Calibri" w:hAnsi="Calibri" w:cs="Calibri"/>
        </w:rPr>
        <w:t>Proportion of schools in which Early Years provision is graded at least ‘Good/Expected Standard’ by Ofsted.</w:t>
      </w:r>
    </w:p>
    <w:p w14:paraId="067F804A" w14:textId="77777777" w:rsidR="00477BDC" w:rsidRPr="001106D0" w:rsidRDefault="00477BDC" w:rsidP="00477BDC">
      <w:pPr>
        <w:pStyle w:val="NormalWeb"/>
        <w:numPr>
          <w:ilvl w:val="0"/>
          <w:numId w:val="23"/>
        </w:numPr>
        <w:spacing w:line="276" w:lineRule="auto"/>
        <w:ind w:left="540" w:hanging="540"/>
        <w:rPr>
          <w:rFonts w:ascii="Calibri" w:hAnsi="Calibri" w:cs="Calibri"/>
        </w:rPr>
      </w:pPr>
      <w:r w:rsidRPr="001106D0">
        <w:rPr>
          <w:rFonts w:ascii="Calibri" w:hAnsi="Calibri" w:cs="Calibri"/>
        </w:rPr>
        <w:lastRenderedPageBreak/>
        <w:t>Targeted schools and settings show qualitative improvements in relation to executive function, communication and language, early literacy, and early maths (evidenced through evaluations and professional feedback).</w:t>
      </w:r>
    </w:p>
    <w:p w14:paraId="646937ED" w14:textId="77777777" w:rsidR="00477BDC" w:rsidRPr="001106D0" w:rsidRDefault="00477BDC" w:rsidP="00477BDC">
      <w:pPr>
        <w:pStyle w:val="NormalWeb"/>
        <w:numPr>
          <w:ilvl w:val="0"/>
          <w:numId w:val="23"/>
        </w:numPr>
        <w:spacing w:line="276" w:lineRule="auto"/>
        <w:ind w:left="540" w:hanging="540"/>
        <w:rPr>
          <w:rFonts w:ascii="Calibri" w:hAnsi="Calibri" w:cs="Calibri"/>
        </w:rPr>
      </w:pPr>
      <w:r w:rsidRPr="001106D0">
        <w:rPr>
          <w:rFonts w:ascii="Calibri" w:hAnsi="Calibri" w:cs="Calibri"/>
        </w:rPr>
        <w:t xml:space="preserve">GLD outcomes - overall, for children eligible for FSM, for children with SEND and from Black backgrounds. </w:t>
      </w:r>
    </w:p>
    <w:p w14:paraId="33935CE9" w14:textId="77777777" w:rsidR="00477BDC" w:rsidRPr="001106D0" w:rsidRDefault="00477BDC" w:rsidP="00477BDC">
      <w:pPr>
        <w:spacing w:line="276" w:lineRule="auto"/>
        <w:rPr>
          <w:rFonts w:ascii="Calibri" w:hAnsi="Calibri" w:cs="Calibri"/>
        </w:rPr>
      </w:pPr>
    </w:p>
    <w:p w14:paraId="37601A02" w14:textId="77777777" w:rsidR="00477BDC" w:rsidRPr="001106D0" w:rsidRDefault="00477BDC" w:rsidP="00820D5E">
      <w:pPr>
        <w:pStyle w:val="Heading2"/>
        <w:rPr>
          <w:color w:val="auto"/>
        </w:rPr>
      </w:pPr>
      <w:bookmarkStart w:id="19" w:name="_Toc225158140"/>
      <w:bookmarkStart w:id="20" w:name="_Toc225416601"/>
      <w:r w:rsidRPr="001106D0">
        <w:rPr>
          <w:color w:val="auto"/>
        </w:rPr>
        <w:t>IV. System Enablers</w:t>
      </w:r>
      <w:bookmarkEnd w:id="19"/>
      <w:bookmarkEnd w:id="20"/>
    </w:p>
    <w:p w14:paraId="32261309" w14:textId="77777777" w:rsidR="00477BDC" w:rsidRPr="001106D0" w:rsidRDefault="00477BDC" w:rsidP="00F7053C">
      <w:pPr>
        <w:pStyle w:val="Heading3"/>
        <w:rPr>
          <w:rFonts w:ascii="Calibri Light" w:eastAsiaTheme="minorHAnsi" w:hAnsi="Calibri Light" w:cs="Calibri Light"/>
          <w:b/>
          <w:bCs/>
          <w:color w:val="auto"/>
          <w:sz w:val="32"/>
          <w:szCs w:val="32"/>
        </w:rPr>
      </w:pPr>
      <w:bookmarkStart w:id="21" w:name="_Toc225158141"/>
      <w:bookmarkStart w:id="22" w:name="_Toc225416602"/>
      <w:r w:rsidRPr="001106D0">
        <w:rPr>
          <w:rFonts w:ascii="Calibri Light" w:eastAsiaTheme="minorHAnsi" w:hAnsi="Calibri Light" w:cs="Calibri Light"/>
          <w:b/>
          <w:bCs/>
          <w:color w:val="auto"/>
          <w:sz w:val="32"/>
          <w:szCs w:val="32"/>
        </w:rPr>
        <w:t>Service Integration &amp; Family Hubs:</w:t>
      </w:r>
      <w:bookmarkEnd w:id="21"/>
      <w:bookmarkEnd w:id="22"/>
    </w:p>
    <w:p w14:paraId="79B51144" w14:textId="77777777" w:rsidR="00477BDC" w:rsidRPr="001106D0" w:rsidRDefault="00477BDC" w:rsidP="00477BDC">
      <w:pPr>
        <w:spacing w:after="120" w:line="276" w:lineRule="auto"/>
        <w:rPr>
          <w:rFonts w:ascii="Calibri" w:hAnsi="Calibri" w:cs="Calibri"/>
          <w:sz w:val="24"/>
          <w:szCs w:val="24"/>
        </w:rPr>
      </w:pPr>
      <w:r w:rsidRPr="001106D0">
        <w:rPr>
          <w:rFonts w:ascii="Calibri" w:hAnsi="Calibri" w:cs="Calibri"/>
          <w:sz w:val="24"/>
          <w:szCs w:val="24"/>
        </w:rPr>
        <w:t>Milton Keynes City Council will enhance and transform existing Family Centres into fully integrated Best Start Family Hubs, bringing together SEND, Public Health, Early Help and wider partners to provide joined up support. These Best Start Family Hubs will operate as accessible ‘one stop shops’, offering families a wide range of universal services within their local community.</w:t>
      </w:r>
    </w:p>
    <w:p w14:paraId="3264451B" w14:textId="77777777" w:rsidR="00477BDC" w:rsidRPr="001106D0" w:rsidRDefault="00477BDC" w:rsidP="00477BDC">
      <w:pPr>
        <w:spacing w:after="120" w:line="276" w:lineRule="auto"/>
        <w:rPr>
          <w:rFonts w:ascii="Calibri" w:hAnsi="Calibri" w:cs="Calibri"/>
          <w:sz w:val="24"/>
          <w:szCs w:val="24"/>
        </w:rPr>
      </w:pPr>
    </w:p>
    <w:p w14:paraId="4BBBE9C2" w14:textId="77777777" w:rsidR="00477BDC" w:rsidRPr="001106D0" w:rsidRDefault="00477BDC" w:rsidP="00820D5E">
      <w:pPr>
        <w:pStyle w:val="Heading4"/>
        <w:rPr>
          <w:color w:val="auto"/>
        </w:rPr>
      </w:pPr>
      <w:r w:rsidRPr="001106D0">
        <w:rPr>
          <w:color w:val="auto"/>
        </w:rPr>
        <w:t xml:space="preserve">Priority actions: </w:t>
      </w:r>
    </w:p>
    <w:p w14:paraId="0303A63A" w14:textId="77777777" w:rsidR="00477BDC" w:rsidRPr="001106D0" w:rsidRDefault="00477BDC" w:rsidP="00477BDC">
      <w:pPr>
        <w:numPr>
          <w:ilvl w:val="0"/>
          <w:numId w:val="12"/>
        </w:numPr>
        <w:spacing w:after="0" w:line="276" w:lineRule="auto"/>
        <w:ind w:left="540" w:hanging="540"/>
        <w:rPr>
          <w:rFonts w:ascii="Calibri" w:hAnsi="Calibri" w:cs="Calibri"/>
          <w:sz w:val="24"/>
          <w:szCs w:val="24"/>
        </w:rPr>
      </w:pPr>
      <w:r w:rsidRPr="001106D0">
        <w:rPr>
          <w:rFonts w:ascii="Calibri" w:hAnsi="Calibri" w:cs="Calibri"/>
          <w:sz w:val="24"/>
          <w:szCs w:val="24"/>
        </w:rPr>
        <w:t xml:space="preserve">Transform four Family Centres into Best Start Family Hubs, one for each Children’s Social Care quadrants (North, South, East, West). </w:t>
      </w:r>
    </w:p>
    <w:p w14:paraId="3E0C9E04" w14:textId="77777777" w:rsidR="00477BDC" w:rsidRPr="001106D0" w:rsidRDefault="00477BDC" w:rsidP="00477BDC">
      <w:pPr>
        <w:numPr>
          <w:ilvl w:val="0"/>
          <w:numId w:val="12"/>
        </w:numPr>
        <w:spacing w:after="0" w:line="276" w:lineRule="auto"/>
        <w:ind w:left="540" w:hanging="540"/>
        <w:rPr>
          <w:rFonts w:ascii="Calibri" w:hAnsi="Calibri" w:cs="Calibri"/>
          <w:sz w:val="24"/>
          <w:szCs w:val="24"/>
        </w:rPr>
      </w:pPr>
      <w:r w:rsidRPr="001106D0">
        <w:rPr>
          <w:rFonts w:ascii="Calibri" w:hAnsi="Calibri" w:cs="Calibri"/>
          <w:sz w:val="24"/>
          <w:szCs w:val="24"/>
        </w:rPr>
        <w:t xml:space="preserve">Prioritise outreach and engagement for children who speak English as an additional language; children with SEND/emerging SEND; children in most deprived areas such as Woughton &amp; </w:t>
      </w:r>
      <w:proofErr w:type="spellStart"/>
      <w:r w:rsidRPr="001106D0">
        <w:rPr>
          <w:rFonts w:ascii="Calibri" w:hAnsi="Calibri" w:cs="Calibri"/>
          <w:sz w:val="24"/>
          <w:szCs w:val="24"/>
        </w:rPr>
        <w:t>Fishermead</w:t>
      </w:r>
      <w:proofErr w:type="spellEnd"/>
      <w:r w:rsidRPr="001106D0">
        <w:rPr>
          <w:rFonts w:ascii="Calibri" w:hAnsi="Calibri" w:cs="Calibri"/>
          <w:sz w:val="24"/>
          <w:szCs w:val="24"/>
        </w:rPr>
        <w:t xml:space="preserve"> and Bletchley East (focusing on Communication &amp; Language and Literacy); boys from Black African/Mixed backgrounds and Bangladeshi girls; and families who do not attend Family Centres.</w:t>
      </w:r>
    </w:p>
    <w:p w14:paraId="0516D9F9" w14:textId="77777777" w:rsidR="00477BDC" w:rsidRPr="001106D0" w:rsidRDefault="00477BDC" w:rsidP="00477BDC">
      <w:pPr>
        <w:numPr>
          <w:ilvl w:val="0"/>
          <w:numId w:val="12"/>
        </w:numPr>
        <w:spacing w:after="0" w:line="276" w:lineRule="auto"/>
        <w:ind w:left="540" w:hanging="540"/>
        <w:rPr>
          <w:rFonts w:ascii="Calibri" w:hAnsi="Calibri" w:cs="Calibri"/>
          <w:sz w:val="24"/>
          <w:szCs w:val="24"/>
        </w:rPr>
      </w:pPr>
      <w:r w:rsidRPr="001106D0">
        <w:rPr>
          <w:rFonts w:ascii="Calibri" w:hAnsi="Calibri" w:cs="Calibri"/>
          <w:sz w:val="24"/>
          <w:szCs w:val="24"/>
        </w:rPr>
        <w:t>Co-locate specialists, including SEND practitioners, within the Best Start Family Hubs</w:t>
      </w:r>
    </w:p>
    <w:p w14:paraId="58B4D9C1" w14:textId="77777777" w:rsidR="00477BDC" w:rsidRPr="001106D0" w:rsidRDefault="00477BDC" w:rsidP="00477BDC">
      <w:pPr>
        <w:numPr>
          <w:ilvl w:val="0"/>
          <w:numId w:val="12"/>
        </w:numPr>
        <w:spacing w:after="0" w:line="276" w:lineRule="auto"/>
        <w:ind w:left="540" w:hanging="540"/>
        <w:rPr>
          <w:rFonts w:ascii="Calibri" w:hAnsi="Calibri" w:cs="Calibri"/>
          <w:sz w:val="24"/>
          <w:szCs w:val="24"/>
        </w:rPr>
      </w:pPr>
      <w:r w:rsidRPr="001106D0">
        <w:rPr>
          <w:rFonts w:ascii="Calibri" w:hAnsi="Calibri" w:cs="Calibri"/>
          <w:sz w:val="24"/>
          <w:szCs w:val="24"/>
        </w:rPr>
        <w:t>Improve attendance data collection for Best Start Family Hubs/Family Centres.</w:t>
      </w:r>
    </w:p>
    <w:p w14:paraId="288CF18C" w14:textId="77777777" w:rsidR="00C85012" w:rsidRPr="001106D0" w:rsidRDefault="00C85012" w:rsidP="00477BDC">
      <w:pPr>
        <w:spacing w:line="276" w:lineRule="auto"/>
        <w:rPr>
          <w:rFonts w:ascii="Calibri Light" w:hAnsi="Calibri Light" w:cs="Calibri Light"/>
          <w:b/>
          <w:bCs/>
          <w:sz w:val="32"/>
          <w:szCs w:val="32"/>
        </w:rPr>
      </w:pPr>
    </w:p>
    <w:p w14:paraId="2D12B913" w14:textId="05805D6E" w:rsidR="00477BDC" w:rsidRPr="001106D0" w:rsidRDefault="00477BDC" w:rsidP="00820D5E">
      <w:pPr>
        <w:pStyle w:val="Heading4"/>
        <w:rPr>
          <w:color w:val="auto"/>
        </w:rPr>
      </w:pPr>
      <w:r w:rsidRPr="001106D0">
        <w:rPr>
          <w:color w:val="auto"/>
        </w:rPr>
        <w:t xml:space="preserve">Measures of progress: </w:t>
      </w:r>
    </w:p>
    <w:p w14:paraId="4252E053" w14:textId="77777777" w:rsidR="00477BDC" w:rsidRPr="001106D0" w:rsidRDefault="00477BDC" w:rsidP="00477BDC">
      <w:pPr>
        <w:pStyle w:val="ListParagraph"/>
        <w:numPr>
          <w:ilvl w:val="0"/>
          <w:numId w:val="28"/>
        </w:numPr>
        <w:spacing w:after="200" w:line="276" w:lineRule="auto"/>
        <w:ind w:left="540" w:hanging="540"/>
        <w:rPr>
          <w:rFonts w:ascii="Calibri" w:hAnsi="Calibri" w:cs="Calibri"/>
          <w:sz w:val="24"/>
          <w:szCs w:val="24"/>
        </w:rPr>
      </w:pPr>
      <w:r w:rsidRPr="001106D0">
        <w:rPr>
          <w:rFonts w:ascii="Calibri" w:hAnsi="Calibri" w:cs="Calibri"/>
          <w:sz w:val="24"/>
          <w:szCs w:val="24"/>
        </w:rPr>
        <w:t>Percentage of families in target group accessing Best Start Family Hubs/Family Centres.</w:t>
      </w:r>
    </w:p>
    <w:p w14:paraId="0074A281" w14:textId="77777777" w:rsidR="00477BDC" w:rsidRPr="001106D0" w:rsidRDefault="00477BDC" w:rsidP="00477BDC">
      <w:pPr>
        <w:pStyle w:val="ListParagraph"/>
        <w:numPr>
          <w:ilvl w:val="0"/>
          <w:numId w:val="28"/>
        </w:numPr>
        <w:spacing w:after="200" w:line="276" w:lineRule="auto"/>
        <w:ind w:left="540" w:hanging="540"/>
        <w:rPr>
          <w:rFonts w:ascii="Calibri" w:hAnsi="Calibri" w:cs="Calibri"/>
          <w:sz w:val="24"/>
          <w:szCs w:val="24"/>
        </w:rPr>
      </w:pPr>
      <w:r w:rsidRPr="001106D0">
        <w:rPr>
          <w:rFonts w:ascii="Calibri" w:hAnsi="Calibri" w:cs="Calibri"/>
          <w:sz w:val="24"/>
          <w:szCs w:val="24"/>
        </w:rPr>
        <w:t>Family feedback on join-up between services</w:t>
      </w:r>
    </w:p>
    <w:p w14:paraId="158AD3E1" w14:textId="77777777" w:rsidR="00477BDC" w:rsidRPr="001106D0" w:rsidRDefault="00477BDC" w:rsidP="00477BDC">
      <w:pPr>
        <w:pStyle w:val="ListParagraph"/>
        <w:numPr>
          <w:ilvl w:val="0"/>
          <w:numId w:val="28"/>
        </w:numPr>
        <w:spacing w:after="200" w:line="276" w:lineRule="auto"/>
        <w:ind w:left="540" w:hanging="540"/>
        <w:rPr>
          <w:rFonts w:ascii="Calibri" w:hAnsi="Calibri" w:cs="Calibri"/>
          <w:sz w:val="24"/>
          <w:szCs w:val="24"/>
        </w:rPr>
      </w:pPr>
      <w:r w:rsidRPr="001106D0">
        <w:rPr>
          <w:rFonts w:ascii="Calibri" w:hAnsi="Calibri" w:cs="Calibri"/>
          <w:sz w:val="24"/>
          <w:szCs w:val="24"/>
        </w:rPr>
        <w:t>Monitoring data about referrals and waiting times for key services.</w:t>
      </w:r>
    </w:p>
    <w:p w14:paraId="37CDB4C9" w14:textId="77777777" w:rsidR="00477BDC" w:rsidRPr="001106D0" w:rsidRDefault="00477BDC" w:rsidP="00820D5E">
      <w:pPr>
        <w:pStyle w:val="Heading3"/>
        <w:rPr>
          <w:rFonts w:ascii="Calibri Light" w:eastAsiaTheme="minorHAnsi" w:hAnsi="Calibri Light" w:cs="Calibri Light"/>
          <w:b/>
          <w:bCs/>
          <w:color w:val="auto"/>
          <w:sz w:val="32"/>
          <w:szCs w:val="32"/>
        </w:rPr>
      </w:pPr>
      <w:bookmarkStart w:id="23" w:name="_Toc225158142"/>
      <w:bookmarkStart w:id="24" w:name="_Toc225416603"/>
      <w:r w:rsidRPr="001106D0">
        <w:rPr>
          <w:rFonts w:ascii="Calibri Light" w:eastAsiaTheme="minorHAnsi" w:hAnsi="Calibri Light" w:cs="Calibri Light"/>
          <w:b/>
          <w:bCs/>
          <w:color w:val="auto"/>
          <w:sz w:val="32"/>
          <w:szCs w:val="32"/>
        </w:rPr>
        <w:t>Workforce capacity and capabilities:</w:t>
      </w:r>
      <w:bookmarkEnd w:id="23"/>
      <w:bookmarkEnd w:id="24"/>
    </w:p>
    <w:p w14:paraId="561E38C3" w14:textId="77777777" w:rsidR="00477BDC" w:rsidRPr="001106D0" w:rsidRDefault="00477BDC" w:rsidP="00820D5E">
      <w:pPr>
        <w:pStyle w:val="Heading4"/>
        <w:rPr>
          <w:color w:val="auto"/>
        </w:rPr>
      </w:pPr>
      <w:r w:rsidRPr="001106D0">
        <w:rPr>
          <w:color w:val="auto"/>
        </w:rPr>
        <w:t xml:space="preserve">We will focus on: </w:t>
      </w:r>
    </w:p>
    <w:p w14:paraId="607479AA" w14:textId="77777777" w:rsidR="00477BDC" w:rsidRPr="00911CD6" w:rsidRDefault="00477BDC" w:rsidP="00477BDC">
      <w:pPr>
        <w:numPr>
          <w:ilvl w:val="0"/>
          <w:numId w:val="16"/>
        </w:numPr>
        <w:spacing w:before="240" w:after="0" w:line="240" w:lineRule="auto"/>
        <w:ind w:left="540" w:hanging="540"/>
        <w:rPr>
          <w:rFonts w:ascii="Calibri" w:hAnsi="Calibri" w:cs="Calibri"/>
          <w:color w:val="000000" w:themeColor="text1"/>
          <w:sz w:val="24"/>
          <w:szCs w:val="24"/>
        </w:rPr>
      </w:pPr>
      <w:r w:rsidRPr="00911CD6">
        <w:rPr>
          <w:rFonts w:ascii="Calibri" w:hAnsi="Calibri" w:cs="Calibri"/>
          <w:color w:val="000000" w:themeColor="text1"/>
          <w:sz w:val="24"/>
          <w:szCs w:val="24"/>
        </w:rPr>
        <w:t>Ensuring sufficient capacity in universal and targeted Best Start services.</w:t>
      </w:r>
    </w:p>
    <w:p w14:paraId="6F6C4D04" w14:textId="77777777" w:rsidR="00477BDC" w:rsidRPr="00911CD6" w:rsidRDefault="00477BDC" w:rsidP="00477BDC">
      <w:pPr>
        <w:numPr>
          <w:ilvl w:val="0"/>
          <w:numId w:val="16"/>
        </w:numPr>
        <w:spacing w:after="0" w:line="240" w:lineRule="auto"/>
        <w:ind w:left="540" w:hanging="540"/>
        <w:rPr>
          <w:rFonts w:ascii="Calibri" w:hAnsi="Calibri" w:cs="Calibri"/>
          <w:color w:val="000000" w:themeColor="text1"/>
          <w:sz w:val="24"/>
          <w:szCs w:val="24"/>
        </w:rPr>
      </w:pPr>
      <w:r w:rsidRPr="00911CD6">
        <w:rPr>
          <w:rFonts w:ascii="Calibri" w:hAnsi="Calibri" w:cs="Calibri"/>
          <w:color w:val="000000" w:themeColor="text1"/>
          <w:sz w:val="24"/>
          <w:szCs w:val="24"/>
        </w:rPr>
        <w:t>Building a workforce with the right skills to support families in the early years.</w:t>
      </w:r>
    </w:p>
    <w:p w14:paraId="28D37FA0" w14:textId="77777777" w:rsidR="00477BDC" w:rsidRPr="00911CD6" w:rsidRDefault="00477BDC" w:rsidP="00477BDC">
      <w:pPr>
        <w:numPr>
          <w:ilvl w:val="0"/>
          <w:numId w:val="16"/>
        </w:numPr>
        <w:spacing w:after="0" w:line="240" w:lineRule="auto"/>
        <w:ind w:left="540" w:hanging="540"/>
        <w:rPr>
          <w:rFonts w:ascii="Calibri" w:hAnsi="Calibri" w:cs="Calibri"/>
          <w:color w:val="000000" w:themeColor="text1"/>
          <w:sz w:val="24"/>
          <w:szCs w:val="24"/>
        </w:rPr>
      </w:pPr>
      <w:r w:rsidRPr="00911CD6">
        <w:rPr>
          <w:rFonts w:ascii="Calibri" w:hAnsi="Calibri" w:cs="Calibri"/>
          <w:color w:val="000000" w:themeColor="text1"/>
          <w:sz w:val="24"/>
          <w:szCs w:val="24"/>
        </w:rPr>
        <w:t>Empowering and having SEND practitioners from across services based in Best Start Family Hubs.</w:t>
      </w:r>
    </w:p>
    <w:p w14:paraId="54D3E9A0" w14:textId="77777777" w:rsidR="00477BDC" w:rsidRPr="00911CD6" w:rsidRDefault="00477BDC" w:rsidP="00477BDC">
      <w:pPr>
        <w:numPr>
          <w:ilvl w:val="0"/>
          <w:numId w:val="16"/>
        </w:numPr>
        <w:spacing w:after="0" w:line="240" w:lineRule="auto"/>
        <w:ind w:left="540" w:hanging="540"/>
        <w:rPr>
          <w:rFonts w:ascii="Calibri" w:hAnsi="Calibri" w:cs="Calibri"/>
          <w:color w:val="000000" w:themeColor="text1"/>
          <w:sz w:val="24"/>
          <w:szCs w:val="24"/>
        </w:rPr>
      </w:pPr>
      <w:r w:rsidRPr="00911CD6">
        <w:rPr>
          <w:rFonts w:ascii="Calibri" w:hAnsi="Calibri" w:cs="Calibri"/>
          <w:color w:val="000000" w:themeColor="text1"/>
          <w:sz w:val="24"/>
          <w:szCs w:val="24"/>
        </w:rPr>
        <w:t>Promoting consistency, continuity and high-quality practice across services.</w:t>
      </w:r>
    </w:p>
    <w:p w14:paraId="60B68A6C" w14:textId="77777777" w:rsidR="00477BDC" w:rsidRPr="00911CD6" w:rsidRDefault="00477BDC" w:rsidP="00477BDC">
      <w:pPr>
        <w:numPr>
          <w:ilvl w:val="0"/>
          <w:numId w:val="16"/>
        </w:numPr>
        <w:spacing w:after="240" w:line="240" w:lineRule="auto"/>
        <w:ind w:left="540" w:hanging="540"/>
        <w:rPr>
          <w:rFonts w:ascii="Calibri" w:hAnsi="Calibri" w:cs="Calibri"/>
          <w:color w:val="000000" w:themeColor="text1"/>
          <w:sz w:val="24"/>
          <w:szCs w:val="24"/>
        </w:rPr>
      </w:pPr>
      <w:r w:rsidRPr="00911CD6">
        <w:rPr>
          <w:rFonts w:ascii="Calibri" w:hAnsi="Calibri" w:cs="Calibri"/>
          <w:color w:val="000000" w:themeColor="text1"/>
          <w:sz w:val="24"/>
          <w:szCs w:val="24"/>
        </w:rPr>
        <w:lastRenderedPageBreak/>
        <w:t>Supporting workforce wellbeing and resilience.</w:t>
      </w:r>
    </w:p>
    <w:p w14:paraId="55E92F45" w14:textId="77777777" w:rsidR="00477BDC" w:rsidRPr="00911CD6" w:rsidRDefault="00477BDC" w:rsidP="00477BDC">
      <w:pPr>
        <w:spacing w:after="120" w:line="240" w:lineRule="auto"/>
        <w:rPr>
          <w:rFonts w:ascii="Calibri" w:hAnsi="Calibri" w:cs="Calibri"/>
          <w:i/>
          <w:iCs/>
          <w:color w:val="008796"/>
          <w:sz w:val="24"/>
          <w:szCs w:val="24"/>
        </w:rPr>
      </w:pPr>
    </w:p>
    <w:p w14:paraId="6DC74254" w14:textId="77777777" w:rsidR="00477BDC" w:rsidRPr="001106D0" w:rsidRDefault="00477BDC" w:rsidP="00820D5E">
      <w:pPr>
        <w:pStyle w:val="Heading4"/>
        <w:rPr>
          <w:color w:val="auto"/>
        </w:rPr>
      </w:pPr>
      <w:r w:rsidRPr="001106D0">
        <w:rPr>
          <w:color w:val="auto"/>
        </w:rPr>
        <w:t xml:space="preserve">Priority actions: </w:t>
      </w:r>
    </w:p>
    <w:p w14:paraId="10488FAC" w14:textId="77777777" w:rsidR="00477BDC" w:rsidRPr="001106D0" w:rsidRDefault="00477BDC" w:rsidP="00477BDC">
      <w:pPr>
        <w:pStyle w:val="ListParagraph"/>
        <w:numPr>
          <w:ilvl w:val="0"/>
          <w:numId w:val="29"/>
        </w:numPr>
        <w:spacing w:after="120" w:line="240" w:lineRule="auto"/>
        <w:ind w:left="540" w:hanging="540"/>
        <w:rPr>
          <w:rFonts w:ascii="Calibri" w:hAnsi="Calibri" w:cs="Calibri"/>
          <w:sz w:val="24"/>
          <w:szCs w:val="24"/>
        </w:rPr>
      </w:pPr>
      <w:r w:rsidRPr="001106D0">
        <w:rPr>
          <w:rFonts w:ascii="Calibri" w:hAnsi="Calibri" w:cs="Calibri"/>
          <w:sz w:val="24"/>
          <w:szCs w:val="24"/>
        </w:rPr>
        <w:t>Work with partners to strengthen recruitment and retention in key services.</w:t>
      </w:r>
    </w:p>
    <w:p w14:paraId="4ABC7667" w14:textId="77777777" w:rsidR="00477BDC" w:rsidRPr="001106D0" w:rsidRDefault="00477BDC" w:rsidP="00477BDC">
      <w:pPr>
        <w:pStyle w:val="ListParagraph"/>
        <w:numPr>
          <w:ilvl w:val="0"/>
          <w:numId w:val="29"/>
        </w:numPr>
        <w:spacing w:after="120" w:line="240" w:lineRule="auto"/>
        <w:ind w:left="540" w:hanging="540"/>
        <w:rPr>
          <w:rFonts w:ascii="Calibri" w:hAnsi="Calibri" w:cs="Calibri"/>
          <w:sz w:val="24"/>
          <w:szCs w:val="24"/>
        </w:rPr>
      </w:pPr>
      <w:r w:rsidRPr="001106D0">
        <w:rPr>
          <w:rFonts w:ascii="Calibri" w:hAnsi="Calibri" w:cs="Calibri"/>
          <w:sz w:val="24"/>
          <w:szCs w:val="24"/>
        </w:rPr>
        <w:t xml:space="preserve">Deliver a coordinated programme of professional development that promotes shared understanding of Best Start priorities and ways of working; strengthens skills in [e.g. trauma-informed practice] and supports leadership development. </w:t>
      </w:r>
    </w:p>
    <w:p w14:paraId="3B171ABF" w14:textId="77777777" w:rsidR="00477BDC" w:rsidRPr="001106D0" w:rsidRDefault="00477BDC" w:rsidP="00477BDC">
      <w:pPr>
        <w:pStyle w:val="ListParagraph"/>
        <w:numPr>
          <w:ilvl w:val="0"/>
          <w:numId w:val="29"/>
        </w:numPr>
        <w:spacing w:after="120" w:line="240" w:lineRule="auto"/>
        <w:ind w:left="540" w:hanging="540"/>
        <w:rPr>
          <w:rFonts w:ascii="Calibri" w:hAnsi="Calibri" w:cs="Calibri"/>
          <w:sz w:val="24"/>
          <w:szCs w:val="24"/>
        </w:rPr>
      </w:pPr>
      <w:r w:rsidRPr="001106D0">
        <w:rPr>
          <w:rFonts w:ascii="Calibri" w:hAnsi="Calibri" w:cs="Calibri"/>
          <w:sz w:val="24"/>
          <w:szCs w:val="24"/>
        </w:rPr>
        <w:t xml:space="preserve">Supporting integrated working through shared learning opportunities, clarifying roles and responsibilities across services, and embedding a strengths-based, family centred approach across the workforce. </w:t>
      </w:r>
    </w:p>
    <w:p w14:paraId="0069D640" w14:textId="77777777" w:rsidR="00477BDC" w:rsidRPr="001106D0" w:rsidRDefault="00477BDC" w:rsidP="00477BDC">
      <w:pPr>
        <w:pStyle w:val="ListParagraph"/>
        <w:numPr>
          <w:ilvl w:val="0"/>
          <w:numId w:val="29"/>
        </w:numPr>
        <w:spacing w:after="120" w:line="240" w:lineRule="auto"/>
        <w:ind w:left="540" w:hanging="540"/>
        <w:rPr>
          <w:rFonts w:ascii="Calibri" w:hAnsi="Calibri" w:cs="Calibri"/>
          <w:sz w:val="24"/>
          <w:szCs w:val="24"/>
        </w:rPr>
      </w:pPr>
      <w:r w:rsidRPr="001106D0">
        <w:rPr>
          <w:rFonts w:ascii="Calibri" w:hAnsi="Calibri" w:cs="Calibri"/>
          <w:sz w:val="24"/>
          <w:szCs w:val="24"/>
        </w:rPr>
        <w:t>Regularly review workforce capacity, skills and wellbeing through Best Start governance arrangements. Data on recruitment, retention, training uptake and staff feedback will inform continuous improvement and future workforce planning.</w:t>
      </w:r>
    </w:p>
    <w:p w14:paraId="774D05F3" w14:textId="77777777" w:rsidR="00477BDC" w:rsidRPr="001106D0" w:rsidRDefault="00477BDC" w:rsidP="00477BDC">
      <w:pPr>
        <w:spacing w:line="276" w:lineRule="auto"/>
        <w:rPr>
          <w:rFonts w:ascii="Calibri" w:hAnsi="Calibri" w:cs="Calibri"/>
          <w:i/>
          <w:iCs/>
          <w:sz w:val="24"/>
          <w:szCs w:val="24"/>
        </w:rPr>
      </w:pPr>
    </w:p>
    <w:p w14:paraId="60EA3E07" w14:textId="77777777" w:rsidR="00477BDC" w:rsidRPr="001106D0" w:rsidRDefault="00477BDC" w:rsidP="00820D5E">
      <w:pPr>
        <w:pStyle w:val="Heading4"/>
        <w:rPr>
          <w:color w:val="auto"/>
        </w:rPr>
      </w:pPr>
      <w:r w:rsidRPr="001106D0">
        <w:rPr>
          <w:color w:val="auto"/>
        </w:rPr>
        <w:t xml:space="preserve">Measures of progress: </w:t>
      </w:r>
    </w:p>
    <w:p w14:paraId="155A796C" w14:textId="77777777" w:rsidR="00477BDC" w:rsidRPr="001106D0" w:rsidRDefault="00477BDC" w:rsidP="00477BDC">
      <w:pPr>
        <w:pStyle w:val="ListParagraph"/>
        <w:numPr>
          <w:ilvl w:val="0"/>
          <w:numId w:val="30"/>
        </w:numPr>
        <w:spacing w:after="200" w:line="276" w:lineRule="auto"/>
        <w:ind w:left="540" w:hanging="540"/>
        <w:rPr>
          <w:rFonts w:ascii="Calibri" w:hAnsi="Calibri" w:cs="Calibri"/>
          <w:sz w:val="24"/>
          <w:szCs w:val="24"/>
        </w:rPr>
      </w:pPr>
      <w:r w:rsidRPr="001106D0">
        <w:rPr>
          <w:rFonts w:ascii="Calibri" w:hAnsi="Calibri" w:cs="Calibri"/>
          <w:sz w:val="24"/>
          <w:szCs w:val="24"/>
        </w:rPr>
        <w:t xml:space="preserve">Vacancy rates, turnover, caseloads, sickness absence, number of new starters. </w:t>
      </w:r>
    </w:p>
    <w:p w14:paraId="4AF0E6C5" w14:textId="77777777" w:rsidR="00477BDC" w:rsidRPr="001106D0" w:rsidRDefault="00477BDC" w:rsidP="00477BDC">
      <w:pPr>
        <w:pStyle w:val="ListParagraph"/>
        <w:numPr>
          <w:ilvl w:val="0"/>
          <w:numId w:val="30"/>
        </w:numPr>
        <w:spacing w:after="200" w:line="276" w:lineRule="auto"/>
        <w:ind w:left="540" w:hanging="540"/>
        <w:rPr>
          <w:rFonts w:ascii="Calibri" w:hAnsi="Calibri" w:cs="Calibri"/>
          <w:sz w:val="24"/>
          <w:szCs w:val="24"/>
        </w:rPr>
      </w:pPr>
      <w:r w:rsidRPr="001106D0">
        <w:rPr>
          <w:rFonts w:ascii="Calibri" w:hAnsi="Calibri" w:cs="Calibri"/>
          <w:sz w:val="24"/>
          <w:szCs w:val="24"/>
        </w:rPr>
        <w:t xml:space="preserve">Time to recruit for priority roles. </w:t>
      </w:r>
    </w:p>
    <w:p w14:paraId="16D1F8CC" w14:textId="77777777" w:rsidR="00477BDC" w:rsidRPr="001106D0" w:rsidRDefault="00477BDC" w:rsidP="00477BDC">
      <w:pPr>
        <w:pStyle w:val="ListParagraph"/>
        <w:numPr>
          <w:ilvl w:val="0"/>
          <w:numId w:val="30"/>
        </w:numPr>
        <w:spacing w:after="200" w:line="276" w:lineRule="auto"/>
        <w:ind w:left="540" w:hanging="540"/>
        <w:rPr>
          <w:rFonts w:ascii="Calibri" w:hAnsi="Calibri" w:cs="Calibri"/>
          <w:sz w:val="24"/>
          <w:szCs w:val="24"/>
        </w:rPr>
      </w:pPr>
      <w:r w:rsidRPr="001106D0">
        <w:rPr>
          <w:rFonts w:ascii="Calibri" w:hAnsi="Calibri" w:cs="Calibri"/>
          <w:sz w:val="24"/>
          <w:szCs w:val="24"/>
        </w:rPr>
        <w:t>Proportion of workforce completing core multi-agency training.</w:t>
      </w:r>
    </w:p>
    <w:p w14:paraId="10426CCC" w14:textId="77777777" w:rsidR="00477BDC" w:rsidRPr="001106D0" w:rsidRDefault="00477BDC" w:rsidP="00477BDC">
      <w:pPr>
        <w:pStyle w:val="ListParagraph"/>
        <w:numPr>
          <w:ilvl w:val="0"/>
          <w:numId w:val="30"/>
        </w:numPr>
        <w:spacing w:after="200" w:line="276" w:lineRule="auto"/>
        <w:ind w:left="540" w:hanging="540"/>
        <w:rPr>
          <w:rFonts w:ascii="Calibri" w:hAnsi="Calibri" w:cs="Calibri"/>
          <w:sz w:val="24"/>
          <w:szCs w:val="24"/>
        </w:rPr>
      </w:pPr>
      <w:r w:rsidRPr="001106D0">
        <w:rPr>
          <w:rFonts w:ascii="Calibri" w:hAnsi="Calibri" w:cs="Calibri"/>
          <w:sz w:val="24"/>
          <w:szCs w:val="24"/>
        </w:rPr>
        <w:t>Leadership training uptake.</w:t>
      </w:r>
    </w:p>
    <w:p w14:paraId="5F549AE9" w14:textId="77777777" w:rsidR="00477BDC" w:rsidRPr="001106D0" w:rsidRDefault="00477BDC" w:rsidP="00477BDC">
      <w:pPr>
        <w:pStyle w:val="ListParagraph"/>
        <w:numPr>
          <w:ilvl w:val="0"/>
          <w:numId w:val="30"/>
        </w:numPr>
        <w:spacing w:after="200" w:line="276" w:lineRule="auto"/>
        <w:ind w:left="540" w:hanging="540"/>
        <w:rPr>
          <w:rFonts w:ascii="Calibri" w:hAnsi="Calibri" w:cs="Calibri"/>
          <w:sz w:val="24"/>
          <w:szCs w:val="24"/>
        </w:rPr>
      </w:pPr>
      <w:r w:rsidRPr="001106D0">
        <w:rPr>
          <w:rFonts w:ascii="Calibri" w:hAnsi="Calibri" w:cs="Calibri"/>
          <w:sz w:val="24"/>
          <w:szCs w:val="24"/>
        </w:rPr>
        <w:t>Staff reported confidence in joint working.</w:t>
      </w:r>
    </w:p>
    <w:p w14:paraId="4BC7BD74" w14:textId="77777777" w:rsidR="00477BDC" w:rsidRPr="001106D0" w:rsidRDefault="00477BDC" w:rsidP="00477BDC">
      <w:pPr>
        <w:pStyle w:val="ListParagraph"/>
        <w:numPr>
          <w:ilvl w:val="0"/>
          <w:numId w:val="30"/>
        </w:numPr>
        <w:spacing w:after="200" w:line="276" w:lineRule="auto"/>
        <w:ind w:left="540" w:hanging="540"/>
        <w:rPr>
          <w:rFonts w:ascii="Calibri" w:hAnsi="Calibri" w:cs="Calibri"/>
          <w:sz w:val="24"/>
          <w:szCs w:val="24"/>
        </w:rPr>
      </w:pPr>
      <w:r w:rsidRPr="001106D0">
        <w:rPr>
          <w:rFonts w:ascii="Calibri" w:hAnsi="Calibri" w:cs="Calibri"/>
          <w:sz w:val="24"/>
          <w:szCs w:val="24"/>
        </w:rPr>
        <w:t>Staff satisfaction and engagement.</w:t>
      </w:r>
    </w:p>
    <w:p w14:paraId="6974D810" w14:textId="77777777" w:rsidR="00477BDC" w:rsidRPr="001106D0" w:rsidRDefault="00477BDC" w:rsidP="00477BDC">
      <w:pPr>
        <w:spacing w:line="276" w:lineRule="auto"/>
        <w:rPr>
          <w:rFonts w:ascii="Calibri" w:hAnsi="Calibri" w:cs="Calibri"/>
        </w:rPr>
      </w:pPr>
    </w:p>
    <w:p w14:paraId="4291CEE1" w14:textId="77777777" w:rsidR="00477BDC" w:rsidRPr="001106D0" w:rsidRDefault="00477BDC" w:rsidP="00820D5E">
      <w:pPr>
        <w:pStyle w:val="Heading3"/>
        <w:rPr>
          <w:rFonts w:ascii="Calibri Light" w:eastAsiaTheme="minorHAnsi" w:hAnsi="Calibri Light" w:cs="Calibri Light"/>
          <w:b/>
          <w:bCs/>
          <w:color w:val="auto"/>
          <w:sz w:val="32"/>
          <w:szCs w:val="32"/>
        </w:rPr>
      </w:pPr>
      <w:bookmarkStart w:id="25" w:name="_Toc225158143"/>
      <w:bookmarkStart w:id="26" w:name="_Toc225416604"/>
      <w:r w:rsidRPr="001106D0">
        <w:rPr>
          <w:rFonts w:ascii="Calibri Light" w:eastAsiaTheme="minorHAnsi" w:hAnsi="Calibri Light" w:cs="Calibri Light"/>
          <w:b/>
          <w:bCs/>
          <w:color w:val="auto"/>
          <w:sz w:val="32"/>
          <w:szCs w:val="32"/>
        </w:rPr>
        <w:t>Family Involvement:</w:t>
      </w:r>
      <w:bookmarkEnd w:id="25"/>
      <w:bookmarkEnd w:id="26"/>
    </w:p>
    <w:p w14:paraId="00B1441B" w14:textId="77777777" w:rsidR="00477BDC" w:rsidRPr="001106D0" w:rsidRDefault="00477BDC" w:rsidP="00477BDC">
      <w:pPr>
        <w:spacing w:after="120" w:line="240" w:lineRule="auto"/>
        <w:rPr>
          <w:rFonts w:ascii="Calibri" w:hAnsi="Calibri" w:cs="Calibri"/>
          <w:sz w:val="24"/>
          <w:szCs w:val="24"/>
        </w:rPr>
      </w:pPr>
      <w:r w:rsidRPr="001106D0">
        <w:rPr>
          <w:rFonts w:ascii="Calibri" w:hAnsi="Calibri" w:cs="Calibri"/>
          <w:sz w:val="24"/>
          <w:szCs w:val="24"/>
        </w:rPr>
        <w:t>We will strengthen and diversify our approach to family involvement, expanding opportunities for parents and carers to share their views through panels, feedback mechanisms and community led engagement. We will develop a network of parent champions and work closely with voluntary and community partners to ensure that insights shared with trusted organisations meaningfully inform our local authority decision making.</w:t>
      </w:r>
    </w:p>
    <w:p w14:paraId="2B8E68CC" w14:textId="77777777" w:rsidR="00477BDC" w:rsidRPr="001106D0" w:rsidRDefault="00477BDC" w:rsidP="00477BDC">
      <w:pPr>
        <w:spacing w:after="120" w:line="240" w:lineRule="auto"/>
        <w:rPr>
          <w:rFonts w:ascii="Calibri" w:hAnsi="Calibri" w:cs="Calibri"/>
          <w:i/>
          <w:iCs/>
          <w:sz w:val="24"/>
          <w:szCs w:val="24"/>
        </w:rPr>
      </w:pPr>
    </w:p>
    <w:p w14:paraId="11571B4D" w14:textId="77777777" w:rsidR="00477BDC" w:rsidRPr="001106D0" w:rsidRDefault="00477BDC" w:rsidP="00820D5E">
      <w:pPr>
        <w:pStyle w:val="Heading4"/>
        <w:rPr>
          <w:color w:val="auto"/>
        </w:rPr>
      </w:pPr>
      <w:r w:rsidRPr="001106D0">
        <w:rPr>
          <w:color w:val="auto"/>
        </w:rPr>
        <w:t xml:space="preserve">Priority actions: </w:t>
      </w:r>
    </w:p>
    <w:p w14:paraId="55BF18FF" w14:textId="77777777" w:rsidR="00477BDC" w:rsidRPr="001106D0" w:rsidRDefault="00477BDC" w:rsidP="00477BDC">
      <w:pPr>
        <w:numPr>
          <w:ilvl w:val="0"/>
          <w:numId w:val="14"/>
        </w:numPr>
        <w:spacing w:after="0" w:line="240" w:lineRule="auto"/>
        <w:ind w:left="450" w:hanging="450"/>
        <w:rPr>
          <w:rFonts w:ascii="Calibri" w:hAnsi="Calibri" w:cs="Calibri"/>
          <w:sz w:val="24"/>
          <w:szCs w:val="24"/>
        </w:rPr>
      </w:pPr>
      <w:r w:rsidRPr="001106D0">
        <w:rPr>
          <w:rFonts w:ascii="Calibri" w:hAnsi="Calibri" w:cs="Calibri"/>
          <w:sz w:val="24"/>
          <w:szCs w:val="24"/>
        </w:rPr>
        <w:t>Expand our current parent groups with a focus on underserved communities, and ensure that parent views are present in decision-making forums (e.g. PACA)</w:t>
      </w:r>
    </w:p>
    <w:p w14:paraId="1F2EE3CA" w14:textId="77777777" w:rsidR="00477BDC" w:rsidRPr="001106D0" w:rsidRDefault="00477BDC" w:rsidP="00477BDC">
      <w:pPr>
        <w:numPr>
          <w:ilvl w:val="0"/>
          <w:numId w:val="14"/>
        </w:numPr>
        <w:spacing w:after="120" w:line="240" w:lineRule="auto"/>
        <w:ind w:left="450" w:hanging="450"/>
        <w:rPr>
          <w:rFonts w:ascii="Calibri" w:hAnsi="Calibri" w:cs="Calibri"/>
          <w:sz w:val="24"/>
          <w:szCs w:val="24"/>
        </w:rPr>
      </w:pPr>
      <w:r w:rsidRPr="001106D0">
        <w:rPr>
          <w:rFonts w:ascii="Calibri" w:hAnsi="Calibri" w:cs="Calibri"/>
          <w:sz w:val="24"/>
          <w:szCs w:val="24"/>
        </w:rPr>
        <w:t xml:space="preserve">Establish regular feedback sessions with voluntary and community sector organisations to share knowledge about family needs and priorities </w:t>
      </w:r>
    </w:p>
    <w:p w14:paraId="64E582D0" w14:textId="77777777" w:rsidR="00477BDC" w:rsidRPr="001106D0" w:rsidRDefault="00477BDC" w:rsidP="00477BDC">
      <w:pPr>
        <w:spacing w:after="120" w:line="240" w:lineRule="auto"/>
        <w:ind w:left="720"/>
        <w:rPr>
          <w:rFonts w:ascii="Calibri" w:hAnsi="Calibri" w:cs="Calibri"/>
          <w:i/>
          <w:iCs/>
          <w:sz w:val="24"/>
          <w:szCs w:val="24"/>
        </w:rPr>
      </w:pPr>
    </w:p>
    <w:p w14:paraId="53D85BE0" w14:textId="77777777" w:rsidR="00477BDC" w:rsidRPr="001106D0" w:rsidRDefault="00477BDC" w:rsidP="00820D5E">
      <w:pPr>
        <w:pStyle w:val="Heading4"/>
        <w:rPr>
          <w:color w:val="auto"/>
        </w:rPr>
      </w:pPr>
      <w:r w:rsidRPr="001106D0">
        <w:rPr>
          <w:color w:val="auto"/>
        </w:rPr>
        <w:t xml:space="preserve">Measures of progress: </w:t>
      </w:r>
    </w:p>
    <w:p w14:paraId="2E4972F3" w14:textId="77777777" w:rsidR="00477BDC" w:rsidRPr="00911CD6" w:rsidRDefault="00477BDC" w:rsidP="00477BDC">
      <w:pPr>
        <w:pStyle w:val="ListParagraph"/>
        <w:numPr>
          <w:ilvl w:val="0"/>
          <w:numId w:val="31"/>
        </w:numPr>
        <w:spacing w:after="200" w:line="276" w:lineRule="auto"/>
        <w:ind w:left="450" w:hanging="450"/>
        <w:rPr>
          <w:rFonts w:ascii="Calibri" w:hAnsi="Calibri" w:cs="Calibri"/>
          <w:color w:val="000000" w:themeColor="text1"/>
          <w:sz w:val="24"/>
          <w:szCs w:val="24"/>
        </w:rPr>
      </w:pPr>
      <w:r w:rsidRPr="00911CD6">
        <w:rPr>
          <w:rFonts w:ascii="Calibri" w:hAnsi="Calibri" w:cs="Calibri"/>
          <w:color w:val="000000" w:themeColor="text1"/>
          <w:sz w:val="24"/>
          <w:szCs w:val="24"/>
        </w:rPr>
        <w:t xml:space="preserve">Number of parent members recruited to groups. </w:t>
      </w:r>
    </w:p>
    <w:p w14:paraId="52CB8E32" w14:textId="77777777" w:rsidR="00477BDC" w:rsidRPr="00911CD6" w:rsidRDefault="00477BDC" w:rsidP="00477BDC">
      <w:pPr>
        <w:pStyle w:val="ListParagraph"/>
        <w:numPr>
          <w:ilvl w:val="0"/>
          <w:numId w:val="31"/>
        </w:numPr>
        <w:spacing w:after="200" w:line="276" w:lineRule="auto"/>
        <w:ind w:left="450" w:hanging="450"/>
        <w:rPr>
          <w:rFonts w:ascii="Calibri" w:hAnsi="Calibri" w:cs="Calibri"/>
          <w:color w:val="000000" w:themeColor="text1"/>
          <w:sz w:val="24"/>
          <w:szCs w:val="24"/>
        </w:rPr>
      </w:pPr>
      <w:r w:rsidRPr="00911CD6">
        <w:rPr>
          <w:rFonts w:ascii="Calibri" w:hAnsi="Calibri" w:cs="Calibri"/>
          <w:color w:val="000000" w:themeColor="text1"/>
          <w:sz w:val="24"/>
          <w:szCs w:val="24"/>
        </w:rPr>
        <w:t xml:space="preserve">Retention rates over 12 months. </w:t>
      </w:r>
    </w:p>
    <w:p w14:paraId="661AFDA9" w14:textId="77777777" w:rsidR="00477BDC" w:rsidRPr="00911CD6" w:rsidRDefault="00477BDC" w:rsidP="00477BDC">
      <w:pPr>
        <w:pStyle w:val="ListParagraph"/>
        <w:numPr>
          <w:ilvl w:val="0"/>
          <w:numId w:val="31"/>
        </w:numPr>
        <w:spacing w:after="200" w:line="276" w:lineRule="auto"/>
        <w:ind w:left="450" w:hanging="450"/>
        <w:rPr>
          <w:rFonts w:ascii="Calibri" w:hAnsi="Calibri" w:cs="Calibri"/>
          <w:color w:val="000000" w:themeColor="text1"/>
          <w:sz w:val="24"/>
          <w:szCs w:val="24"/>
        </w:rPr>
      </w:pPr>
      <w:r w:rsidRPr="00911CD6">
        <w:rPr>
          <w:rFonts w:ascii="Calibri" w:hAnsi="Calibri" w:cs="Calibri"/>
          <w:color w:val="000000" w:themeColor="text1"/>
          <w:sz w:val="24"/>
          <w:szCs w:val="24"/>
        </w:rPr>
        <w:t xml:space="preserve">Diversity of parent champions compared to local demographics. </w:t>
      </w:r>
    </w:p>
    <w:p w14:paraId="34823302" w14:textId="77777777" w:rsidR="00477BDC" w:rsidRPr="00911CD6" w:rsidRDefault="00477BDC" w:rsidP="00477BDC">
      <w:pPr>
        <w:pStyle w:val="ListParagraph"/>
        <w:numPr>
          <w:ilvl w:val="0"/>
          <w:numId w:val="31"/>
        </w:numPr>
        <w:spacing w:after="200" w:line="276" w:lineRule="auto"/>
        <w:ind w:left="450" w:hanging="450"/>
        <w:rPr>
          <w:rFonts w:ascii="Calibri" w:hAnsi="Calibri" w:cs="Calibri"/>
          <w:color w:val="000000" w:themeColor="text1"/>
          <w:sz w:val="24"/>
          <w:szCs w:val="24"/>
        </w:rPr>
      </w:pPr>
      <w:r w:rsidRPr="00911CD6">
        <w:rPr>
          <w:rFonts w:ascii="Calibri" w:hAnsi="Calibri" w:cs="Calibri"/>
          <w:color w:val="000000" w:themeColor="text1"/>
          <w:sz w:val="24"/>
          <w:szCs w:val="24"/>
        </w:rPr>
        <w:lastRenderedPageBreak/>
        <w:t xml:space="preserve">Evidence of service changes in response to parental feedback. </w:t>
      </w:r>
    </w:p>
    <w:p w14:paraId="01EB9BD0" w14:textId="77777777" w:rsidR="00477BDC" w:rsidRPr="00911CD6" w:rsidRDefault="00477BDC" w:rsidP="00477BDC">
      <w:pPr>
        <w:pStyle w:val="ListParagraph"/>
        <w:numPr>
          <w:ilvl w:val="0"/>
          <w:numId w:val="31"/>
        </w:numPr>
        <w:spacing w:after="200" w:line="276" w:lineRule="auto"/>
        <w:ind w:left="450" w:hanging="450"/>
        <w:rPr>
          <w:rFonts w:ascii="Calibri" w:hAnsi="Calibri" w:cs="Calibri"/>
          <w:color w:val="000000" w:themeColor="text1"/>
          <w:sz w:val="24"/>
          <w:szCs w:val="24"/>
        </w:rPr>
      </w:pPr>
      <w:r w:rsidRPr="00911CD6">
        <w:rPr>
          <w:rFonts w:ascii="Calibri" w:hAnsi="Calibri" w:cs="Calibri"/>
          <w:color w:val="000000" w:themeColor="text1"/>
          <w:sz w:val="24"/>
          <w:szCs w:val="24"/>
        </w:rPr>
        <w:t>Parental engagement with services, increased parental awareness of available services and support.</w:t>
      </w:r>
    </w:p>
    <w:p w14:paraId="46C523FF" w14:textId="77777777" w:rsidR="00477BDC" w:rsidRPr="00911CD6" w:rsidRDefault="00477BDC" w:rsidP="00477BDC">
      <w:pPr>
        <w:spacing w:line="276" w:lineRule="auto"/>
        <w:ind w:left="450" w:hanging="450"/>
        <w:rPr>
          <w:rFonts w:ascii="Calibri" w:hAnsi="Calibri" w:cs="Calibri"/>
          <w:b/>
          <w:bCs/>
          <w:sz w:val="28"/>
          <w:szCs w:val="28"/>
        </w:rPr>
      </w:pPr>
    </w:p>
    <w:p w14:paraId="1402D8A4" w14:textId="77777777" w:rsidR="00477BDC" w:rsidRPr="002F5E40" w:rsidRDefault="00477BDC" w:rsidP="00820D5E">
      <w:pPr>
        <w:pStyle w:val="Heading3"/>
        <w:rPr>
          <w:rFonts w:ascii="Calibri Light" w:eastAsiaTheme="minorHAnsi" w:hAnsi="Calibri Light" w:cs="Calibri Light"/>
          <w:b/>
          <w:bCs/>
          <w:color w:val="auto"/>
          <w:sz w:val="32"/>
          <w:szCs w:val="32"/>
        </w:rPr>
      </w:pPr>
      <w:bookmarkStart w:id="27" w:name="_Toc225158144"/>
      <w:bookmarkStart w:id="28" w:name="_Toc225416605"/>
      <w:r w:rsidRPr="002F5E40">
        <w:rPr>
          <w:rFonts w:ascii="Calibri Light" w:eastAsiaTheme="minorHAnsi" w:hAnsi="Calibri Light" w:cs="Calibri Light"/>
          <w:b/>
          <w:bCs/>
          <w:color w:val="auto"/>
          <w:sz w:val="32"/>
          <w:szCs w:val="32"/>
        </w:rPr>
        <w:t>Monitoring, Evaluation &amp; Learning:</w:t>
      </w:r>
      <w:bookmarkEnd w:id="27"/>
      <w:bookmarkEnd w:id="28"/>
      <w:r w:rsidRPr="002F5E40">
        <w:rPr>
          <w:rFonts w:ascii="Calibri Light" w:eastAsiaTheme="minorHAnsi" w:hAnsi="Calibri Light" w:cs="Calibri Light"/>
          <w:b/>
          <w:bCs/>
          <w:color w:val="auto"/>
          <w:sz w:val="32"/>
          <w:szCs w:val="32"/>
        </w:rPr>
        <w:t xml:space="preserve"> </w:t>
      </w:r>
    </w:p>
    <w:p w14:paraId="77BD6EEB" w14:textId="77777777" w:rsidR="00477BDC" w:rsidRPr="00911CD6" w:rsidRDefault="00477BDC" w:rsidP="00477BDC">
      <w:pPr>
        <w:spacing w:after="120" w:line="240" w:lineRule="auto"/>
        <w:rPr>
          <w:rFonts w:ascii="Calibri" w:hAnsi="Calibri" w:cs="Calibri"/>
          <w:color w:val="222222"/>
          <w:sz w:val="24"/>
          <w:szCs w:val="24"/>
        </w:rPr>
      </w:pPr>
      <w:r w:rsidRPr="00911CD6">
        <w:rPr>
          <w:rFonts w:ascii="Calibri" w:hAnsi="Calibri" w:cs="Calibri"/>
          <w:color w:val="222222"/>
          <w:sz w:val="24"/>
          <w:szCs w:val="24"/>
        </w:rPr>
        <w:t>We will use robust monitoring, evaluation and learning to drive meaningful improvements for children and families, ensuring our approach continually adapts and strengthens in response to emerging evidence and the lived experience of our communities.</w:t>
      </w:r>
    </w:p>
    <w:p w14:paraId="39552BDA" w14:textId="77777777" w:rsidR="00477BDC" w:rsidRPr="00911CD6" w:rsidRDefault="00477BDC" w:rsidP="00477BDC">
      <w:pPr>
        <w:spacing w:after="120" w:line="240" w:lineRule="auto"/>
        <w:rPr>
          <w:rFonts w:ascii="Calibri" w:hAnsi="Calibri" w:cs="Calibri"/>
          <w:b/>
          <w:bCs/>
          <w:i/>
          <w:iCs/>
          <w:sz w:val="24"/>
          <w:szCs w:val="24"/>
        </w:rPr>
      </w:pPr>
    </w:p>
    <w:p w14:paraId="1380150D" w14:textId="77777777" w:rsidR="00477BDC" w:rsidRPr="001106D0" w:rsidRDefault="00477BDC" w:rsidP="00820D5E">
      <w:pPr>
        <w:pStyle w:val="Heading4"/>
        <w:rPr>
          <w:color w:val="auto"/>
        </w:rPr>
      </w:pPr>
      <w:r w:rsidRPr="001106D0">
        <w:rPr>
          <w:color w:val="auto"/>
        </w:rPr>
        <w:t>Priority actions:</w:t>
      </w:r>
    </w:p>
    <w:p w14:paraId="33B458CF" w14:textId="77777777" w:rsidR="00477BDC" w:rsidRPr="001106D0" w:rsidRDefault="00477BDC" w:rsidP="00477BDC">
      <w:pPr>
        <w:numPr>
          <w:ilvl w:val="0"/>
          <w:numId w:val="13"/>
        </w:numPr>
        <w:spacing w:after="0" w:line="240" w:lineRule="auto"/>
        <w:ind w:left="450" w:hanging="450"/>
        <w:rPr>
          <w:rFonts w:ascii="Calibri" w:hAnsi="Calibri" w:cs="Calibri"/>
          <w:b/>
          <w:bCs/>
          <w:sz w:val="24"/>
          <w:szCs w:val="24"/>
        </w:rPr>
      </w:pPr>
      <w:r w:rsidRPr="001106D0">
        <w:rPr>
          <w:rFonts w:ascii="Calibri" w:hAnsi="Calibri" w:cs="Calibri"/>
          <w:sz w:val="24"/>
          <w:szCs w:val="24"/>
        </w:rPr>
        <w:t xml:space="preserve">Establish a shared outcomes framework across services </w:t>
      </w:r>
      <w:r w:rsidRPr="001106D0">
        <w:rPr>
          <w:rFonts w:ascii="Calibri" w:hAnsi="Calibri" w:cs="Calibri"/>
          <w:b/>
          <w:bCs/>
          <w:sz w:val="24"/>
          <w:szCs w:val="24"/>
        </w:rPr>
        <w:t>(Best Start Delivery Plan 2026-28).</w:t>
      </w:r>
    </w:p>
    <w:p w14:paraId="28BFC2CF" w14:textId="77777777" w:rsidR="00477BDC" w:rsidRPr="001106D0" w:rsidRDefault="00477BDC" w:rsidP="00477BDC">
      <w:pPr>
        <w:numPr>
          <w:ilvl w:val="0"/>
          <w:numId w:val="13"/>
        </w:numPr>
        <w:spacing w:after="0" w:line="240" w:lineRule="auto"/>
        <w:ind w:left="450" w:hanging="450"/>
        <w:rPr>
          <w:rFonts w:ascii="Calibri" w:hAnsi="Calibri" w:cs="Calibri"/>
          <w:sz w:val="24"/>
          <w:szCs w:val="24"/>
        </w:rPr>
      </w:pPr>
      <w:r w:rsidRPr="001106D0">
        <w:rPr>
          <w:rFonts w:ascii="Calibri" w:hAnsi="Calibri" w:cs="Calibri"/>
          <w:sz w:val="24"/>
          <w:szCs w:val="24"/>
        </w:rPr>
        <w:t>Standardise information sharing across health visiting, family hubs, early education settings and schools.</w:t>
      </w:r>
    </w:p>
    <w:p w14:paraId="5FA14F39" w14:textId="77777777" w:rsidR="00477BDC" w:rsidRPr="001106D0" w:rsidRDefault="00477BDC" w:rsidP="00477BDC">
      <w:pPr>
        <w:numPr>
          <w:ilvl w:val="0"/>
          <w:numId w:val="13"/>
        </w:numPr>
        <w:spacing w:after="0" w:line="240" w:lineRule="auto"/>
        <w:ind w:left="450" w:hanging="450"/>
        <w:rPr>
          <w:rFonts w:ascii="Calibri" w:hAnsi="Calibri" w:cs="Calibri"/>
          <w:sz w:val="24"/>
          <w:szCs w:val="24"/>
        </w:rPr>
      </w:pPr>
      <w:r w:rsidRPr="001106D0">
        <w:rPr>
          <w:rFonts w:ascii="Calibri" w:hAnsi="Calibri" w:cs="Calibri"/>
          <w:sz w:val="24"/>
          <w:szCs w:val="24"/>
        </w:rPr>
        <w:t>Embed ways to collect parent and practitioner feedback regularly.</w:t>
      </w:r>
    </w:p>
    <w:p w14:paraId="4A69173F" w14:textId="77777777" w:rsidR="00477BDC" w:rsidRPr="001106D0" w:rsidRDefault="00477BDC" w:rsidP="00477BDC">
      <w:pPr>
        <w:numPr>
          <w:ilvl w:val="0"/>
          <w:numId w:val="13"/>
        </w:numPr>
        <w:spacing w:after="120" w:line="240" w:lineRule="auto"/>
        <w:ind w:left="450" w:hanging="450"/>
        <w:rPr>
          <w:rFonts w:ascii="Calibri" w:hAnsi="Calibri" w:cs="Calibri"/>
          <w:sz w:val="24"/>
          <w:szCs w:val="24"/>
        </w:rPr>
      </w:pPr>
      <w:r w:rsidRPr="001106D0">
        <w:rPr>
          <w:rFonts w:ascii="Calibri" w:hAnsi="Calibri" w:cs="Calibri"/>
          <w:sz w:val="24"/>
          <w:szCs w:val="24"/>
        </w:rPr>
        <w:t>Develop a unified data dashboard, and associated routines</w:t>
      </w:r>
    </w:p>
    <w:p w14:paraId="4FD2D086" w14:textId="77777777" w:rsidR="00477BDC" w:rsidRPr="001106D0" w:rsidRDefault="00477BDC" w:rsidP="00477BDC">
      <w:pPr>
        <w:spacing w:after="120" w:line="240" w:lineRule="auto"/>
        <w:ind w:left="720"/>
        <w:rPr>
          <w:rFonts w:ascii="Calibri" w:hAnsi="Calibri" w:cs="Calibri"/>
          <w:b/>
          <w:bCs/>
          <w:i/>
          <w:iCs/>
          <w:sz w:val="24"/>
          <w:szCs w:val="24"/>
        </w:rPr>
      </w:pPr>
    </w:p>
    <w:p w14:paraId="65967E84" w14:textId="77777777" w:rsidR="00477BDC" w:rsidRPr="001106D0" w:rsidRDefault="00477BDC" w:rsidP="00820D5E">
      <w:pPr>
        <w:pStyle w:val="Heading4"/>
        <w:rPr>
          <w:color w:val="auto"/>
        </w:rPr>
      </w:pPr>
      <w:r w:rsidRPr="001106D0">
        <w:rPr>
          <w:color w:val="auto"/>
        </w:rPr>
        <w:t xml:space="preserve">Measures of progress: </w:t>
      </w:r>
    </w:p>
    <w:p w14:paraId="598085FD" w14:textId="77777777" w:rsidR="00477BDC" w:rsidRPr="00911CD6" w:rsidRDefault="00477BDC" w:rsidP="00477BDC">
      <w:pPr>
        <w:pStyle w:val="ListParagraph"/>
        <w:numPr>
          <w:ilvl w:val="0"/>
          <w:numId w:val="32"/>
        </w:numPr>
        <w:spacing w:after="200" w:line="276" w:lineRule="auto"/>
        <w:ind w:left="450" w:hanging="450"/>
        <w:rPr>
          <w:rFonts w:ascii="Calibri" w:hAnsi="Calibri" w:cs="Calibri"/>
          <w:color w:val="000000" w:themeColor="text1"/>
          <w:sz w:val="24"/>
          <w:szCs w:val="24"/>
        </w:rPr>
      </w:pPr>
      <w:r w:rsidRPr="00911CD6">
        <w:rPr>
          <w:rFonts w:ascii="Calibri" w:hAnsi="Calibri" w:cs="Calibri"/>
          <w:color w:val="000000" w:themeColor="text1"/>
          <w:sz w:val="24"/>
          <w:szCs w:val="24"/>
        </w:rPr>
        <w:t>Outcomes framework signed off by partners</w:t>
      </w:r>
    </w:p>
    <w:p w14:paraId="32A1144D" w14:textId="77777777" w:rsidR="00477BDC" w:rsidRPr="00911CD6" w:rsidRDefault="00477BDC" w:rsidP="00477BDC">
      <w:pPr>
        <w:pStyle w:val="ListParagraph"/>
        <w:numPr>
          <w:ilvl w:val="0"/>
          <w:numId w:val="32"/>
        </w:numPr>
        <w:spacing w:after="200" w:line="276" w:lineRule="auto"/>
        <w:ind w:left="450" w:hanging="450"/>
        <w:rPr>
          <w:rFonts w:ascii="Calibri" w:hAnsi="Calibri" w:cs="Calibri"/>
          <w:color w:val="000000" w:themeColor="text1"/>
          <w:sz w:val="24"/>
          <w:szCs w:val="24"/>
        </w:rPr>
      </w:pPr>
      <w:r w:rsidRPr="00911CD6">
        <w:rPr>
          <w:rFonts w:ascii="Calibri" w:hAnsi="Calibri" w:cs="Calibri"/>
          <w:color w:val="000000" w:themeColor="text1"/>
          <w:sz w:val="24"/>
          <w:szCs w:val="24"/>
        </w:rPr>
        <w:t>Priority actions with defined success measures</w:t>
      </w:r>
    </w:p>
    <w:p w14:paraId="68949C32" w14:textId="77777777" w:rsidR="00477BDC" w:rsidRPr="00911CD6" w:rsidRDefault="00477BDC" w:rsidP="00477BDC">
      <w:pPr>
        <w:pStyle w:val="ListParagraph"/>
        <w:numPr>
          <w:ilvl w:val="0"/>
          <w:numId w:val="32"/>
        </w:numPr>
        <w:spacing w:after="200" w:line="276" w:lineRule="auto"/>
        <w:ind w:left="450" w:hanging="450"/>
        <w:rPr>
          <w:rFonts w:ascii="Calibri" w:hAnsi="Calibri" w:cs="Calibri"/>
          <w:color w:val="000000" w:themeColor="text1"/>
          <w:sz w:val="24"/>
          <w:szCs w:val="24"/>
        </w:rPr>
      </w:pPr>
      <w:r w:rsidRPr="00911CD6">
        <w:rPr>
          <w:rFonts w:ascii="Calibri" w:hAnsi="Calibri" w:cs="Calibri"/>
          <w:color w:val="000000" w:themeColor="text1"/>
          <w:sz w:val="24"/>
          <w:szCs w:val="24"/>
        </w:rPr>
        <w:t>Routine collection of parent and practitioner feedback.</w:t>
      </w:r>
    </w:p>
    <w:p w14:paraId="28391C48" w14:textId="77777777" w:rsidR="00477BDC" w:rsidRPr="00911CD6" w:rsidRDefault="00477BDC" w:rsidP="00477BDC">
      <w:pPr>
        <w:spacing w:line="276" w:lineRule="auto"/>
        <w:rPr>
          <w:rFonts w:ascii="Calibri" w:hAnsi="Calibri" w:cs="Calibri"/>
        </w:rPr>
      </w:pPr>
    </w:p>
    <w:p w14:paraId="31FEC222" w14:textId="77777777" w:rsidR="00477BDC" w:rsidRPr="002F5E40" w:rsidRDefault="00477BDC" w:rsidP="00820D5E">
      <w:pPr>
        <w:pStyle w:val="Heading3"/>
        <w:rPr>
          <w:rFonts w:ascii="Calibri Light" w:eastAsiaTheme="minorHAnsi" w:hAnsi="Calibri Light" w:cs="Calibri Light"/>
          <w:b/>
          <w:bCs/>
          <w:color w:val="auto"/>
          <w:sz w:val="32"/>
          <w:szCs w:val="32"/>
        </w:rPr>
      </w:pPr>
      <w:bookmarkStart w:id="29" w:name="_Toc225158145"/>
      <w:bookmarkStart w:id="30" w:name="_Toc225416606"/>
      <w:r w:rsidRPr="002F5E40">
        <w:rPr>
          <w:rFonts w:ascii="Calibri Light" w:eastAsiaTheme="minorHAnsi" w:hAnsi="Calibri Light" w:cs="Calibri Light"/>
          <w:b/>
          <w:bCs/>
          <w:color w:val="auto"/>
          <w:sz w:val="32"/>
          <w:szCs w:val="32"/>
        </w:rPr>
        <w:t>Accountability and governance</w:t>
      </w:r>
      <w:bookmarkEnd w:id="29"/>
      <w:bookmarkEnd w:id="30"/>
    </w:p>
    <w:p w14:paraId="2FD39951" w14:textId="77777777" w:rsidR="00477BDC" w:rsidRPr="00911CD6" w:rsidRDefault="00477BDC" w:rsidP="00477BDC">
      <w:pPr>
        <w:widowControl w:val="0"/>
        <w:spacing w:line="240" w:lineRule="auto"/>
        <w:rPr>
          <w:rFonts w:ascii="Calibri" w:hAnsi="Calibri" w:cs="Calibri"/>
          <w:color w:val="222222"/>
          <w:sz w:val="24"/>
          <w:szCs w:val="24"/>
        </w:rPr>
      </w:pPr>
      <w:r w:rsidRPr="00911CD6">
        <w:rPr>
          <w:rFonts w:ascii="Calibri" w:hAnsi="Calibri" w:cs="Calibri"/>
          <w:color w:val="222222"/>
          <w:sz w:val="24"/>
          <w:szCs w:val="24"/>
        </w:rPr>
        <w:t>We will strengthen our governance and accountability arrangements to ensure the effective, high</w:t>
      </w:r>
      <w:r w:rsidRPr="00911CD6">
        <w:rPr>
          <w:rFonts w:ascii="Calibri" w:hAnsi="Calibri" w:cs="Calibri"/>
          <w:color w:val="222222"/>
          <w:sz w:val="24"/>
          <w:szCs w:val="24"/>
        </w:rPr>
        <w:noBreakHyphen/>
        <w:t>quality delivery of our Best Start in Life Local Plan. We will reinforce clear multi</w:t>
      </w:r>
      <w:r w:rsidRPr="00911CD6">
        <w:rPr>
          <w:rFonts w:ascii="Calibri" w:hAnsi="Calibri" w:cs="Calibri"/>
          <w:color w:val="222222"/>
          <w:sz w:val="24"/>
          <w:szCs w:val="24"/>
        </w:rPr>
        <w:noBreakHyphen/>
        <w:t>agency ownership, coordination and shared responsibility across the system, ensuring partners work collectively to drive continuous improvement for children and families.</w:t>
      </w:r>
    </w:p>
    <w:p w14:paraId="63AD8E11" w14:textId="77777777" w:rsidR="00477BDC" w:rsidRPr="00911CD6" w:rsidRDefault="00477BDC" w:rsidP="00477BDC">
      <w:pPr>
        <w:widowControl w:val="0"/>
        <w:spacing w:line="240" w:lineRule="auto"/>
        <w:rPr>
          <w:rFonts w:ascii="Calibri" w:hAnsi="Calibri" w:cs="Calibri"/>
          <w:i/>
          <w:iCs/>
          <w:color w:val="008796"/>
          <w:sz w:val="24"/>
          <w:szCs w:val="24"/>
        </w:rPr>
      </w:pPr>
    </w:p>
    <w:p w14:paraId="1430139F" w14:textId="77777777" w:rsidR="00477BDC" w:rsidRPr="001106D0" w:rsidRDefault="00477BDC" w:rsidP="00820D5E">
      <w:pPr>
        <w:pStyle w:val="Heading4"/>
        <w:rPr>
          <w:color w:val="auto"/>
        </w:rPr>
      </w:pPr>
      <w:r w:rsidRPr="001106D0">
        <w:rPr>
          <w:color w:val="auto"/>
        </w:rPr>
        <w:t>Priority actions:</w:t>
      </w:r>
    </w:p>
    <w:p w14:paraId="136D6E64" w14:textId="77777777" w:rsidR="00477BDC" w:rsidRPr="001106D0" w:rsidRDefault="00477BDC" w:rsidP="00477BDC">
      <w:pPr>
        <w:pStyle w:val="ListParagraph"/>
        <w:numPr>
          <w:ilvl w:val="0"/>
          <w:numId w:val="17"/>
        </w:numPr>
        <w:spacing w:after="120" w:line="240" w:lineRule="auto"/>
        <w:rPr>
          <w:rFonts w:ascii="Calibri" w:hAnsi="Calibri" w:cs="Calibri"/>
          <w:sz w:val="24"/>
          <w:szCs w:val="24"/>
        </w:rPr>
      </w:pPr>
      <w:r w:rsidRPr="001106D0">
        <w:rPr>
          <w:rFonts w:ascii="Calibri" w:hAnsi="Calibri" w:cs="Calibri"/>
          <w:sz w:val="24"/>
          <w:szCs w:val="24"/>
        </w:rPr>
        <w:t xml:space="preserve">Establish a Best Start delivery group with overall responsibility for delivery of the Plan. This group will report to the </w:t>
      </w:r>
      <w:r w:rsidRPr="001106D0">
        <w:rPr>
          <w:rFonts w:ascii="Calibri" w:hAnsi="Calibri" w:cs="Calibri"/>
          <w:i/>
          <w:iCs/>
          <w:sz w:val="24"/>
          <w:szCs w:val="24"/>
        </w:rPr>
        <w:t>Child First, Family Led</w:t>
      </w:r>
      <w:r w:rsidRPr="001106D0">
        <w:rPr>
          <w:rFonts w:ascii="Calibri" w:hAnsi="Calibri" w:cs="Calibri"/>
          <w:sz w:val="24"/>
          <w:szCs w:val="24"/>
        </w:rPr>
        <w:t xml:space="preserve"> Programme Board and with dotted-line reporting to the Education Performance Board.</w:t>
      </w:r>
    </w:p>
    <w:p w14:paraId="6830AB92" w14:textId="77777777" w:rsidR="00477BDC" w:rsidRPr="001106D0" w:rsidRDefault="00477BDC" w:rsidP="00477BDC">
      <w:pPr>
        <w:pStyle w:val="ListParagraph"/>
        <w:numPr>
          <w:ilvl w:val="0"/>
          <w:numId w:val="17"/>
        </w:numPr>
        <w:spacing w:after="120" w:line="240" w:lineRule="auto"/>
        <w:rPr>
          <w:rFonts w:ascii="Calibri" w:hAnsi="Calibri" w:cs="Calibri"/>
          <w:sz w:val="24"/>
          <w:szCs w:val="24"/>
        </w:rPr>
      </w:pPr>
      <w:r w:rsidRPr="001106D0">
        <w:rPr>
          <w:rFonts w:ascii="Calibri" w:hAnsi="Calibri" w:cs="Calibri"/>
          <w:sz w:val="24"/>
          <w:szCs w:val="24"/>
        </w:rPr>
        <w:t>Establish parent/carer voice within governance.</w:t>
      </w:r>
    </w:p>
    <w:p w14:paraId="2E32F78D" w14:textId="77777777" w:rsidR="00477BDC" w:rsidRPr="001106D0" w:rsidRDefault="00477BDC" w:rsidP="00477BDC">
      <w:pPr>
        <w:spacing w:after="120" w:line="240" w:lineRule="auto"/>
        <w:rPr>
          <w:rFonts w:ascii="Calibri" w:hAnsi="Calibri" w:cs="Calibri"/>
          <w:b/>
          <w:bCs/>
          <w:i/>
          <w:iCs/>
          <w:sz w:val="24"/>
          <w:szCs w:val="24"/>
        </w:rPr>
      </w:pPr>
      <w:r w:rsidRPr="001106D0">
        <w:rPr>
          <w:rFonts w:ascii="Calibri" w:hAnsi="Calibri" w:cs="Calibri"/>
          <w:b/>
          <w:bCs/>
          <w:i/>
          <w:iCs/>
          <w:sz w:val="24"/>
          <w:szCs w:val="24"/>
        </w:rPr>
        <w:t xml:space="preserve"> </w:t>
      </w:r>
    </w:p>
    <w:p w14:paraId="744FAB32" w14:textId="77777777" w:rsidR="00477BDC" w:rsidRPr="001106D0" w:rsidRDefault="00477BDC" w:rsidP="00820D5E">
      <w:pPr>
        <w:pStyle w:val="Heading4"/>
        <w:rPr>
          <w:color w:val="auto"/>
        </w:rPr>
      </w:pPr>
      <w:r w:rsidRPr="001106D0">
        <w:rPr>
          <w:color w:val="auto"/>
        </w:rPr>
        <w:t>Measures of progress:</w:t>
      </w:r>
    </w:p>
    <w:p w14:paraId="2F67883D" w14:textId="77777777" w:rsidR="00477BDC" w:rsidRPr="00911CD6" w:rsidRDefault="00477BDC" w:rsidP="00477BDC">
      <w:pPr>
        <w:pStyle w:val="ListParagraph"/>
        <w:numPr>
          <w:ilvl w:val="0"/>
          <w:numId w:val="33"/>
        </w:numPr>
        <w:spacing w:after="120" w:line="240" w:lineRule="auto"/>
        <w:rPr>
          <w:rFonts w:ascii="Calibri" w:hAnsi="Calibri" w:cs="Calibri"/>
          <w:sz w:val="24"/>
          <w:szCs w:val="24"/>
        </w:rPr>
      </w:pPr>
      <w:r w:rsidRPr="00911CD6">
        <w:rPr>
          <w:rFonts w:ascii="Calibri" w:hAnsi="Calibri" w:cs="Calibri"/>
          <w:sz w:val="24"/>
          <w:szCs w:val="24"/>
        </w:rPr>
        <w:t>Defined roles and responsibilities for all partners.</w:t>
      </w:r>
    </w:p>
    <w:p w14:paraId="31E2555E" w14:textId="77777777" w:rsidR="00477BDC" w:rsidRPr="00911CD6" w:rsidRDefault="00477BDC" w:rsidP="00477BDC">
      <w:pPr>
        <w:pStyle w:val="ListParagraph"/>
        <w:numPr>
          <w:ilvl w:val="0"/>
          <w:numId w:val="33"/>
        </w:numPr>
        <w:spacing w:after="120" w:line="240" w:lineRule="auto"/>
        <w:rPr>
          <w:rFonts w:ascii="Calibri" w:hAnsi="Calibri" w:cs="Calibri"/>
          <w:sz w:val="24"/>
          <w:szCs w:val="24"/>
        </w:rPr>
      </w:pPr>
      <w:r w:rsidRPr="00911CD6">
        <w:rPr>
          <w:rFonts w:ascii="Calibri" w:hAnsi="Calibri" w:cs="Calibri"/>
          <w:sz w:val="24"/>
          <w:szCs w:val="24"/>
        </w:rPr>
        <w:t>Meetings held as planned and summaries shared quickly.</w:t>
      </w:r>
    </w:p>
    <w:p w14:paraId="52F1BC62" w14:textId="77777777" w:rsidR="00477BDC" w:rsidRPr="00911CD6" w:rsidRDefault="00477BDC" w:rsidP="00477BDC">
      <w:pPr>
        <w:pStyle w:val="ListParagraph"/>
        <w:numPr>
          <w:ilvl w:val="0"/>
          <w:numId w:val="33"/>
        </w:numPr>
        <w:spacing w:after="120" w:line="240" w:lineRule="auto"/>
        <w:rPr>
          <w:rFonts w:ascii="Calibri" w:hAnsi="Calibri" w:cs="Calibri"/>
          <w:b/>
          <w:bCs/>
        </w:rPr>
      </w:pPr>
      <w:r w:rsidRPr="00911CD6">
        <w:rPr>
          <w:rFonts w:ascii="Calibri" w:hAnsi="Calibri" w:cs="Calibri"/>
          <w:sz w:val="24"/>
          <w:szCs w:val="24"/>
        </w:rPr>
        <w:lastRenderedPageBreak/>
        <w:t>Evidence of multi-agency involvement in governance (attendance, contributions), parent/carer voice formally embedded in governance.</w:t>
      </w:r>
    </w:p>
    <w:p w14:paraId="1ED4CF26" w14:textId="77777777" w:rsidR="00477BDC" w:rsidRPr="00911CD6" w:rsidRDefault="00477BDC" w:rsidP="00477BDC">
      <w:pPr>
        <w:spacing w:line="276" w:lineRule="auto"/>
        <w:rPr>
          <w:rFonts w:ascii="Calibri" w:hAnsi="Calibri" w:cs="Calibri"/>
        </w:rPr>
      </w:pPr>
    </w:p>
    <w:p w14:paraId="651BAC96" w14:textId="77777777" w:rsidR="00477BDC" w:rsidRPr="002F5E40" w:rsidRDefault="00477BDC" w:rsidP="00820D5E">
      <w:pPr>
        <w:pStyle w:val="Heading3"/>
        <w:rPr>
          <w:rFonts w:ascii="Calibri Light" w:eastAsiaTheme="minorHAnsi" w:hAnsi="Calibri Light" w:cs="Calibri Light"/>
          <w:b/>
          <w:bCs/>
          <w:color w:val="auto"/>
          <w:sz w:val="32"/>
          <w:szCs w:val="32"/>
        </w:rPr>
      </w:pPr>
      <w:bookmarkStart w:id="31" w:name="_Toc225158146"/>
      <w:bookmarkStart w:id="32" w:name="_Toc225416607"/>
      <w:r w:rsidRPr="002F5E40">
        <w:rPr>
          <w:rFonts w:ascii="Calibri Light" w:eastAsiaTheme="minorHAnsi" w:hAnsi="Calibri Light" w:cs="Calibri Light"/>
          <w:b/>
          <w:bCs/>
          <w:color w:val="auto"/>
          <w:sz w:val="32"/>
          <w:szCs w:val="32"/>
        </w:rPr>
        <w:t>Funding</w:t>
      </w:r>
      <w:bookmarkEnd w:id="31"/>
      <w:bookmarkEnd w:id="32"/>
    </w:p>
    <w:p w14:paraId="71B8D0C7" w14:textId="77777777" w:rsidR="00477BDC" w:rsidRPr="00911CD6" w:rsidRDefault="00477BDC" w:rsidP="00477BDC">
      <w:pPr>
        <w:spacing w:line="276" w:lineRule="auto"/>
        <w:rPr>
          <w:rFonts w:ascii="Calibri" w:hAnsi="Calibri" w:cs="Calibri"/>
          <w:sz w:val="24"/>
          <w:szCs w:val="24"/>
        </w:rPr>
      </w:pPr>
      <w:r w:rsidRPr="00911CD6">
        <w:rPr>
          <w:rFonts w:ascii="Calibri" w:hAnsi="Calibri" w:cs="Calibri"/>
          <w:sz w:val="24"/>
          <w:szCs w:val="24"/>
        </w:rPr>
        <w:t>We will ensure that funding and resources are strategically aligned with our GLD priorities, exploring opportunities for pooled and partnership-based investment, and securing the long</w:t>
      </w:r>
      <w:r w:rsidRPr="00911CD6">
        <w:rPr>
          <w:rFonts w:ascii="Calibri" w:hAnsi="Calibri" w:cs="Calibri"/>
          <w:sz w:val="24"/>
          <w:szCs w:val="24"/>
        </w:rPr>
        <w:noBreakHyphen/>
        <w:t>term sustainability of the interventions that have the greatest impact on children and families.</w:t>
      </w:r>
    </w:p>
    <w:p w14:paraId="5A2E5DC6" w14:textId="77777777" w:rsidR="00477BDC" w:rsidRPr="00911CD6" w:rsidRDefault="00477BDC" w:rsidP="00477BDC">
      <w:pPr>
        <w:spacing w:after="120" w:line="240" w:lineRule="auto"/>
        <w:rPr>
          <w:rFonts w:ascii="Calibri" w:hAnsi="Calibri" w:cs="Calibri"/>
          <w:b/>
          <w:bCs/>
          <w:i/>
          <w:iCs/>
          <w:color w:val="008796"/>
          <w:sz w:val="24"/>
          <w:szCs w:val="24"/>
          <w:highlight w:val="yellow"/>
        </w:rPr>
      </w:pPr>
    </w:p>
    <w:p w14:paraId="3FD05BF5" w14:textId="77777777" w:rsidR="00477BDC" w:rsidRPr="001106D0" w:rsidRDefault="00477BDC" w:rsidP="00820D5E">
      <w:pPr>
        <w:pStyle w:val="Heading4"/>
        <w:rPr>
          <w:color w:val="auto"/>
        </w:rPr>
      </w:pPr>
      <w:r w:rsidRPr="001106D0">
        <w:rPr>
          <w:color w:val="auto"/>
        </w:rPr>
        <w:t>Priority actions:</w:t>
      </w:r>
    </w:p>
    <w:p w14:paraId="3764967A" w14:textId="77777777" w:rsidR="00477BDC" w:rsidRPr="00911CD6" w:rsidRDefault="00477BDC" w:rsidP="00477BDC">
      <w:pPr>
        <w:numPr>
          <w:ilvl w:val="0"/>
          <w:numId w:val="15"/>
        </w:numPr>
        <w:spacing w:after="0" w:line="240" w:lineRule="auto"/>
        <w:rPr>
          <w:rFonts w:ascii="Calibri" w:hAnsi="Calibri" w:cs="Calibri"/>
          <w:sz w:val="24"/>
          <w:szCs w:val="24"/>
        </w:rPr>
      </w:pPr>
      <w:r w:rsidRPr="00911CD6">
        <w:rPr>
          <w:rFonts w:ascii="Calibri" w:hAnsi="Calibri" w:cs="Calibri"/>
          <w:sz w:val="24"/>
          <w:szCs w:val="24"/>
        </w:rPr>
        <w:t>Develop a clear, evidence</w:t>
      </w:r>
      <w:r w:rsidRPr="00911CD6">
        <w:rPr>
          <w:rFonts w:ascii="Cambria Math" w:hAnsi="Cambria Math" w:cs="Cambria Math"/>
          <w:sz w:val="24"/>
          <w:szCs w:val="24"/>
        </w:rPr>
        <w:t>‑</w:t>
      </w:r>
      <w:r w:rsidRPr="00911CD6">
        <w:rPr>
          <w:rFonts w:ascii="Calibri" w:hAnsi="Calibri" w:cs="Calibri"/>
          <w:sz w:val="24"/>
          <w:szCs w:val="24"/>
        </w:rPr>
        <w:t>led funding narrative that aligns resources with Milton Keynes’ Best Start priorities and secures the long</w:t>
      </w:r>
      <w:r w:rsidRPr="00911CD6">
        <w:rPr>
          <w:rFonts w:ascii="Cambria Math" w:hAnsi="Cambria Math" w:cs="Cambria Math"/>
          <w:sz w:val="24"/>
          <w:szCs w:val="24"/>
        </w:rPr>
        <w:t>‑</w:t>
      </w:r>
      <w:r w:rsidRPr="00911CD6">
        <w:rPr>
          <w:rFonts w:ascii="Calibri" w:hAnsi="Calibri" w:cs="Calibri"/>
          <w:sz w:val="24"/>
          <w:szCs w:val="24"/>
        </w:rPr>
        <w:t>term sustainability of service delivery.</w:t>
      </w:r>
    </w:p>
    <w:p w14:paraId="28EDA34F" w14:textId="77777777" w:rsidR="00477BDC" w:rsidRPr="00911CD6" w:rsidRDefault="00477BDC" w:rsidP="00477BDC">
      <w:pPr>
        <w:numPr>
          <w:ilvl w:val="0"/>
          <w:numId w:val="15"/>
        </w:numPr>
        <w:spacing w:after="0" w:line="240" w:lineRule="auto"/>
        <w:rPr>
          <w:rFonts w:ascii="Calibri" w:hAnsi="Calibri" w:cs="Calibri"/>
          <w:sz w:val="24"/>
          <w:szCs w:val="24"/>
        </w:rPr>
      </w:pPr>
      <w:r w:rsidRPr="00911CD6">
        <w:rPr>
          <w:rFonts w:ascii="Calibri" w:hAnsi="Calibri" w:cs="Calibri"/>
          <w:sz w:val="24"/>
          <w:szCs w:val="24"/>
        </w:rPr>
        <w:t>Review all commissioned services for alignment with Best Start priorities and establish a forward plan for future commissioning and recommissioning to ensure consistency, impact and value for money.</w:t>
      </w:r>
    </w:p>
    <w:p w14:paraId="3F9ED123" w14:textId="77777777" w:rsidR="00477BDC" w:rsidRPr="00911CD6" w:rsidRDefault="00477BDC" w:rsidP="00477BDC">
      <w:pPr>
        <w:numPr>
          <w:ilvl w:val="0"/>
          <w:numId w:val="15"/>
        </w:numPr>
        <w:spacing w:after="120" w:line="240" w:lineRule="auto"/>
        <w:rPr>
          <w:rFonts w:ascii="Calibri" w:hAnsi="Calibri" w:cs="Calibri"/>
          <w:color w:val="222222"/>
        </w:rPr>
      </w:pPr>
      <w:r w:rsidRPr="00911CD6">
        <w:rPr>
          <w:rFonts w:ascii="Calibri" w:hAnsi="Calibri" w:cs="Calibri"/>
          <w:sz w:val="24"/>
          <w:szCs w:val="24"/>
        </w:rPr>
        <w:t>Explore opportunities for pooled funding and joint commissioning across partners, supported through strengthened MKCC governance and partnership boards.</w:t>
      </w:r>
    </w:p>
    <w:p w14:paraId="4AC9F179" w14:textId="77777777" w:rsidR="00477BDC" w:rsidRPr="00911CD6" w:rsidRDefault="00477BDC" w:rsidP="00477BDC">
      <w:pPr>
        <w:spacing w:after="120" w:line="240" w:lineRule="auto"/>
        <w:rPr>
          <w:rFonts w:ascii="Calibri" w:hAnsi="Calibri" w:cs="Calibri"/>
          <w:b/>
          <w:bCs/>
          <w:i/>
          <w:iCs/>
          <w:color w:val="008796"/>
          <w:sz w:val="24"/>
          <w:szCs w:val="24"/>
        </w:rPr>
      </w:pPr>
    </w:p>
    <w:p w14:paraId="40418CEB" w14:textId="77777777" w:rsidR="00477BDC" w:rsidRPr="001106D0" w:rsidRDefault="00477BDC" w:rsidP="00820D5E">
      <w:pPr>
        <w:pStyle w:val="Heading4"/>
        <w:rPr>
          <w:color w:val="auto"/>
        </w:rPr>
      </w:pPr>
      <w:r w:rsidRPr="001106D0">
        <w:rPr>
          <w:color w:val="auto"/>
        </w:rPr>
        <w:t xml:space="preserve">Measures of progress: </w:t>
      </w:r>
    </w:p>
    <w:p w14:paraId="2DC7E4AB" w14:textId="77777777" w:rsidR="00477BDC" w:rsidRPr="00911CD6" w:rsidRDefault="00477BDC" w:rsidP="00477BDC">
      <w:pPr>
        <w:pStyle w:val="ListParagraph"/>
        <w:numPr>
          <w:ilvl w:val="0"/>
          <w:numId w:val="34"/>
        </w:numPr>
        <w:spacing w:after="120" w:line="240" w:lineRule="auto"/>
        <w:rPr>
          <w:rFonts w:ascii="Calibri" w:hAnsi="Calibri" w:cs="Calibri"/>
          <w:color w:val="222222"/>
          <w:sz w:val="24"/>
          <w:szCs w:val="24"/>
        </w:rPr>
      </w:pPr>
      <w:r w:rsidRPr="00911CD6">
        <w:rPr>
          <w:rFonts w:ascii="Calibri" w:hAnsi="Calibri" w:cs="Calibri"/>
          <w:color w:val="222222"/>
          <w:sz w:val="24"/>
          <w:szCs w:val="24"/>
        </w:rPr>
        <w:t>Monitoring of core service unit costs against both service engagement and target child outcomes</w:t>
      </w:r>
    </w:p>
    <w:p w14:paraId="689C5108" w14:textId="77777777" w:rsidR="00477BDC" w:rsidRPr="00911CD6" w:rsidRDefault="00477BDC" w:rsidP="00477BDC">
      <w:pPr>
        <w:pStyle w:val="ListParagraph"/>
        <w:numPr>
          <w:ilvl w:val="0"/>
          <w:numId w:val="34"/>
        </w:numPr>
        <w:spacing w:after="120" w:line="240" w:lineRule="auto"/>
        <w:rPr>
          <w:rFonts w:ascii="Calibri" w:hAnsi="Calibri" w:cs="Calibri"/>
          <w:color w:val="222222"/>
          <w:sz w:val="24"/>
          <w:szCs w:val="24"/>
        </w:rPr>
      </w:pPr>
      <w:r w:rsidRPr="00911CD6">
        <w:rPr>
          <w:rFonts w:ascii="Calibri" w:hAnsi="Calibri" w:cs="Calibri"/>
          <w:color w:val="222222"/>
          <w:sz w:val="24"/>
          <w:szCs w:val="24"/>
        </w:rPr>
        <w:t>Availability of pooled funding streams</w:t>
      </w:r>
    </w:p>
    <w:p w14:paraId="4FDD82BC" w14:textId="77777777" w:rsidR="00477BDC" w:rsidRPr="00353D88" w:rsidRDefault="00477BDC" w:rsidP="00477BDC">
      <w:pPr>
        <w:pStyle w:val="ListParagraph"/>
        <w:numPr>
          <w:ilvl w:val="0"/>
          <w:numId w:val="34"/>
        </w:numPr>
        <w:spacing w:after="120" w:line="240" w:lineRule="auto"/>
        <w:rPr>
          <w:rFonts w:ascii="Calibri" w:hAnsi="Calibri" w:cs="Calibri"/>
          <w:sz w:val="24"/>
          <w:szCs w:val="24"/>
        </w:rPr>
      </w:pPr>
      <w:r w:rsidRPr="00911CD6">
        <w:rPr>
          <w:rFonts w:ascii="Calibri" w:hAnsi="Calibri" w:cs="Calibri"/>
          <w:color w:val="222222"/>
          <w:sz w:val="24"/>
          <w:szCs w:val="24"/>
        </w:rPr>
        <w:t>Number and type of jointly commissioned services</w:t>
      </w:r>
    </w:p>
    <w:p w14:paraId="3129C122" w14:textId="77777777" w:rsidR="00353D88" w:rsidRPr="00353D88" w:rsidRDefault="00353D88" w:rsidP="00353D88">
      <w:pPr>
        <w:spacing w:after="120" w:line="240" w:lineRule="auto"/>
        <w:rPr>
          <w:rFonts w:ascii="Calibri" w:hAnsi="Calibri" w:cs="Calibri"/>
          <w:sz w:val="24"/>
          <w:szCs w:val="24"/>
        </w:rPr>
      </w:pPr>
    </w:p>
    <w:p w14:paraId="44D06CBD" w14:textId="72BE4601" w:rsidR="00477BDC" w:rsidRPr="00C85012" w:rsidRDefault="00477BDC" w:rsidP="00353D88">
      <w:pPr>
        <w:pStyle w:val="Heading2"/>
        <w:rPr>
          <w:rFonts w:ascii="Calibri" w:hAnsi="Calibri" w:cs="Calibri"/>
          <w:b/>
          <w:bCs/>
          <w:color w:val="000000" w:themeColor="text1"/>
        </w:rPr>
      </w:pPr>
      <w:bookmarkStart w:id="33" w:name="_Toc225158147"/>
      <w:bookmarkStart w:id="34" w:name="_Toc225416608"/>
      <w:r w:rsidRPr="00C85012">
        <w:rPr>
          <w:rFonts w:ascii="Calibri" w:hAnsi="Calibri" w:cs="Calibri"/>
          <w:b/>
          <w:bCs/>
          <w:color w:val="000000" w:themeColor="text1"/>
        </w:rPr>
        <w:t>Key Strategies</w:t>
      </w:r>
      <w:bookmarkEnd w:id="33"/>
      <w:bookmarkEnd w:id="34"/>
    </w:p>
    <w:p w14:paraId="0AE860C9" w14:textId="77777777" w:rsidR="00477BDC" w:rsidRPr="00911CD6" w:rsidRDefault="00477BDC" w:rsidP="00477BDC">
      <w:pPr>
        <w:rPr>
          <w:rFonts w:ascii="Calibri" w:hAnsi="Calibri" w:cs="Calibri"/>
          <w:lang w:val="en-US"/>
        </w:rPr>
      </w:pPr>
    </w:p>
    <w:p w14:paraId="0FD5B57F" w14:textId="77777777" w:rsidR="00477BDC" w:rsidRPr="00911CD6" w:rsidRDefault="00477BDC" w:rsidP="00477BDC">
      <w:pPr>
        <w:spacing w:line="276" w:lineRule="auto"/>
        <w:rPr>
          <w:rStyle w:val="Hyperlink"/>
          <w:rFonts w:ascii="Calibri" w:hAnsi="Calibri" w:cs="Calibri"/>
          <w:sz w:val="24"/>
          <w:szCs w:val="24"/>
          <w:shd w:val="clear" w:color="auto" w:fill="FFFFFF"/>
        </w:rPr>
      </w:pPr>
      <w:r w:rsidRPr="00911CD6">
        <w:rPr>
          <w:rFonts w:ascii="Calibri" w:hAnsi="Calibri" w:cs="Calibri"/>
          <w:color w:val="000000"/>
          <w:sz w:val="24"/>
          <w:szCs w:val="24"/>
          <w:u w:val="single"/>
          <w:shd w:val="clear" w:color="auto" w:fill="FFFFFF"/>
        </w:rPr>
        <w:fldChar w:fldCharType="begin"/>
      </w:r>
      <w:r w:rsidRPr="00911CD6">
        <w:rPr>
          <w:rFonts w:ascii="Calibri" w:hAnsi="Calibri" w:cs="Calibri"/>
          <w:color w:val="000000"/>
          <w:sz w:val="24"/>
          <w:szCs w:val="24"/>
          <w:u w:val="single"/>
          <w:shd w:val="clear" w:color="auto" w:fill="FFFFFF"/>
        </w:rPr>
        <w:instrText>HYPERLINK "https://www.milton-keynes.gov.uk/sites/default/files/2024-06/Early%20Help%20Strategy%202024%20040624.pdf"</w:instrText>
      </w:r>
      <w:r w:rsidRPr="00911CD6">
        <w:rPr>
          <w:rFonts w:ascii="Calibri" w:hAnsi="Calibri" w:cs="Calibri"/>
          <w:color w:val="000000"/>
          <w:sz w:val="24"/>
          <w:szCs w:val="24"/>
          <w:u w:val="single"/>
          <w:shd w:val="clear" w:color="auto" w:fill="FFFFFF"/>
        </w:rPr>
      </w:r>
      <w:r w:rsidRPr="00911CD6">
        <w:rPr>
          <w:rFonts w:ascii="Calibri" w:hAnsi="Calibri" w:cs="Calibri"/>
          <w:color w:val="000000"/>
          <w:sz w:val="24"/>
          <w:szCs w:val="24"/>
          <w:u w:val="single"/>
          <w:shd w:val="clear" w:color="auto" w:fill="FFFFFF"/>
        </w:rPr>
        <w:fldChar w:fldCharType="separate"/>
      </w:r>
      <w:r w:rsidRPr="00911CD6">
        <w:rPr>
          <w:rStyle w:val="Hyperlink"/>
          <w:rFonts w:ascii="Calibri" w:hAnsi="Calibri" w:cs="Calibri"/>
          <w:sz w:val="24"/>
          <w:szCs w:val="24"/>
          <w:shd w:val="clear" w:color="auto" w:fill="FFFFFF"/>
        </w:rPr>
        <w:t>Early Help Strategy 2024-2027</w:t>
      </w:r>
    </w:p>
    <w:p w14:paraId="14A07EA3" w14:textId="77777777" w:rsidR="00477BDC" w:rsidRPr="00911CD6" w:rsidRDefault="00477BDC" w:rsidP="00477BDC">
      <w:pPr>
        <w:spacing w:line="276" w:lineRule="auto"/>
        <w:rPr>
          <w:rStyle w:val="Hyperlink"/>
          <w:rFonts w:ascii="Calibri" w:hAnsi="Calibri" w:cs="Calibri"/>
          <w:sz w:val="24"/>
          <w:szCs w:val="24"/>
          <w:shd w:val="clear" w:color="auto" w:fill="FFFFFF"/>
        </w:rPr>
      </w:pPr>
      <w:r w:rsidRPr="00911CD6">
        <w:rPr>
          <w:rFonts w:ascii="Calibri" w:hAnsi="Calibri" w:cs="Calibri"/>
          <w:color w:val="000000"/>
          <w:sz w:val="24"/>
          <w:szCs w:val="24"/>
          <w:u w:val="single"/>
          <w:shd w:val="clear" w:color="auto" w:fill="FFFFFF"/>
        </w:rPr>
        <w:fldChar w:fldCharType="end"/>
      </w:r>
      <w:r w:rsidRPr="00911CD6">
        <w:rPr>
          <w:rFonts w:ascii="Calibri" w:hAnsi="Calibri" w:cs="Calibri"/>
          <w:color w:val="000000"/>
          <w:sz w:val="24"/>
          <w:szCs w:val="24"/>
          <w:u w:val="single"/>
          <w:shd w:val="clear" w:color="auto" w:fill="FFFFFF"/>
        </w:rPr>
        <w:fldChar w:fldCharType="begin"/>
      </w:r>
      <w:r w:rsidRPr="00911CD6">
        <w:rPr>
          <w:rFonts w:ascii="Calibri" w:hAnsi="Calibri" w:cs="Calibri"/>
        </w:rPr>
        <w:instrText>HYPERLINK "https://www.mksendlocaloffer.co.uk/send-strategy-2025-2028"</w:instrText>
      </w:r>
      <w:r w:rsidRPr="00911CD6">
        <w:rPr>
          <w:rFonts w:ascii="Calibri" w:hAnsi="Calibri" w:cs="Calibri"/>
          <w:color w:val="000000"/>
          <w:sz w:val="24"/>
          <w:szCs w:val="24"/>
          <w:u w:val="single"/>
          <w:shd w:val="clear" w:color="auto" w:fill="FFFFFF"/>
        </w:rPr>
      </w:r>
      <w:r w:rsidRPr="00911CD6">
        <w:rPr>
          <w:rFonts w:ascii="Calibri" w:hAnsi="Calibri" w:cs="Calibri"/>
          <w:color w:val="000000"/>
          <w:sz w:val="24"/>
          <w:szCs w:val="24"/>
          <w:u w:val="single"/>
          <w:shd w:val="clear" w:color="auto" w:fill="FFFFFF"/>
        </w:rPr>
        <w:fldChar w:fldCharType="separate"/>
      </w:r>
      <w:r w:rsidRPr="00911CD6">
        <w:rPr>
          <w:rStyle w:val="Hyperlink"/>
          <w:rFonts w:ascii="Calibri" w:hAnsi="Calibri" w:cs="Calibri"/>
          <w:sz w:val="24"/>
          <w:szCs w:val="24"/>
          <w:shd w:val="clear" w:color="auto" w:fill="FFFFFF"/>
        </w:rPr>
        <w:t>SEND Strategy 2025-2028</w:t>
      </w:r>
    </w:p>
    <w:p w14:paraId="6C270136" w14:textId="77777777" w:rsidR="00477BDC" w:rsidRPr="00911CD6" w:rsidRDefault="00477BDC" w:rsidP="00477BDC">
      <w:pPr>
        <w:spacing w:line="276" w:lineRule="auto"/>
        <w:rPr>
          <w:rFonts w:ascii="Calibri" w:hAnsi="Calibri" w:cs="Calibri"/>
        </w:rPr>
      </w:pPr>
      <w:r w:rsidRPr="00911CD6">
        <w:rPr>
          <w:rFonts w:ascii="Calibri" w:hAnsi="Calibri" w:cs="Calibri"/>
          <w:color w:val="000000"/>
          <w:sz w:val="24"/>
          <w:szCs w:val="24"/>
          <w:u w:val="single"/>
          <w:shd w:val="clear" w:color="auto" w:fill="FFFFFF"/>
        </w:rPr>
        <w:fldChar w:fldCharType="end"/>
      </w:r>
      <w:hyperlink r:id="rId21" w:history="1">
        <w:r w:rsidRPr="00911CD6">
          <w:rPr>
            <w:rStyle w:val="Hyperlink"/>
            <w:rFonts w:ascii="Calibri" w:hAnsi="Calibri" w:cs="Calibri"/>
            <w:sz w:val="24"/>
            <w:szCs w:val="24"/>
            <w:shd w:val="clear" w:color="auto" w:fill="FFFFFF"/>
          </w:rPr>
          <w:t>Healthy Child Programme</w:t>
        </w:r>
      </w:hyperlink>
    </w:p>
    <w:p w14:paraId="2F667831" w14:textId="77777777" w:rsidR="00477BDC" w:rsidRPr="00911CD6" w:rsidRDefault="00477BDC" w:rsidP="00477BDC">
      <w:pPr>
        <w:spacing w:line="276" w:lineRule="auto"/>
        <w:rPr>
          <w:rFonts w:ascii="Calibri" w:hAnsi="Calibri" w:cs="Calibri"/>
          <w:sz w:val="24"/>
          <w:szCs w:val="24"/>
        </w:rPr>
      </w:pPr>
      <w:hyperlink r:id="rId22" w:history="1">
        <w:r w:rsidRPr="00911CD6">
          <w:rPr>
            <w:rStyle w:val="Hyperlink"/>
            <w:rFonts w:ascii="Calibri" w:hAnsi="Calibri" w:cs="Calibri"/>
            <w:sz w:val="24"/>
            <w:szCs w:val="24"/>
          </w:rPr>
          <w:t>Local Offer</w:t>
        </w:r>
      </w:hyperlink>
    </w:p>
    <w:p w14:paraId="091DC825" w14:textId="77777777" w:rsidR="00477BDC" w:rsidRPr="00911CD6" w:rsidRDefault="00477BDC" w:rsidP="00477BDC">
      <w:pPr>
        <w:spacing w:line="276" w:lineRule="auto"/>
        <w:rPr>
          <w:rFonts w:ascii="Calibri" w:hAnsi="Calibri" w:cs="Calibri"/>
          <w:color w:val="000000"/>
          <w:sz w:val="24"/>
          <w:szCs w:val="24"/>
          <w:u w:val="single"/>
          <w:shd w:val="clear" w:color="auto" w:fill="FFFFFF"/>
        </w:rPr>
      </w:pPr>
    </w:p>
    <w:p w14:paraId="5693ECD6" w14:textId="77777777" w:rsidR="00477BDC" w:rsidRPr="00C85012" w:rsidRDefault="00477BDC" w:rsidP="00353D88">
      <w:pPr>
        <w:pStyle w:val="Heading2"/>
        <w:rPr>
          <w:rFonts w:ascii="Calibri" w:hAnsi="Calibri" w:cs="Calibri"/>
          <w:b/>
          <w:bCs/>
          <w:color w:val="000000" w:themeColor="text1"/>
        </w:rPr>
      </w:pPr>
      <w:bookmarkStart w:id="35" w:name="_Toc225158148"/>
      <w:bookmarkStart w:id="36" w:name="_Toc225416609"/>
      <w:r w:rsidRPr="00C85012">
        <w:rPr>
          <w:rFonts w:ascii="Calibri" w:hAnsi="Calibri" w:cs="Calibri"/>
          <w:b/>
          <w:bCs/>
          <w:color w:val="000000" w:themeColor="text1"/>
        </w:rPr>
        <w:t>Appendices (Available upon request):</w:t>
      </w:r>
      <w:bookmarkEnd w:id="35"/>
      <w:bookmarkEnd w:id="36"/>
    </w:p>
    <w:p w14:paraId="03F1ACD5" w14:textId="77777777" w:rsidR="00477BDC" w:rsidRPr="00911CD6" w:rsidRDefault="00477BDC" w:rsidP="00477BDC">
      <w:pPr>
        <w:spacing w:line="276" w:lineRule="auto"/>
        <w:rPr>
          <w:rFonts w:ascii="Calibri" w:hAnsi="Calibri" w:cs="Calibri"/>
          <w:color w:val="000000"/>
          <w:sz w:val="24"/>
          <w:szCs w:val="24"/>
          <w:shd w:val="clear" w:color="auto" w:fill="FFFFFF"/>
        </w:rPr>
      </w:pPr>
      <w:r w:rsidRPr="00911CD6">
        <w:rPr>
          <w:rFonts w:ascii="Calibri" w:hAnsi="Calibri" w:cs="Calibri"/>
          <w:color w:val="000000"/>
          <w:sz w:val="24"/>
          <w:szCs w:val="24"/>
          <w:shd w:val="clear" w:color="auto" w:fill="FFFFFF"/>
        </w:rPr>
        <w:t>MK GLD Needs Assessment 2026</w:t>
      </w:r>
    </w:p>
    <w:p w14:paraId="23A853D8" w14:textId="77777777" w:rsidR="00921B75" w:rsidRPr="00911CD6" w:rsidRDefault="00921B75" w:rsidP="00921B75">
      <w:pPr>
        <w:rPr>
          <w:rFonts w:ascii="Calibri" w:hAnsi="Calibri" w:cs="Calibri"/>
        </w:rPr>
      </w:pPr>
    </w:p>
    <w:sectPr w:rsidR="00921B75" w:rsidRPr="00911CD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33A964" w14:textId="77777777" w:rsidR="002F00A8" w:rsidRDefault="002F00A8" w:rsidP="00EF78C2">
      <w:pPr>
        <w:spacing w:after="0" w:line="240" w:lineRule="auto"/>
      </w:pPr>
      <w:r>
        <w:separator/>
      </w:r>
    </w:p>
  </w:endnote>
  <w:endnote w:type="continuationSeparator" w:id="0">
    <w:p w14:paraId="25AB72F5" w14:textId="77777777" w:rsidR="002F00A8" w:rsidRDefault="002F00A8" w:rsidP="00EF78C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E81DCC" w14:textId="77777777" w:rsidR="00EF78C2" w:rsidRDefault="00EF78C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5046453"/>
      <w:docPartObj>
        <w:docPartGallery w:val="Page Numbers (Bottom of Page)"/>
        <w:docPartUnique/>
      </w:docPartObj>
    </w:sdtPr>
    <w:sdtEndPr>
      <w:rPr>
        <w:noProof/>
      </w:rPr>
    </w:sdtEndPr>
    <w:sdtContent>
      <w:p w14:paraId="08EAFB27" w14:textId="77777777" w:rsidR="00EF78C2" w:rsidRDefault="00EF78C2">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39B1AD75" w14:textId="77777777" w:rsidR="00EF78C2" w:rsidRDefault="00EF78C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14E156" w14:textId="77777777" w:rsidR="00EF78C2" w:rsidRDefault="00EF78C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53D048" w14:textId="77777777" w:rsidR="002F00A8" w:rsidRDefault="002F00A8" w:rsidP="00EF78C2">
      <w:pPr>
        <w:spacing w:after="0" w:line="240" w:lineRule="auto"/>
      </w:pPr>
      <w:r>
        <w:separator/>
      </w:r>
    </w:p>
  </w:footnote>
  <w:footnote w:type="continuationSeparator" w:id="0">
    <w:p w14:paraId="39B56B20" w14:textId="77777777" w:rsidR="002F00A8" w:rsidRDefault="002F00A8" w:rsidP="00EF78C2">
      <w:pPr>
        <w:spacing w:after="0" w:line="240" w:lineRule="auto"/>
      </w:pPr>
      <w:r>
        <w:continuationSeparator/>
      </w:r>
    </w:p>
  </w:footnote>
  <w:footnote w:id="1">
    <w:p w14:paraId="32431EF0" w14:textId="77777777" w:rsidR="00EF78C2" w:rsidRDefault="00EF78C2" w:rsidP="00EF78C2">
      <w:pPr>
        <w:pStyle w:val="FootnoteText"/>
      </w:pPr>
      <w:r>
        <w:rPr>
          <w:rStyle w:val="FootnoteReference"/>
        </w:rPr>
        <w:footnoteRef/>
      </w:r>
      <w:r>
        <w:t xml:space="preserve"> </w:t>
      </w:r>
      <w:hyperlink r:id="rId1" w:anchor="local-authorities" w:history="1">
        <w:r w:rsidRPr="00490C14">
          <w:rPr>
            <w:rStyle w:val="Hyperlink"/>
          </w:rPr>
          <w:t>Population estimates for England and Wales - Office for National Statistics</w:t>
        </w:r>
      </w:hyperlink>
    </w:p>
  </w:footnote>
  <w:footnote w:id="2">
    <w:p w14:paraId="5406B9DF" w14:textId="77777777" w:rsidR="00EF78C2" w:rsidRDefault="00EF78C2" w:rsidP="00EF78C2">
      <w:pPr>
        <w:pStyle w:val="FootnoteText"/>
      </w:pPr>
      <w:r>
        <w:rPr>
          <w:rStyle w:val="FootnoteReference"/>
        </w:rPr>
        <w:footnoteRef/>
      </w:r>
      <w:r>
        <w:t xml:space="preserve"> </w:t>
      </w:r>
      <w:hyperlink r:id="rId2" w:history="1">
        <w:r w:rsidRPr="005F13A9">
          <w:rPr>
            <w:rStyle w:val="Hyperlink"/>
          </w:rPr>
          <w:t>Demographics Dashboard | Milton Keynes JSNA</w:t>
        </w:r>
      </w:hyperlink>
    </w:p>
  </w:footnote>
  <w:footnote w:id="3">
    <w:p w14:paraId="2115944D" w14:textId="77777777" w:rsidR="00EF78C2" w:rsidRDefault="00EF78C2" w:rsidP="00EF78C2">
      <w:pPr>
        <w:pStyle w:val="FootnoteText"/>
      </w:pPr>
      <w:r>
        <w:rPr>
          <w:rStyle w:val="FootnoteReference"/>
        </w:rPr>
        <w:footnoteRef/>
      </w:r>
      <w:r>
        <w:t xml:space="preserve"> </w:t>
      </w:r>
      <w:hyperlink r:id="rId3" w:history="1">
        <w:r w:rsidRPr="00D04A16">
          <w:rPr>
            <w:rStyle w:val="Hyperlink"/>
          </w:rPr>
          <w:t>Population Forecasts 2023–2043 | Milton Keynes JSNA</w:t>
        </w:r>
      </w:hyperlink>
    </w:p>
  </w:footnote>
  <w:footnote w:id="4">
    <w:p w14:paraId="69DD8E5B" w14:textId="77777777" w:rsidR="00B3669B" w:rsidRDefault="00B3669B" w:rsidP="00B3669B">
      <w:pPr>
        <w:pStyle w:val="FootnoteText"/>
      </w:pPr>
      <w:r>
        <w:rPr>
          <w:rStyle w:val="FootnoteReference"/>
        </w:rPr>
        <w:footnoteRef/>
      </w:r>
      <w:r>
        <w:t xml:space="preserve"> </w:t>
      </w:r>
      <w:hyperlink r:id="rId4" w:history="1">
        <w:r w:rsidRPr="00E82698">
          <w:rPr>
            <w:rStyle w:val="Hyperlink"/>
          </w:rPr>
          <w:t>About us — Common Outcomes for Children and Young People Collaborative — Common Outcomes for Children and Young People Collaborative</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E72437" w14:textId="77777777" w:rsidR="00EF78C2" w:rsidRDefault="00EF78C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B3846E" w14:textId="77777777" w:rsidR="00EF78C2" w:rsidRDefault="00EF78C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DE1CAC" w14:textId="77777777" w:rsidR="00EF78C2" w:rsidRDefault="00EF78C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4323F0"/>
    <w:multiLevelType w:val="hybridMultilevel"/>
    <w:tmpl w:val="DFD2022C"/>
    <w:lvl w:ilvl="0" w:tplc="96D02204">
      <w:start w:val="1"/>
      <w:numFmt w:val="bullet"/>
      <w:lvlText w:val=""/>
      <w:lvlJc w:val="left"/>
      <w:pPr>
        <w:tabs>
          <w:tab w:val="num" w:pos="720"/>
        </w:tabs>
        <w:ind w:left="720" w:hanging="360"/>
      </w:pPr>
      <w:rPr>
        <w:rFonts w:ascii="Symbol" w:hAnsi="Symbol" w:hint="default"/>
      </w:rPr>
    </w:lvl>
    <w:lvl w:ilvl="1" w:tplc="7F66ECD0" w:tentative="1">
      <w:start w:val="1"/>
      <w:numFmt w:val="bullet"/>
      <w:lvlText w:val=""/>
      <w:lvlJc w:val="left"/>
      <w:pPr>
        <w:tabs>
          <w:tab w:val="num" w:pos="1440"/>
        </w:tabs>
        <w:ind w:left="1440" w:hanging="360"/>
      </w:pPr>
      <w:rPr>
        <w:rFonts w:ascii="Symbol" w:hAnsi="Symbol" w:hint="default"/>
      </w:rPr>
    </w:lvl>
    <w:lvl w:ilvl="2" w:tplc="A96C1F50" w:tentative="1">
      <w:start w:val="1"/>
      <w:numFmt w:val="bullet"/>
      <w:lvlText w:val=""/>
      <w:lvlJc w:val="left"/>
      <w:pPr>
        <w:tabs>
          <w:tab w:val="num" w:pos="2160"/>
        </w:tabs>
        <w:ind w:left="2160" w:hanging="360"/>
      </w:pPr>
      <w:rPr>
        <w:rFonts w:ascii="Symbol" w:hAnsi="Symbol" w:hint="default"/>
      </w:rPr>
    </w:lvl>
    <w:lvl w:ilvl="3" w:tplc="890AA3F0" w:tentative="1">
      <w:start w:val="1"/>
      <w:numFmt w:val="bullet"/>
      <w:lvlText w:val=""/>
      <w:lvlJc w:val="left"/>
      <w:pPr>
        <w:tabs>
          <w:tab w:val="num" w:pos="2880"/>
        </w:tabs>
        <w:ind w:left="2880" w:hanging="360"/>
      </w:pPr>
      <w:rPr>
        <w:rFonts w:ascii="Symbol" w:hAnsi="Symbol" w:hint="default"/>
      </w:rPr>
    </w:lvl>
    <w:lvl w:ilvl="4" w:tplc="C87E1CA8" w:tentative="1">
      <w:start w:val="1"/>
      <w:numFmt w:val="bullet"/>
      <w:lvlText w:val=""/>
      <w:lvlJc w:val="left"/>
      <w:pPr>
        <w:tabs>
          <w:tab w:val="num" w:pos="3600"/>
        </w:tabs>
        <w:ind w:left="3600" w:hanging="360"/>
      </w:pPr>
      <w:rPr>
        <w:rFonts w:ascii="Symbol" w:hAnsi="Symbol" w:hint="default"/>
      </w:rPr>
    </w:lvl>
    <w:lvl w:ilvl="5" w:tplc="A4FA76B4" w:tentative="1">
      <w:start w:val="1"/>
      <w:numFmt w:val="bullet"/>
      <w:lvlText w:val=""/>
      <w:lvlJc w:val="left"/>
      <w:pPr>
        <w:tabs>
          <w:tab w:val="num" w:pos="4320"/>
        </w:tabs>
        <w:ind w:left="4320" w:hanging="360"/>
      </w:pPr>
      <w:rPr>
        <w:rFonts w:ascii="Symbol" w:hAnsi="Symbol" w:hint="default"/>
      </w:rPr>
    </w:lvl>
    <w:lvl w:ilvl="6" w:tplc="3EFA7F78" w:tentative="1">
      <w:start w:val="1"/>
      <w:numFmt w:val="bullet"/>
      <w:lvlText w:val=""/>
      <w:lvlJc w:val="left"/>
      <w:pPr>
        <w:tabs>
          <w:tab w:val="num" w:pos="5040"/>
        </w:tabs>
        <w:ind w:left="5040" w:hanging="360"/>
      </w:pPr>
      <w:rPr>
        <w:rFonts w:ascii="Symbol" w:hAnsi="Symbol" w:hint="default"/>
      </w:rPr>
    </w:lvl>
    <w:lvl w:ilvl="7" w:tplc="B94E6BCA" w:tentative="1">
      <w:start w:val="1"/>
      <w:numFmt w:val="bullet"/>
      <w:lvlText w:val=""/>
      <w:lvlJc w:val="left"/>
      <w:pPr>
        <w:tabs>
          <w:tab w:val="num" w:pos="5760"/>
        </w:tabs>
        <w:ind w:left="5760" w:hanging="360"/>
      </w:pPr>
      <w:rPr>
        <w:rFonts w:ascii="Symbol" w:hAnsi="Symbol" w:hint="default"/>
      </w:rPr>
    </w:lvl>
    <w:lvl w:ilvl="8" w:tplc="ABFEE548" w:tentative="1">
      <w:start w:val="1"/>
      <w:numFmt w:val="bullet"/>
      <w:lvlText w:val=""/>
      <w:lvlJc w:val="left"/>
      <w:pPr>
        <w:tabs>
          <w:tab w:val="num" w:pos="6480"/>
        </w:tabs>
        <w:ind w:left="6480" w:hanging="360"/>
      </w:pPr>
      <w:rPr>
        <w:rFonts w:ascii="Symbol" w:hAnsi="Symbol" w:hint="default"/>
      </w:rPr>
    </w:lvl>
  </w:abstractNum>
  <w:abstractNum w:abstractNumId="1" w15:restartNumberingAfterBreak="0">
    <w:nsid w:val="08AF6377"/>
    <w:multiLevelType w:val="hybridMultilevel"/>
    <w:tmpl w:val="3F087CD2"/>
    <w:lvl w:ilvl="0" w:tplc="20E65A2C">
      <w:start w:val="1"/>
      <w:numFmt w:val="bullet"/>
      <w:lvlText w:val=""/>
      <w:lvlJc w:val="left"/>
      <w:pPr>
        <w:tabs>
          <w:tab w:val="num" w:pos="720"/>
        </w:tabs>
        <w:ind w:left="720" w:hanging="360"/>
      </w:pPr>
      <w:rPr>
        <w:rFonts w:ascii="Symbol" w:hAnsi="Symbol" w:hint="default"/>
      </w:rPr>
    </w:lvl>
    <w:lvl w:ilvl="1" w:tplc="AA063E2A" w:tentative="1">
      <w:start w:val="1"/>
      <w:numFmt w:val="bullet"/>
      <w:lvlText w:val=""/>
      <w:lvlJc w:val="left"/>
      <w:pPr>
        <w:tabs>
          <w:tab w:val="num" w:pos="1440"/>
        </w:tabs>
        <w:ind w:left="1440" w:hanging="360"/>
      </w:pPr>
      <w:rPr>
        <w:rFonts w:ascii="Symbol" w:hAnsi="Symbol" w:hint="default"/>
      </w:rPr>
    </w:lvl>
    <w:lvl w:ilvl="2" w:tplc="58E84016" w:tentative="1">
      <w:start w:val="1"/>
      <w:numFmt w:val="bullet"/>
      <w:lvlText w:val=""/>
      <w:lvlJc w:val="left"/>
      <w:pPr>
        <w:tabs>
          <w:tab w:val="num" w:pos="2160"/>
        </w:tabs>
        <w:ind w:left="2160" w:hanging="360"/>
      </w:pPr>
      <w:rPr>
        <w:rFonts w:ascii="Symbol" w:hAnsi="Symbol" w:hint="default"/>
      </w:rPr>
    </w:lvl>
    <w:lvl w:ilvl="3" w:tplc="E2C07608" w:tentative="1">
      <w:start w:val="1"/>
      <w:numFmt w:val="bullet"/>
      <w:lvlText w:val=""/>
      <w:lvlJc w:val="left"/>
      <w:pPr>
        <w:tabs>
          <w:tab w:val="num" w:pos="2880"/>
        </w:tabs>
        <w:ind w:left="2880" w:hanging="360"/>
      </w:pPr>
      <w:rPr>
        <w:rFonts w:ascii="Symbol" w:hAnsi="Symbol" w:hint="default"/>
      </w:rPr>
    </w:lvl>
    <w:lvl w:ilvl="4" w:tplc="96B2AAF0" w:tentative="1">
      <w:start w:val="1"/>
      <w:numFmt w:val="bullet"/>
      <w:lvlText w:val=""/>
      <w:lvlJc w:val="left"/>
      <w:pPr>
        <w:tabs>
          <w:tab w:val="num" w:pos="3600"/>
        </w:tabs>
        <w:ind w:left="3600" w:hanging="360"/>
      </w:pPr>
      <w:rPr>
        <w:rFonts w:ascii="Symbol" w:hAnsi="Symbol" w:hint="default"/>
      </w:rPr>
    </w:lvl>
    <w:lvl w:ilvl="5" w:tplc="2C0E6000" w:tentative="1">
      <w:start w:val="1"/>
      <w:numFmt w:val="bullet"/>
      <w:lvlText w:val=""/>
      <w:lvlJc w:val="left"/>
      <w:pPr>
        <w:tabs>
          <w:tab w:val="num" w:pos="4320"/>
        </w:tabs>
        <w:ind w:left="4320" w:hanging="360"/>
      </w:pPr>
      <w:rPr>
        <w:rFonts w:ascii="Symbol" w:hAnsi="Symbol" w:hint="default"/>
      </w:rPr>
    </w:lvl>
    <w:lvl w:ilvl="6" w:tplc="6AB89A2C" w:tentative="1">
      <w:start w:val="1"/>
      <w:numFmt w:val="bullet"/>
      <w:lvlText w:val=""/>
      <w:lvlJc w:val="left"/>
      <w:pPr>
        <w:tabs>
          <w:tab w:val="num" w:pos="5040"/>
        </w:tabs>
        <w:ind w:left="5040" w:hanging="360"/>
      </w:pPr>
      <w:rPr>
        <w:rFonts w:ascii="Symbol" w:hAnsi="Symbol" w:hint="default"/>
      </w:rPr>
    </w:lvl>
    <w:lvl w:ilvl="7" w:tplc="1294191C" w:tentative="1">
      <w:start w:val="1"/>
      <w:numFmt w:val="bullet"/>
      <w:lvlText w:val=""/>
      <w:lvlJc w:val="left"/>
      <w:pPr>
        <w:tabs>
          <w:tab w:val="num" w:pos="5760"/>
        </w:tabs>
        <w:ind w:left="5760" w:hanging="360"/>
      </w:pPr>
      <w:rPr>
        <w:rFonts w:ascii="Symbol" w:hAnsi="Symbol" w:hint="default"/>
      </w:rPr>
    </w:lvl>
    <w:lvl w:ilvl="8" w:tplc="855EE3F4" w:tentative="1">
      <w:start w:val="1"/>
      <w:numFmt w:val="bullet"/>
      <w:lvlText w:val=""/>
      <w:lvlJc w:val="left"/>
      <w:pPr>
        <w:tabs>
          <w:tab w:val="num" w:pos="6480"/>
        </w:tabs>
        <w:ind w:left="6480" w:hanging="360"/>
      </w:pPr>
      <w:rPr>
        <w:rFonts w:ascii="Symbol" w:hAnsi="Symbol" w:hint="default"/>
      </w:rPr>
    </w:lvl>
  </w:abstractNum>
  <w:abstractNum w:abstractNumId="2" w15:restartNumberingAfterBreak="0">
    <w:nsid w:val="09BE7AC4"/>
    <w:multiLevelType w:val="hybridMultilevel"/>
    <w:tmpl w:val="E5D4B558"/>
    <w:lvl w:ilvl="0" w:tplc="7B7E0890">
      <w:start w:val="1"/>
      <w:numFmt w:val="bullet"/>
      <w:lvlText w:val=""/>
      <w:lvlJc w:val="left"/>
      <w:pPr>
        <w:tabs>
          <w:tab w:val="num" w:pos="720"/>
        </w:tabs>
        <w:ind w:left="720" w:hanging="360"/>
      </w:pPr>
      <w:rPr>
        <w:rFonts w:ascii="Symbol" w:hAnsi="Symbol" w:hint="default"/>
      </w:rPr>
    </w:lvl>
    <w:lvl w:ilvl="1" w:tplc="EE3ACE38" w:tentative="1">
      <w:start w:val="1"/>
      <w:numFmt w:val="bullet"/>
      <w:lvlText w:val=""/>
      <w:lvlJc w:val="left"/>
      <w:pPr>
        <w:tabs>
          <w:tab w:val="num" w:pos="1440"/>
        </w:tabs>
        <w:ind w:left="1440" w:hanging="360"/>
      </w:pPr>
      <w:rPr>
        <w:rFonts w:ascii="Symbol" w:hAnsi="Symbol" w:hint="default"/>
      </w:rPr>
    </w:lvl>
    <w:lvl w:ilvl="2" w:tplc="D7FA285E" w:tentative="1">
      <w:start w:val="1"/>
      <w:numFmt w:val="bullet"/>
      <w:lvlText w:val=""/>
      <w:lvlJc w:val="left"/>
      <w:pPr>
        <w:tabs>
          <w:tab w:val="num" w:pos="2160"/>
        </w:tabs>
        <w:ind w:left="2160" w:hanging="360"/>
      </w:pPr>
      <w:rPr>
        <w:rFonts w:ascii="Symbol" w:hAnsi="Symbol" w:hint="default"/>
      </w:rPr>
    </w:lvl>
    <w:lvl w:ilvl="3" w:tplc="FEB06B9C" w:tentative="1">
      <w:start w:val="1"/>
      <w:numFmt w:val="bullet"/>
      <w:lvlText w:val=""/>
      <w:lvlJc w:val="left"/>
      <w:pPr>
        <w:tabs>
          <w:tab w:val="num" w:pos="2880"/>
        </w:tabs>
        <w:ind w:left="2880" w:hanging="360"/>
      </w:pPr>
      <w:rPr>
        <w:rFonts w:ascii="Symbol" w:hAnsi="Symbol" w:hint="default"/>
      </w:rPr>
    </w:lvl>
    <w:lvl w:ilvl="4" w:tplc="D7B49108" w:tentative="1">
      <w:start w:val="1"/>
      <w:numFmt w:val="bullet"/>
      <w:lvlText w:val=""/>
      <w:lvlJc w:val="left"/>
      <w:pPr>
        <w:tabs>
          <w:tab w:val="num" w:pos="3600"/>
        </w:tabs>
        <w:ind w:left="3600" w:hanging="360"/>
      </w:pPr>
      <w:rPr>
        <w:rFonts w:ascii="Symbol" w:hAnsi="Symbol" w:hint="default"/>
      </w:rPr>
    </w:lvl>
    <w:lvl w:ilvl="5" w:tplc="49C46BCE" w:tentative="1">
      <w:start w:val="1"/>
      <w:numFmt w:val="bullet"/>
      <w:lvlText w:val=""/>
      <w:lvlJc w:val="left"/>
      <w:pPr>
        <w:tabs>
          <w:tab w:val="num" w:pos="4320"/>
        </w:tabs>
        <w:ind w:left="4320" w:hanging="360"/>
      </w:pPr>
      <w:rPr>
        <w:rFonts w:ascii="Symbol" w:hAnsi="Symbol" w:hint="default"/>
      </w:rPr>
    </w:lvl>
    <w:lvl w:ilvl="6" w:tplc="1EF021AA" w:tentative="1">
      <w:start w:val="1"/>
      <w:numFmt w:val="bullet"/>
      <w:lvlText w:val=""/>
      <w:lvlJc w:val="left"/>
      <w:pPr>
        <w:tabs>
          <w:tab w:val="num" w:pos="5040"/>
        </w:tabs>
        <w:ind w:left="5040" w:hanging="360"/>
      </w:pPr>
      <w:rPr>
        <w:rFonts w:ascii="Symbol" w:hAnsi="Symbol" w:hint="default"/>
      </w:rPr>
    </w:lvl>
    <w:lvl w:ilvl="7" w:tplc="DF94DB1E" w:tentative="1">
      <w:start w:val="1"/>
      <w:numFmt w:val="bullet"/>
      <w:lvlText w:val=""/>
      <w:lvlJc w:val="left"/>
      <w:pPr>
        <w:tabs>
          <w:tab w:val="num" w:pos="5760"/>
        </w:tabs>
        <w:ind w:left="5760" w:hanging="360"/>
      </w:pPr>
      <w:rPr>
        <w:rFonts w:ascii="Symbol" w:hAnsi="Symbol" w:hint="default"/>
      </w:rPr>
    </w:lvl>
    <w:lvl w:ilvl="8" w:tplc="D0DAD1EC" w:tentative="1">
      <w:start w:val="1"/>
      <w:numFmt w:val="bullet"/>
      <w:lvlText w:val=""/>
      <w:lvlJc w:val="left"/>
      <w:pPr>
        <w:tabs>
          <w:tab w:val="num" w:pos="6480"/>
        </w:tabs>
        <w:ind w:left="6480" w:hanging="360"/>
      </w:pPr>
      <w:rPr>
        <w:rFonts w:ascii="Symbol" w:hAnsi="Symbol" w:hint="default"/>
      </w:rPr>
    </w:lvl>
  </w:abstractNum>
  <w:abstractNum w:abstractNumId="3" w15:restartNumberingAfterBreak="0">
    <w:nsid w:val="0C3E6221"/>
    <w:multiLevelType w:val="hybridMultilevel"/>
    <w:tmpl w:val="F3746F2E"/>
    <w:lvl w:ilvl="0" w:tplc="3AE82EB2">
      <w:start w:val="1"/>
      <w:numFmt w:val="lowerRoman"/>
      <w:lvlText w:val="%1&gt;"/>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1176457"/>
    <w:multiLevelType w:val="hybridMultilevel"/>
    <w:tmpl w:val="76006F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774647E"/>
    <w:multiLevelType w:val="hybridMultilevel"/>
    <w:tmpl w:val="F894CAF8"/>
    <w:lvl w:ilvl="0" w:tplc="3F26124C">
      <w:start w:val="1"/>
      <w:numFmt w:val="lowerRoman"/>
      <w:lvlText w:val="%1."/>
      <w:lvlJc w:val="left"/>
      <w:pPr>
        <w:ind w:left="1440" w:hanging="108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B7939DB"/>
    <w:multiLevelType w:val="multilevel"/>
    <w:tmpl w:val="DFB26F68"/>
    <w:lvl w:ilvl="0">
      <w:start w:val="1"/>
      <w:numFmt w:val="decimal"/>
      <w:lvlText w:val="%1."/>
      <w:lvlJc w:val="left"/>
      <w:pPr>
        <w:ind w:left="720" w:hanging="360"/>
      </w:pPr>
      <w:rPr>
        <w:b w:val="0"/>
        <w:bCs w:val="0"/>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7" w15:restartNumberingAfterBreak="0">
    <w:nsid w:val="1D7B231A"/>
    <w:multiLevelType w:val="hybridMultilevel"/>
    <w:tmpl w:val="94B2E788"/>
    <w:lvl w:ilvl="0" w:tplc="FFFFFFF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4B55F68"/>
    <w:multiLevelType w:val="hybridMultilevel"/>
    <w:tmpl w:val="DFC88C54"/>
    <w:lvl w:ilvl="0" w:tplc="FFFFFFF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BD72464"/>
    <w:multiLevelType w:val="hybridMultilevel"/>
    <w:tmpl w:val="6F5810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CEA5BA6"/>
    <w:multiLevelType w:val="hybridMultilevel"/>
    <w:tmpl w:val="73CE3282"/>
    <w:lvl w:ilvl="0" w:tplc="FFB45E74">
      <w:start w:val="1"/>
      <w:numFmt w:val="bullet"/>
      <w:lvlText w:val=""/>
      <w:lvlJc w:val="left"/>
      <w:pPr>
        <w:ind w:left="1800" w:hanging="360"/>
      </w:pPr>
      <w:rPr>
        <w:rFonts w:ascii="Symbol" w:hAnsi="Symbol" w:hint="default"/>
      </w:rPr>
    </w:lvl>
    <w:lvl w:ilvl="1" w:tplc="FA96D31A" w:tentative="1">
      <w:start w:val="1"/>
      <w:numFmt w:val="bullet"/>
      <w:lvlText w:val="o"/>
      <w:lvlJc w:val="left"/>
      <w:pPr>
        <w:ind w:left="2520" w:hanging="360"/>
      </w:pPr>
      <w:rPr>
        <w:rFonts w:ascii="Courier New" w:hAnsi="Courier New" w:hint="default"/>
      </w:rPr>
    </w:lvl>
    <w:lvl w:ilvl="2" w:tplc="4608F59A" w:tentative="1">
      <w:start w:val="1"/>
      <w:numFmt w:val="bullet"/>
      <w:lvlText w:val=""/>
      <w:lvlJc w:val="left"/>
      <w:pPr>
        <w:ind w:left="3240" w:hanging="360"/>
      </w:pPr>
      <w:rPr>
        <w:rFonts w:ascii="Wingdings" w:hAnsi="Wingdings" w:hint="default"/>
      </w:rPr>
    </w:lvl>
    <w:lvl w:ilvl="3" w:tplc="B83E94C0" w:tentative="1">
      <w:start w:val="1"/>
      <w:numFmt w:val="bullet"/>
      <w:lvlText w:val=""/>
      <w:lvlJc w:val="left"/>
      <w:pPr>
        <w:ind w:left="3960" w:hanging="360"/>
      </w:pPr>
      <w:rPr>
        <w:rFonts w:ascii="Symbol" w:hAnsi="Symbol" w:hint="default"/>
      </w:rPr>
    </w:lvl>
    <w:lvl w:ilvl="4" w:tplc="FB3A7762" w:tentative="1">
      <w:start w:val="1"/>
      <w:numFmt w:val="bullet"/>
      <w:lvlText w:val="o"/>
      <w:lvlJc w:val="left"/>
      <w:pPr>
        <w:ind w:left="4680" w:hanging="360"/>
      </w:pPr>
      <w:rPr>
        <w:rFonts w:ascii="Courier New" w:hAnsi="Courier New" w:hint="default"/>
      </w:rPr>
    </w:lvl>
    <w:lvl w:ilvl="5" w:tplc="5936DEB8" w:tentative="1">
      <w:start w:val="1"/>
      <w:numFmt w:val="bullet"/>
      <w:lvlText w:val=""/>
      <w:lvlJc w:val="left"/>
      <w:pPr>
        <w:ind w:left="5400" w:hanging="360"/>
      </w:pPr>
      <w:rPr>
        <w:rFonts w:ascii="Wingdings" w:hAnsi="Wingdings" w:hint="default"/>
      </w:rPr>
    </w:lvl>
    <w:lvl w:ilvl="6" w:tplc="ECAC19AC" w:tentative="1">
      <w:start w:val="1"/>
      <w:numFmt w:val="bullet"/>
      <w:lvlText w:val=""/>
      <w:lvlJc w:val="left"/>
      <w:pPr>
        <w:ind w:left="6120" w:hanging="360"/>
      </w:pPr>
      <w:rPr>
        <w:rFonts w:ascii="Symbol" w:hAnsi="Symbol" w:hint="default"/>
      </w:rPr>
    </w:lvl>
    <w:lvl w:ilvl="7" w:tplc="23BA1A40" w:tentative="1">
      <w:start w:val="1"/>
      <w:numFmt w:val="bullet"/>
      <w:lvlText w:val="o"/>
      <w:lvlJc w:val="left"/>
      <w:pPr>
        <w:ind w:left="6840" w:hanging="360"/>
      </w:pPr>
      <w:rPr>
        <w:rFonts w:ascii="Courier New" w:hAnsi="Courier New" w:hint="default"/>
      </w:rPr>
    </w:lvl>
    <w:lvl w:ilvl="8" w:tplc="5AB41A30" w:tentative="1">
      <w:start w:val="1"/>
      <w:numFmt w:val="bullet"/>
      <w:lvlText w:val=""/>
      <w:lvlJc w:val="left"/>
      <w:pPr>
        <w:ind w:left="7560" w:hanging="360"/>
      </w:pPr>
      <w:rPr>
        <w:rFonts w:ascii="Wingdings" w:hAnsi="Wingdings" w:hint="default"/>
      </w:rPr>
    </w:lvl>
  </w:abstractNum>
  <w:abstractNum w:abstractNumId="11" w15:restartNumberingAfterBreak="0">
    <w:nsid w:val="2E1F22D6"/>
    <w:multiLevelType w:val="multilevel"/>
    <w:tmpl w:val="31DE8CF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2" w15:restartNumberingAfterBreak="0">
    <w:nsid w:val="2E8B4F74"/>
    <w:multiLevelType w:val="hybridMultilevel"/>
    <w:tmpl w:val="A8FA31BC"/>
    <w:lvl w:ilvl="0" w:tplc="142C4684">
      <w:start w:val="1"/>
      <w:numFmt w:val="bullet"/>
      <w:lvlText w:val=""/>
      <w:lvlJc w:val="left"/>
      <w:pPr>
        <w:ind w:left="1800" w:hanging="360"/>
      </w:pPr>
      <w:rPr>
        <w:rFonts w:ascii="Symbol" w:hAnsi="Symbol" w:hint="default"/>
      </w:rPr>
    </w:lvl>
    <w:lvl w:ilvl="1" w:tplc="A8345430" w:tentative="1">
      <w:start w:val="1"/>
      <w:numFmt w:val="bullet"/>
      <w:lvlText w:val="o"/>
      <w:lvlJc w:val="left"/>
      <w:pPr>
        <w:ind w:left="2520" w:hanging="360"/>
      </w:pPr>
      <w:rPr>
        <w:rFonts w:ascii="Courier New" w:hAnsi="Courier New" w:hint="default"/>
      </w:rPr>
    </w:lvl>
    <w:lvl w:ilvl="2" w:tplc="109EE91A" w:tentative="1">
      <w:start w:val="1"/>
      <w:numFmt w:val="bullet"/>
      <w:lvlText w:val=""/>
      <w:lvlJc w:val="left"/>
      <w:pPr>
        <w:ind w:left="3240" w:hanging="360"/>
      </w:pPr>
      <w:rPr>
        <w:rFonts w:ascii="Wingdings" w:hAnsi="Wingdings" w:hint="default"/>
      </w:rPr>
    </w:lvl>
    <w:lvl w:ilvl="3" w:tplc="3A00A44C" w:tentative="1">
      <w:start w:val="1"/>
      <w:numFmt w:val="bullet"/>
      <w:lvlText w:val=""/>
      <w:lvlJc w:val="left"/>
      <w:pPr>
        <w:ind w:left="3960" w:hanging="360"/>
      </w:pPr>
      <w:rPr>
        <w:rFonts w:ascii="Symbol" w:hAnsi="Symbol" w:hint="default"/>
      </w:rPr>
    </w:lvl>
    <w:lvl w:ilvl="4" w:tplc="64A21680" w:tentative="1">
      <w:start w:val="1"/>
      <w:numFmt w:val="bullet"/>
      <w:lvlText w:val="o"/>
      <w:lvlJc w:val="left"/>
      <w:pPr>
        <w:ind w:left="4680" w:hanging="360"/>
      </w:pPr>
      <w:rPr>
        <w:rFonts w:ascii="Courier New" w:hAnsi="Courier New" w:hint="default"/>
      </w:rPr>
    </w:lvl>
    <w:lvl w:ilvl="5" w:tplc="A9A81154" w:tentative="1">
      <w:start w:val="1"/>
      <w:numFmt w:val="bullet"/>
      <w:lvlText w:val=""/>
      <w:lvlJc w:val="left"/>
      <w:pPr>
        <w:ind w:left="5400" w:hanging="360"/>
      </w:pPr>
      <w:rPr>
        <w:rFonts w:ascii="Wingdings" w:hAnsi="Wingdings" w:hint="default"/>
      </w:rPr>
    </w:lvl>
    <w:lvl w:ilvl="6" w:tplc="195E8B52" w:tentative="1">
      <w:start w:val="1"/>
      <w:numFmt w:val="bullet"/>
      <w:lvlText w:val=""/>
      <w:lvlJc w:val="left"/>
      <w:pPr>
        <w:ind w:left="6120" w:hanging="360"/>
      </w:pPr>
      <w:rPr>
        <w:rFonts w:ascii="Symbol" w:hAnsi="Symbol" w:hint="default"/>
      </w:rPr>
    </w:lvl>
    <w:lvl w:ilvl="7" w:tplc="662E79B4" w:tentative="1">
      <w:start w:val="1"/>
      <w:numFmt w:val="bullet"/>
      <w:lvlText w:val="o"/>
      <w:lvlJc w:val="left"/>
      <w:pPr>
        <w:ind w:left="6840" w:hanging="360"/>
      </w:pPr>
      <w:rPr>
        <w:rFonts w:ascii="Courier New" w:hAnsi="Courier New" w:hint="default"/>
      </w:rPr>
    </w:lvl>
    <w:lvl w:ilvl="8" w:tplc="86FE62F6" w:tentative="1">
      <w:start w:val="1"/>
      <w:numFmt w:val="bullet"/>
      <w:lvlText w:val=""/>
      <w:lvlJc w:val="left"/>
      <w:pPr>
        <w:ind w:left="7560" w:hanging="360"/>
      </w:pPr>
      <w:rPr>
        <w:rFonts w:ascii="Wingdings" w:hAnsi="Wingdings" w:hint="default"/>
      </w:rPr>
    </w:lvl>
  </w:abstractNum>
  <w:abstractNum w:abstractNumId="13" w15:restartNumberingAfterBreak="0">
    <w:nsid w:val="2F7A111D"/>
    <w:multiLevelType w:val="hybridMultilevel"/>
    <w:tmpl w:val="7E202D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F9642FD"/>
    <w:multiLevelType w:val="hybridMultilevel"/>
    <w:tmpl w:val="9CC48472"/>
    <w:lvl w:ilvl="0" w:tplc="958497CA">
      <w:start w:val="1"/>
      <w:numFmt w:val="decimal"/>
      <w:lvlText w:val="%1."/>
      <w:lvlJc w:val="left"/>
      <w:pPr>
        <w:ind w:left="410" w:hanging="360"/>
      </w:pPr>
      <w:rPr>
        <w:rFonts w:hint="default"/>
      </w:rPr>
    </w:lvl>
    <w:lvl w:ilvl="1" w:tplc="08090019" w:tentative="1">
      <w:start w:val="1"/>
      <w:numFmt w:val="lowerLetter"/>
      <w:lvlText w:val="%2."/>
      <w:lvlJc w:val="left"/>
      <w:pPr>
        <w:ind w:left="1130" w:hanging="360"/>
      </w:pPr>
    </w:lvl>
    <w:lvl w:ilvl="2" w:tplc="0809001B" w:tentative="1">
      <w:start w:val="1"/>
      <w:numFmt w:val="lowerRoman"/>
      <w:lvlText w:val="%3."/>
      <w:lvlJc w:val="right"/>
      <w:pPr>
        <w:ind w:left="1850" w:hanging="180"/>
      </w:pPr>
    </w:lvl>
    <w:lvl w:ilvl="3" w:tplc="0809000F" w:tentative="1">
      <w:start w:val="1"/>
      <w:numFmt w:val="decimal"/>
      <w:lvlText w:val="%4."/>
      <w:lvlJc w:val="left"/>
      <w:pPr>
        <w:ind w:left="2570" w:hanging="360"/>
      </w:pPr>
    </w:lvl>
    <w:lvl w:ilvl="4" w:tplc="08090019" w:tentative="1">
      <w:start w:val="1"/>
      <w:numFmt w:val="lowerLetter"/>
      <w:lvlText w:val="%5."/>
      <w:lvlJc w:val="left"/>
      <w:pPr>
        <w:ind w:left="3290" w:hanging="360"/>
      </w:pPr>
    </w:lvl>
    <w:lvl w:ilvl="5" w:tplc="0809001B" w:tentative="1">
      <w:start w:val="1"/>
      <w:numFmt w:val="lowerRoman"/>
      <w:lvlText w:val="%6."/>
      <w:lvlJc w:val="right"/>
      <w:pPr>
        <w:ind w:left="4010" w:hanging="180"/>
      </w:pPr>
    </w:lvl>
    <w:lvl w:ilvl="6" w:tplc="0809000F" w:tentative="1">
      <w:start w:val="1"/>
      <w:numFmt w:val="decimal"/>
      <w:lvlText w:val="%7."/>
      <w:lvlJc w:val="left"/>
      <w:pPr>
        <w:ind w:left="4730" w:hanging="360"/>
      </w:pPr>
    </w:lvl>
    <w:lvl w:ilvl="7" w:tplc="08090019" w:tentative="1">
      <w:start w:val="1"/>
      <w:numFmt w:val="lowerLetter"/>
      <w:lvlText w:val="%8."/>
      <w:lvlJc w:val="left"/>
      <w:pPr>
        <w:ind w:left="5450" w:hanging="360"/>
      </w:pPr>
    </w:lvl>
    <w:lvl w:ilvl="8" w:tplc="0809001B" w:tentative="1">
      <w:start w:val="1"/>
      <w:numFmt w:val="lowerRoman"/>
      <w:lvlText w:val="%9."/>
      <w:lvlJc w:val="right"/>
      <w:pPr>
        <w:ind w:left="6170" w:hanging="180"/>
      </w:pPr>
    </w:lvl>
  </w:abstractNum>
  <w:abstractNum w:abstractNumId="15" w15:restartNumberingAfterBreak="0">
    <w:nsid w:val="335FAD0D"/>
    <w:multiLevelType w:val="hybridMultilevel"/>
    <w:tmpl w:val="5FDACA72"/>
    <w:lvl w:ilvl="0" w:tplc="F42E2904">
      <w:start w:val="1"/>
      <w:numFmt w:val="bullet"/>
      <w:lvlText w:val=""/>
      <w:lvlJc w:val="left"/>
      <w:pPr>
        <w:ind w:left="720" w:hanging="360"/>
      </w:pPr>
      <w:rPr>
        <w:rFonts w:ascii="Symbol" w:hAnsi="Symbol" w:hint="default"/>
      </w:rPr>
    </w:lvl>
    <w:lvl w:ilvl="1" w:tplc="FF0C05E6">
      <w:start w:val="1"/>
      <w:numFmt w:val="bullet"/>
      <w:lvlText w:val="o"/>
      <w:lvlJc w:val="left"/>
      <w:pPr>
        <w:ind w:left="1440" w:hanging="360"/>
      </w:pPr>
      <w:rPr>
        <w:rFonts w:ascii="Courier New" w:hAnsi="Courier New" w:hint="default"/>
      </w:rPr>
    </w:lvl>
    <w:lvl w:ilvl="2" w:tplc="84A42A6E">
      <w:start w:val="1"/>
      <w:numFmt w:val="bullet"/>
      <w:lvlText w:val=""/>
      <w:lvlJc w:val="left"/>
      <w:pPr>
        <w:ind w:left="2160" w:hanging="360"/>
      </w:pPr>
      <w:rPr>
        <w:rFonts w:ascii="Wingdings" w:hAnsi="Wingdings" w:hint="default"/>
      </w:rPr>
    </w:lvl>
    <w:lvl w:ilvl="3" w:tplc="1E90FE6A">
      <w:start w:val="1"/>
      <w:numFmt w:val="bullet"/>
      <w:lvlText w:val=""/>
      <w:lvlJc w:val="left"/>
      <w:pPr>
        <w:ind w:left="2880" w:hanging="360"/>
      </w:pPr>
      <w:rPr>
        <w:rFonts w:ascii="Symbol" w:hAnsi="Symbol" w:hint="default"/>
      </w:rPr>
    </w:lvl>
    <w:lvl w:ilvl="4" w:tplc="C3C4B904">
      <w:start w:val="1"/>
      <w:numFmt w:val="bullet"/>
      <w:lvlText w:val="o"/>
      <w:lvlJc w:val="left"/>
      <w:pPr>
        <w:ind w:left="3600" w:hanging="360"/>
      </w:pPr>
      <w:rPr>
        <w:rFonts w:ascii="Courier New" w:hAnsi="Courier New" w:hint="default"/>
      </w:rPr>
    </w:lvl>
    <w:lvl w:ilvl="5" w:tplc="6A3ACB2E">
      <w:start w:val="1"/>
      <w:numFmt w:val="bullet"/>
      <w:lvlText w:val=""/>
      <w:lvlJc w:val="left"/>
      <w:pPr>
        <w:ind w:left="4320" w:hanging="360"/>
      </w:pPr>
      <w:rPr>
        <w:rFonts w:ascii="Wingdings" w:hAnsi="Wingdings" w:hint="default"/>
      </w:rPr>
    </w:lvl>
    <w:lvl w:ilvl="6" w:tplc="4784052E">
      <w:start w:val="1"/>
      <w:numFmt w:val="bullet"/>
      <w:lvlText w:val=""/>
      <w:lvlJc w:val="left"/>
      <w:pPr>
        <w:ind w:left="5040" w:hanging="360"/>
      </w:pPr>
      <w:rPr>
        <w:rFonts w:ascii="Symbol" w:hAnsi="Symbol" w:hint="default"/>
      </w:rPr>
    </w:lvl>
    <w:lvl w:ilvl="7" w:tplc="2234B1A0">
      <w:start w:val="1"/>
      <w:numFmt w:val="bullet"/>
      <w:lvlText w:val="o"/>
      <w:lvlJc w:val="left"/>
      <w:pPr>
        <w:ind w:left="5760" w:hanging="360"/>
      </w:pPr>
      <w:rPr>
        <w:rFonts w:ascii="Courier New" w:hAnsi="Courier New" w:hint="default"/>
      </w:rPr>
    </w:lvl>
    <w:lvl w:ilvl="8" w:tplc="C3007272">
      <w:start w:val="1"/>
      <w:numFmt w:val="bullet"/>
      <w:lvlText w:val=""/>
      <w:lvlJc w:val="left"/>
      <w:pPr>
        <w:ind w:left="6480" w:hanging="360"/>
      </w:pPr>
      <w:rPr>
        <w:rFonts w:ascii="Wingdings" w:hAnsi="Wingdings" w:hint="default"/>
      </w:rPr>
    </w:lvl>
  </w:abstractNum>
  <w:abstractNum w:abstractNumId="16" w15:restartNumberingAfterBreak="0">
    <w:nsid w:val="35BA60ED"/>
    <w:multiLevelType w:val="hybridMultilevel"/>
    <w:tmpl w:val="6C22E1A6"/>
    <w:lvl w:ilvl="0" w:tplc="FFFFFFF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374F192C"/>
    <w:multiLevelType w:val="hybridMultilevel"/>
    <w:tmpl w:val="B3A07428"/>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8" w15:restartNumberingAfterBreak="0">
    <w:nsid w:val="418C4C41"/>
    <w:multiLevelType w:val="hybridMultilevel"/>
    <w:tmpl w:val="346809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FB87AAB"/>
    <w:multiLevelType w:val="hybridMultilevel"/>
    <w:tmpl w:val="897028C2"/>
    <w:lvl w:ilvl="0" w:tplc="0BFE5988">
      <w:start w:val="1"/>
      <w:numFmt w:val="decimal"/>
      <w:lvlText w:val="%1."/>
      <w:lvlJc w:val="left"/>
      <w:pPr>
        <w:ind w:left="1080" w:hanging="360"/>
      </w:pPr>
      <w:rPr>
        <w:rFonts w:asciiTheme="minorHAnsi" w:eastAsiaTheme="minorHAnsi" w:hAnsiTheme="minorHAnsi" w:cstheme="minorBidi"/>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0" w15:restartNumberingAfterBreak="0">
    <w:nsid w:val="571E6E56"/>
    <w:multiLevelType w:val="hybridMultilevel"/>
    <w:tmpl w:val="5E963F04"/>
    <w:lvl w:ilvl="0" w:tplc="FFFFFFF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578A2040"/>
    <w:multiLevelType w:val="multilevel"/>
    <w:tmpl w:val="CD26E2F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2" w15:restartNumberingAfterBreak="0">
    <w:nsid w:val="58476406"/>
    <w:multiLevelType w:val="hybridMultilevel"/>
    <w:tmpl w:val="2374949A"/>
    <w:lvl w:ilvl="0" w:tplc="85F47046">
      <w:start w:val="1"/>
      <w:numFmt w:val="bullet"/>
      <w:lvlText w:val=""/>
      <w:lvlJc w:val="left"/>
      <w:pPr>
        <w:tabs>
          <w:tab w:val="num" w:pos="720"/>
        </w:tabs>
        <w:ind w:left="720" w:hanging="360"/>
      </w:pPr>
      <w:rPr>
        <w:rFonts w:ascii="Symbol" w:hAnsi="Symbol" w:hint="default"/>
      </w:rPr>
    </w:lvl>
    <w:lvl w:ilvl="1" w:tplc="A088E858" w:tentative="1">
      <w:start w:val="1"/>
      <w:numFmt w:val="bullet"/>
      <w:lvlText w:val=""/>
      <w:lvlJc w:val="left"/>
      <w:pPr>
        <w:tabs>
          <w:tab w:val="num" w:pos="1440"/>
        </w:tabs>
        <w:ind w:left="1440" w:hanging="360"/>
      </w:pPr>
      <w:rPr>
        <w:rFonts w:ascii="Symbol" w:hAnsi="Symbol" w:hint="default"/>
      </w:rPr>
    </w:lvl>
    <w:lvl w:ilvl="2" w:tplc="1CC07880" w:tentative="1">
      <w:start w:val="1"/>
      <w:numFmt w:val="bullet"/>
      <w:lvlText w:val=""/>
      <w:lvlJc w:val="left"/>
      <w:pPr>
        <w:tabs>
          <w:tab w:val="num" w:pos="2160"/>
        </w:tabs>
        <w:ind w:left="2160" w:hanging="360"/>
      </w:pPr>
      <w:rPr>
        <w:rFonts w:ascii="Symbol" w:hAnsi="Symbol" w:hint="default"/>
      </w:rPr>
    </w:lvl>
    <w:lvl w:ilvl="3" w:tplc="3F98FF78" w:tentative="1">
      <w:start w:val="1"/>
      <w:numFmt w:val="bullet"/>
      <w:lvlText w:val=""/>
      <w:lvlJc w:val="left"/>
      <w:pPr>
        <w:tabs>
          <w:tab w:val="num" w:pos="2880"/>
        </w:tabs>
        <w:ind w:left="2880" w:hanging="360"/>
      </w:pPr>
      <w:rPr>
        <w:rFonts w:ascii="Symbol" w:hAnsi="Symbol" w:hint="default"/>
      </w:rPr>
    </w:lvl>
    <w:lvl w:ilvl="4" w:tplc="64B4E984" w:tentative="1">
      <w:start w:val="1"/>
      <w:numFmt w:val="bullet"/>
      <w:lvlText w:val=""/>
      <w:lvlJc w:val="left"/>
      <w:pPr>
        <w:tabs>
          <w:tab w:val="num" w:pos="3600"/>
        </w:tabs>
        <w:ind w:left="3600" w:hanging="360"/>
      </w:pPr>
      <w:rPr>
        <w:rFonts w:ascii="Symbol" w:hAnsi="Symbol" w:hint="default"/>
      </w:rPr>
    </w:lvl>
    <w:lvl w:ilvl="5" w:tplc="FCEEF80A" w:tentative="1">
      <w:start w:val="1"/>
      <w:numFmt w:val="bullet"/>
      <w:lvlText w:val=""/>
      <w:lvlJc w:val="left"/>
      <w:pPr>
        <w:tabs>
          <w:tab w:val="num" w:pos="4320"/>
        </w:tabs>
        <w:ind w:left="4320" w:hanging="360"/>
      </w:pPr>
      <w:rPr>
        <w:rFonts w:ascii="Symbol" w:hAnsi="Symbol" w:hint="default"/>
      </w:rPr>
    </w:lvl>
    <w:lvl w:ilvl="6" w:tplc="2DAEDCA4" w:tentative="1">
      <w:start w:val="1"/>
      <w:numFmt w:val="bullet"/>
      <w:lvlText w:val=""/>
      <w:lvlJc w:val="left"/>
      <w:pPr>
        <w:tabs>
          <w:tab w:val="num" w:pos="5040"/>
        </w:tabs>
        <w:ind w:left="5040" w:hanging="360"/>
      </w:pPr>
      <w:rPr>
        <w:rFonts w:ascii="Symbol" w:hAnsi="Symbol" w:hint="default"/>
      </w:rPr>
    </w:lvl>
    <w:lvl w:ilvl="7" w:tplc="1D70ADF8" w:tentative="1">
      <w:start w:val="1"/>
      <w:numFmt w:val="bullet"/>
      <w:lvlText w:val=""/>
      <w:lvlJc w:val="left"/>
      <w:pPr>
        <w:tabs>
          <w:tab w:val="num" w:pos="5760"/>
        </w:tabs>
        <w:ind w:left="5760" w:hanging="360"/>
      </w:pPr>
      <w:rPr>
        <w:rFonts w:ascii="Symbol" w:hAnsi="Symbol" w:hint="default"/>
      </w:rPr>
    </w:lvl>
    <w:lvl w:ilvl="8" w:tplc="80FA7E28" w:tentative="1">
      <w:start w:val="1"/>
      <w:numFmt w:val="bullet"/>
      <w:lvlText w:val=""/>
      <w:lvlJc w:val="left"/>
      <w:pPr>
        <w:tabs>
          <w:tab w:val="num" w:pos="6480"/>
        </w:tabs>
        <w:ind w:left="6480" w:hanging="360"/>
      </w:pPr>
      <w:rPr>
        <w:rFonts w:ascii="Symbol" w:hAnsi="Symbol" w:hint="default"/>
      </w:rPr>
    </w:lvl>
  </w:abstractNum>
  <w:abstractNum w:abstractNumId="23" w15:restartNumberingAfterBreak="0">
    <w:nsid w:val="5BDC4068"/>
    <w:multiLevelType w:val="hybridMultilevel"/>
    <w:tmpl w:val="3FB8CA0E"/>
    <w:lvl w:ilvl="0" w:tplc="FFFFFFF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67FE551F"/>
    <w:multiLevelType w:val="hybridMultilevel"/>
    <w:tmpl w:val="DB3C2106"/>
    <w:lvl w:ilvl="0" w:tplc="289080AE">
      <w:start w:val="1"/>
      <w:numFmt w:val="upperRoman"/>
      <w:lvlText w:val="%1."/>
      <w:lvlJc w:val="right"/>
      <w:pPr>
        <w:ind w:left="360" w:hanging="360"/>
      </w:pPr>
      <w:rPr>
        <w:b/>
        <w:bCs/>
        <w:color w:val="000000" w:themeColor="text1"/>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5" w15:restartNumberingAfterBreak="0">
    <w:nsid w:val="6F362B35"/>
    <w:multiLevelType w:val="multilevel"/>
    <w:tmpl w:val="6BD662E8"/>
    <w:lvl w:ilvl="0">
      <w:start w:val="1"/>
      <w:numFmt w:val="decimal"/>
      <w:lvlText w:val="%1."/>
      <w:lvlJc w:val="left"/>
      <w:pPr>
        <w:ind w:left="360" w:hanging="360"/>
      </w:pPr>
      <w:rPr>
        <w:sz w:val="24"/>
        <w:szCs w:val="24"/>
        <w:u w:val="none"/>
      </w:rPr>
    </w:lvl>
    <w:lvl w:ilvl="1">
      <w:start w:val="1"/>
      <w:numFmt w:val="lowerLetter"/>
      <w:lvlText w:val="%2."/>
      <w:lvlJc w:val="left"/>
      <w:pPr>
        <w:ind w:left="1080" w:hanging="360"/>
      </w:pPr>
      <w:rPr>
        <w:u w:val="none"/>
      </w:rPr>
    </w:lvl>
    <w:lvl w:ilvl="2">
      <w:start w:val="1"/>
      <w:numFmt w:val="lowerRoman"/>
      <w:lvlText w:val="%3."/>
      <w:lvlJc w:val="right"/>
      <w:pPr>
        <w:ind w:left="1800" w:hanging="360"/>
      </w:pPr>
      <w:rPr>
        <w:u w:val="none"/>
      </w:rPr>
    </w:lvl>
    <w:lvl w:ilvl="3">
      <w:start w:val="1"/>
      <w:numFmt w:val="decimal"/>
      <w:lvlText w:val="%4."/>
      <w:lvlJc w:val="left"/>
      <w:pPr>
        <w:ind w:left="2520" w:hanging="360"/>
      </w:pPr>
      <w:rPr>
        <w:u w:val="none"/>
      </w:rPr>
    </w:lvl>
    <w:lvl w:ilvl="4">
      <w:start w:val="1"/>
      <w:numFmt w:val="lowerLetter"/>
      <w:lvlText w:val="%5."/>
      <w:lvlJc w:val="left"/>
      <w:pPr>
        <w:ind w:left="3240" w:hanging="360"/>
      </w:pPr>
      <w:rPr>
        <w:u w:val="none"/>
      </w:rPr>
    </w:lvl>
    <w:lvl w:ilvl="5">
      <w:start w:val="1"/>
      <w:numFmt w:val="lowerRoman"/>
      <w:lvlText w:val="%6."/>
      <w:lvlJc w:val="right"/>
      <w:pPr>
        <w:ind w:left="3960" w:hanging="360"/>
      </w:pPr>
      <w:rPr>
        <w:u w:val="none"/>
      </w:rPr>
    </w:lvl>
    <w:lvl w:ilvl="6">
      <w:start w:val="1"/>
      <w:numFmt w:val="decimal"/>
      <w:lvlText w:val="%7."/>
      <w:lvlJc w:val="left"/>
      <w:pPr>
        <w:ind w:left="4680" w:hanging="360"/>
      </w:pPr>
      <w:rPr>
        <w:u w:val="none"/>
      </w:rPr>
    </w:lvl>
    <w:lvl w:ilvl="7">
      <w:start w:val="1"/>
      <w:numFmt w:val="lowerLetter"/>
      <w:lvlText w:val="%8."/>
      <w:lvlJc w:val="left"/>
      <w:pPr>
        <w:ind w:left="5400" w:hanging="360"/>
      </w:pPr>
      <w:rPr>
        <w:u w:val="none"/>
      </w:rPr>
    </w:lvl>
    <w:lvl w:ilvl="8">
      <w:start w:val="1"/>
      <w:numFmt w:val="lowerRoman"/>
      <w:lvlText w:val="%9."/>
      <w:lvlJc w:val="right"/>
      <w:pPr>
        <w:ind w:left="6120" w:hanging="360"/>
      </w:pPr>
      <w:rPr>
        <w:u w:val="none"/>
      </w:rPr>
    </w:lvl>
  </w:abstractNum>
  <w:abstractNum w:abstractNumId="26" w15:restartNumberingAfterBreak="0">
    <w:nsid w:val="70B40C05"/>
    <w:multiLevelType w:val="hybridMultilevel"/>
    <w:tmpl w:val="B1909710"/>
    <w:lvl w:ilvl="0" w:tplc="FFFFFFF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712739F7"/>
    <w:multiLevelType w:val="hybridMultilevel"/>
    <w:tmpl w:val="5B262BFE"/>
    <w:lvl w:ilvl="0" w:tplc="49A6C9DA">
      <w:start w:val="1"/>
      <w:numFmt w:val="upperRoman"/>
      <w:lvlText w:val="%1."/>
      <w:lvlJc w:val="left"/>
      <w:pPr>
        <w:ind w:left="720" w:hanging="72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8" w15:restartNumberingAfterBreak="0">
    <w:nsid w:val="728F2A3B"/>
    <w:multiLevelType w:val="hybridMultilevel"/>
    <w:tmpl w:val="8DF46416"/>
    <w:lvl w:ilvl="0" w:tplc="FFFFFFF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9" w15:restartNumberingAfterBreak="0">
    <w:nsid w:val="731C413E"/>
    <w:multiLevelType w:val="multilevel"/>
    <w:tmpl w:val="4DDA0AC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0" w15:restartNumberingAfterBreak="0">
    <w:nsid w:val="750875AB"/>
    <w:multiLevelType w:val="hybridMultilevel"/>
    <w:tmpl w:val="FB825726"/>
    <w:lvl w:ilvl="0" w:tplc="FFFFFFF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1" w15:restartNumberingAfterBreak="0">
    <w:nsid w:val="78A40F38"/>
    <w:multiLevelType w:val="hybridMultilevel"/>
    <w:tmpl w:val="2AE27BD8"/>
    <w:lvl w:ilvl="0" w:tplc="745EAD36">
      <w:start w:val="1"/>
      <w:numFmt w:val="bullet"/>
      <w:lvlText w:val=""/>
      <w:lvlJc w:val="left"/>
      <w:pPr>
        <w:tabs>
          <w:tab w:val="num" w:pos="720"/>
        </w:tabs>
        <w:ind w:left="720" w:hanging="360"/>
      </w:pPr>
      <w:rPr>
        <w:rFonts w:ascii="Symbol" w:hAnsi="Symbol" w:hint="default"/>
      </w:rPr>
    </w:lvl>
    <w:lvl w:ilvl="1" w:tplc="6DA8450E" w:tentative="1">
      <w:start w:val="1"/>
      <w:numFmt w:val="bullet"/>
      <w:lvlText w:val=""/>
      <w:lvlJc w:val="left"/>
      <w:pPr>
        <w:tabs>
          <w:tab w:val="num" w:pos="1440"/>
        </w:tabs>
        <w:ind w:left="1440" w:hanging="360"/>
      </w:pPr>
      <w:rPr>
        <w:rFonts w:ascii="Symbol" w:hAnsi="Symbol" w:hint="default"/>
      </w:rPr>
    </w:lvl>
    <w:lvl w:ilvl="2" w:tplc="A7E8003A" w:tentative="1">
      <w:start w:val="1"/>
      <w:numFmt w:val="bullet"/>
      <w:lvlText w:val=""/>
      <w:lvlJc w:val="left"/>
      <w:pPr>
        <w:tabs>
          <w:tab w:val="num" w:pos="2160"/>
        </w:tabs>
        <w:ind w:left="2160" w:hanging="360"/>
      </w:pPr>
      <w:rPr>
        <w:rFonts w:ascii="Symbol" w:hAnsi="Symbol" w:hint="default"/>
      </w:rPr>
    </w:lvl>
    <w:lvl w:ilvl="3" w:tplc="1B82C834" w:tentative="1">
      <w:start w:val="1"/>
      <w:numFmt w:val="bullet"/>
      <w:lvlText w:val=""/>
      <w:lvlJc w:val="left"/>
      <w:pPr>
        <w:tabs>
          <w:tab w:val="num" w:pos="2880"/>
        </w:tabs>
        <w:ind w:left="2880" w:hanging="360"/>
      </w:pPr>
      <w:rPr>
        <w:rFonts w:ascii="Symbol" w:hAnsi="Symbol" w:hint="default"/>
      </w:rPr>
    </w:lvl>
    <w:lvl w:ilvl="4" w:tplc="F9CA7C10" w:tentative="1">
      <w:start w:val="1"/>
      <w:numFmt w:val="bullet"/>
      <w:lvlText w:val=""/>
      <w:lvlJc w:val="left"/>
      <w:pPr>
        <w:tabs>
          <w:tab w:val="num" w:pos="3600"/>
        </w:tabs>
        <w:ind w:left="3600" w:hanging="360"/>
      </w:pPr>
      <w:rPr>
        <w:rFonts w:ascii="Symbol" w:hAnsi="Symbol" w:hint="default"/>
      </w:rPr>
    </w:lvl>
    <w:lvl w:ilvl="5" w:tplc="E244ED98" w:tentative="1">
      <w:start w:val="1"/>
      <w:numFmt w:val="bullet"/>
      <w:lvlText w:val=""/>
      <w:lvlJc w:val="left"/>
      <w:pPr>
        <w:tabs>
          <w:tab w:val="num" w:pos="4320"/>
        </w:tabs>
        <w:ind w:left="4320" w:hanging="360"/>
      </w:pPr>
      <w:rPr>
        <w:rFonts w:ascii="Symbol" w:hAnsi="Symbol" w:hint="default"/>
      </w:rPr>
    </w:lvl>
    <w:lvl w:ilvl="6" w:tplc="5FB2CD82" w:tentative="1">
      <w:start w:val="1"/>
      <w:numFmt w:val="bullet"/>
      <w:lvlText w:val=""/>
      <w:lvlJc w:val="left"/>
      <w:pPr>
        <w:tabs>
          <w:tab w:val="num" w:pos="5040"/>
        </w:tabs>
        <w:ind w:left="5040" w:hanging="360"/>
      </w:pPr>
      <w:rPr>
        <w:rFonts w:ascii="Symbol" w:hAnsi="Symbol" w:hint="default"/>
      </w:rPr>
    </w:lvl>
    <w:lvl w:ilvl="7" w:tplc="AF24AB7A" w:tentative="1">
      <w:start w:val="1"/>
      <w:numFmt w:val="bullet"/>
      <w:lvlText w:val=""/>
      <w:lvlJc w:val="left"/>
      <w:pPr>
        <w:tabs>
          <w:tab w:val="num" w:pos="5760"/>
        </w:tabs>
        <w:ind w:left="5760" w:hanging="360"/>
      </w:pPr>
      <w:rPr>
        <w:rFonts w:ascii="Symbol" w:hAnsi="Symbol" w:hint="default"/>
      </w:rPr>
    </w:lvl>
    <w:lvl w:ilvl="8" w:tplc="EA0A3480" w:tentative="1">
      <w:start w:val="1"/>
      <w:numFmt w:val="bullet"/>
      <w:lvlText w:val=""/>
      <w:lvlJc w:val="left"/>
      <w:pPr>
        <w:tabs>
          <w:tab w:val="num" w:pos="6480"/>
        </w:tabs>
        <w:ind w:left="6480" w:hanging="360"/>
      </w:pPr>
      <w:rPr>
        <w:rFonts w:ascii="Symbol" w:hAnsi="Symbol" w:hint="default"/>
      </w:rPr>
    </w:lvl>
  </w:abstractNum>
  <w:abstractNum w:abstractNumId="32" w15:restartNumberingAfterBreak="0">
    <w:nsid w:val="7A4B739F"/>
    <w:multiLevelType w:val="hybridMultilevel"/>
    <w:tmpl w:val="4DA298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A990C77"/>
    <w:multiLevelType w:val="hybridMultilevel"/>
    <w:tmpl w:val="A4EEA682"/>
    <w:lvl w:ilvl="0" w:tplc="74BE0790">
      <w:start w:val="1"/>
      <w:numFmt w:val="decimal"/>
      <w:lvlText w:val="%1."/>
      <w:lvlJc w:val="left"/>
      <w:pPr>
        <w:ind w:left="1080" w:hanging="360"/>
      </w:pPr>
      <w:rPr>
        <w:rFonts w:asciiTheme="minorHAnsi" w:eastAsiaTheme="minorHAnsi" w:hAnsiTheme="minorHAnsi" w:cstheme="minorBidi"/>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7FA81990"/>
    <w:multiLevelType w:val="hybridMultilevel"/>
    <w:tmpl w:val="D848FB10"/>
    <w:lvl w:ilvl="0" w:tplc="599AD3E6">
      <w:start w:val="1"/>
      <w:numFmt w:val="bullet"/>
      <w:lvlText w:val=""/>
      <w:lvlJc w:val="left"/>
      <w:pPr>
        <w:tabs>
          <w:tab w:val="num" w:pos="720"/>
        </w:tabs>
        <w:ind w:left="720" w:hanging="360"/>
      </w:pPr>
      <w:rPr>
        <w:rFonts w:ascii="Symbol" w:hAnsi="Symbol" w:hint="default"/>
      </w:rPr>
    </w:lvl>
    <w:lvl w:ilvl="1" w:tplc="BBE49770" w:tentative="1">
      <w:start w:val="1"/>
      <w:numFmt w:val="bullet"/>
      <w:lvlText w:val=""/>
      <w:lvlJc w:val="left"/>
      <w:pPr>
        <w:tabs>
          <w:tab w:val="num" w:pos="1440"/>
        </w:tabs>
        <w:ind w:left="1440" w:hanging="360"/>
      </w:pPr>
      <w:rPr>
        <w:rFonts w:ascii="Symbol" w:hAnsi="Symbol" w:hint="default"/>
      </w:rPr>
    </w:lvl>
    <w:lvl w:ilvl="2" w:tplc="3F982FEA" w:tentative="1">
      <w:start w:val="1"/>
      <w:numFmt w:val="bullet"/>
      <w:lvlText w:val=""/>
      <w:lvlJc w:val="left"/>
      <w:pPr>
        <w:tabs>
          <w:tab w:val="num" w:pos="2160"/>
        </w:tabs>
        <w:ind w:left="2160" w:hanging="360"/>
      </w:pPr>
      <w:rPr>
        <w:rFonts w:ascii="Symbol" w:hAnsi="Symbol" w:hint="default"/>
      </w:rPr>
    </w:lvl>
    <w:lvl w:ilvl="3" w:tplc="93D27ED0" w:tentative="1">
      <w:start w:val="1"/>
      <w:numFmt w:val="bullet"/>
      <w:lvlText w:val=""/>
      <w:lvlJc w:val="left"/>
      <w:pPr>
        <w:tabs>
          <w:tab w:val="num" w:pos="2880"/>
        </w:tabs>
        <w:ind w:left="2880" w:hanging="360"/>
      </w:pPr>
      <w:rPr>
        <w:rFonts w:ascii="Symbol" w:hAnsi="Symbol" w:hint="default"/>
      </w:rPr>
    </w:lvl>
    <w:lvl w:ilvl="4" w:tplc="960CBDBE" w:tentative="1">
      <w:start w:val="1"/>
      <w:numFmt w:val="bullet"/>
      <w:lvlText w:val=""/>
      <w:lvlJc w:val="left"/>
      <w:pPr>
        <w:tabs>
          <w:tab w:val="num" w:pos="3600"/>
        </w:tabs>
        <w:ind w:left="3600" w:hanging="360"/>
      </w:pPr>
      <w:rPr>
        <w:rFonts w:ascii="Symbol" w:hAnsi="Symbol" w:hint="default"/>
      </w:rPr>
    </w:lvl>
    <w:lvl w:ilvl="5" w:tplc="CCD6C60A" w:tentative="1">
      <w:start w:val="1"/>
      <w:numFmt w:val="bullet"/>
      <w:lvlText w:val=""/>
      <w:lvlJc w:val="left"/>
      <w:pPr>
        <w:tabs>
          <w:tab w:val="num" w:pos="4320"/>
        </w:tabs>
        <w:ind w:left="4320" w:hanging="360"/>
      </w:pPr>
      <w:rPr>
        <w:rFonts w:ascii="Symbol" w:hAnsi="Symbol" w:hint="default"/>
      </w:rPr>
    </w:lvl>
    <w:lvl w:ilvl="6" w:tplc="0DF86124" w:tentative="1">
      <w:start w:val="1"/>
      <w:numFmt w:val="bullet"/>
      <w:lvlText w:val=""/>
      <w:lvlJc w:val="left"/>
      <w:pPr>
        <w:tabs>
          <w:tab w:val="num" w:pos="5040"/>
        </w:tabs>
        <w:ind w:left="5040" w:hanging="360"/>
      </w:pPr>
      <w:rPr>
        <w:rFonts w:ascii="Symbol" w:hAnsi="Symbol" w:hint="default"/>
      </w:rPr>
    </w:lvl>
    <w:lvl w:ilvl="7" w:tplc="3AC2B6F8" w:tentative="1">
      <w:start w:val="1"/>
      <w:numFmt w:val="bullet"/>
      <w:lvlText w:val=""/>
      <w:lvlJc w:val="left"/>
      <w:pPr>
        <w:tabs>
          <w:tab w:val="num" w:pos="5760"/>
        </w:tabs>
        <w:ind w:left="5760" w:hanging="360"/>
      </w:pPr>
      <w:rPr>
        <w:rFonts w:ascii="Symbol" w:hAnsi="Symbol" w:hint="default"/>
      </w:rPr>
    </w:lvl>
    <w:lvl w:ilvl="8" w:tplc="CEC87268" w:tentative="1">
      <w:start w:val="1"/>
      <w:numFmt w:val="bullet"/>
      <w:lvlText w:val=""/>
      <w:lvlJc w:val="left"/>
      <w:pPr>
        <w:tabs>
          <w:tab w:val="num" w:pos="6480"/>
        </w:tabs>
        <w:ind w:left="6480" w:hanging="360"/>
      </w:pPr>
      <w:rPr>
        <w:rFonts w:ascii="Symbol" w:hAnsi="Symbol" w:hint="default"/>
      </w:rPr>
    </w:lvl>
  </w:abstractNum>
  <w:num w:numId="1" w16cid:durableId="2128501512">
    <w:abstractNumId w:val="3"/>
  </w:num>
  <w:num w:numId="2" w16cid:durableId="1169321771">
    <w:abstractNumId w:val="27"/>
  </w:num>
  <w:num w:numId="3" w16cid:durableId="1704935323">
    <w:abstractNumId w:val="2"/>
  </w:num>
  <w:num w:numId="4" w16cid:durableId="1339769258">
    <w:abstractNumId w:val="34"/>
  </w:num>
  <w:num w:numId="5" w16cid:durableId="576285176">
    <w:abstractNumId w:val="22"/>
  </w:num>
  <w:num w:numId="6" w16cid:durableId="1152868929">
    <w:abstractNumId w:val="31"/>
  </w:num>
  <w:num w:numId="7" w16cid:durableId="1572422645">
    <w:abstractNumId w:val="0"/>
  </w:num>
  <w:num w:numId="8" w16cid:durableId="1091396121">
    <w:abstractNumId w:val="1"/>
  </w:num>
  <w:num w:numId="9" w16cid:durableId="137765242">
    <w:abstractNumId w:val="32"/>
  </w:num>
  <w:num w:numId="10" w16cid:durableId="922183677">
    <w:abstractNumId w:val="9"/>
  </w:num>
  <w:num w:numId="11" w16cid:durableId="1158225651">
    <w:abstractNumId w:val="15"/>
  </w:num>
  <w:num w:numId="12" w16cid:durableId="1181160243">
    <w:abstractNumId w:val="21"/>
  </w:num>
  <w:num w:numId="13" w16cid:durableId="257520174">
    <w:abstractNumId w:val="6"/>
  </w:num>
  <w:num w:numId="14" w16cid:durableId="632515567">
    <w:abstractNumId w:val="11"/>
  </w:num>
  <w:num w:numId="15" w16cid:durableId="1042902094">
    <w:abstractNumId w:val="25"/>
  </w:num>
  <w:num w:numId="16" w16cid:durableId="521822414">
    <w:abstractNumId w:val="29"/>
  </w:num>
  <w:num w:numId="17" w16cid:durableId="653798431">
    <w:abstractNumId w:val="14"/>
  </w:num>
  <w:num w:numId="18" w16cid:durableId="1389649420">
    <w:abstractNumId w:val="17"/>
  </w:num>
  <w:num w:numId="19" w16cid:durableId="741366493">
    <w:abstractNumId w:val="5"/>
  </w:num>
  <w:num w:numId="20" w16cid:durableId="1647852191">
    <w:abstractNumId w:val="13"/>
  </w:num>
  <w:num w:numId="21" w16cid:durableId="1180853656">
    <w:abstractNumId w:val="19"/>
  </w:num>
  <w:num w:numId="22" w16cid:durableId="366416643">
    <w:abstractNumId w:val="4"/>
  </w:num>
  <w:num w:numId="23" w16cid:durableId="745109256">
    <w:abstractNumId w:val="18"/>
  </w:num>
  <w:num w:numId="24" w16cid:durableId="1145929222">
    <w:abstractNumId w:val="33"/>
  </w:num>
  <w:num w:numId="25" w16cid:durableId="2024014563">
    <w:abstractNumId w:val="26"/>
  </w:num>
  <w:num w:numId="26" w16cid:durableId="212157028">
    <w:abstractNumId w:val="12"/>
  </w:num>
  <w:num w:numId="27" w16cid:durableId="258024958">
    <w:abstractNumId w:val="10"/>
  </w:num>
  <w:num w:numId="28" w16cid:durableId="584073194">
    <w:abstractNumId w:val="16"/>
  </w:num>
  <w:num w:numId="29" w16cid:durableId="1906186009">
    <w:abstractNumId w:val="23"/>
  </w:num>
  <w:num w:numId="30" w16cid:durableId="1453674068">
    <w:abstractNumId w:val="8"/>
  </w:num>
  <w:num w:numId="31" w16cid:durableId="433522603">
    <w:abstractNumId w:val="20"/>
  </w:num>
  <w:num w:numId="32" w16cid:durableId="180631943">
    <w:abstractNumId w:val="7"/>
  </w:num>
  <w:num w:numId="33" w16cid:durableId="500701024">
    <w:abstractNumId w:val="30"/>
  </w:num>
  <w:num w:numId="34" w16cid:durableId="2010597753">
    <w:abstractNumId w:val="28"/>
  </w:num>
  <w:num w:numId="35" w16cid:durableId="943457015">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78C2"/>
    <w:rsid w:val="00011CC6"/>
    <w:rsid w:val="00026E4F"/>
    <w:rsid w:val="0005564B"/>
    <w:rsid w:val="000654A3"/>
    <w:rsid w:val="0008733C"/>
    <w:rsid w:val="00094600"/>
    <w:rsid w:val="000A1EE1"/>
    <w:rsid w:val="000A2E37"/>
    <w:rsid w:val="000A3294"/>
    <w:rsid w:val="000C5B19"/>
    <w:rsid w:val="000D7D00"/>
    <w:rsid w:val="001027EE"/>
    <w:rsid w:val="001106D0"/>
    <w:rsid w:val="001224AB"/>
    <w:rsid w:val="001650FA"/>
    <w:rsid w:val="00176B67"/>
    <w:rsid w:val="001B400F"/>
    <w:rsid w:val="001C0AE8"/>
    <w:rsid w:val="00224E5F"/>
    <w:rsid w:val="002342D7"/>
    <w:rsid w:val="002555D9"/>
    <w:rsid w:val="00260466"/>
    <w:rsid w:val="00296C67"/>
    <w:rsid w:val="00297FCD"/>
    <w:rsid w:val="002A2E8E"/>
    <w:rsid w:val="002F00A8"/>
    <w:rsid w:val="002F5E40"/>
    <w:rsid w:val="00327402"/>
    <w:rsid w:val="00353D88"/>
    <w:rsid w:val="00396F10"/>
    <w:rsid w:val="004133D0"/>
    <w:rsid w:val="00451EFA"/>
    <w:rsid w:val="0046067B"/>
    <w:rsid w:val="00474825"/>
    <w:rsid w:val="00477BDC"/>
    <w:rsid w:val="00481D46"/>
    <w:rsid w:val="004A44EC"/>
    <w:rsid w:val="004A55B1"/>
    <w:rsid w:val="004E37DF"/>
    <w:rsid w:val="004F7C30"/>
    <w:rsid w:val="00512814"/>
    <w:rsid w:val="005533D3"/>
    <w:rsid w:val="00583BCA"/>
    <w:rsid w:val="005B417D"/>
    <w:rsid w:val="005B7A05"/>
    <w:rsid w:val="005D3265"/>
    <w:rsid w:val="005D373F"/>
    <w:rsid w:val="00607E3A"/>
    <w:rsid w:val="00636B26"/>
    <w:rsid w:val="006835A7"/>
    <w:rsid w:val="006A6B4D"/>
    <w:rsid w:val="00704DBA"/>
    <w:rsid w:val="007219AF"/>
    <w:rsid w:val="00726434"/>
    <w:rsid w:val="0073015F"/>
    <w:rsid w:val="007311C7"/>
    <w:rsid w:val="00766805"/>
    <w:rsid w:val="00786F76"/>
    <w:rsid w:val="00787321"/>
    <w:rsid w:val="00791143"/>
    <w:rsid w:val="007C06CE"/>
    <w:rsid w:val="007E5920"/>
    <w:rsid w:val="008014C6"/>
    <w:rsid w:val="00820D5E"/>
    <w:rsid w:val="00821CF2"/>
    <w:rsid w:val="008252B5"/>
    <w:rsid w:val="008663E0"/>
    <w:rsid w:val="00871000"/>
    <w:rsid w:val="008736C6"/>
    <w:rsid w:val="00875720"/>
    <w:rsid w:val="008928BF"/>
    <w:rsid w:val="008C3E91"/>
    <w:rsid w:val="008D6AD0"/>
    <w:rsid w:val="00911CD6"/>
    <w:rsid w:val="00921B75"/>
    <w:rsid w:val="009353FE"/>
    <w:rsid w:val="00941C4C"/>
    <w:rsid w:val="0095118A"/>
    <w:rsid w:val="0096179E"/>
    <w:rsid w:val="009A585A"/>
    <w:rsid w:val="009A5A32"/>
    <w:rsid w:val="009D301F"/>
    <w:rsid w:val="009D5C49"/>
    <w:rsid w:val="00A0451A"/>
    <w:rsid w:val="00A35AA6"/>
    <w:rsid w:val="00A80C60"/>
    <w:rsid w:val="00A97563"/>
    <w:rsid w:val="00AA43B9"/>
    <w:rsid w:val="00AB060C"/>
    <w:rsid w:val="00AD4A9B"/>
    <w:rsid w:val="00AD52C2"/>
    <w:rsid w:val="00AD7E01"/>
    <w:rsid w:val="00AE0C9A"/>
    <w:rsid w:val="00AF211C"/>
    <w:rsid w:val="00B10BA4"/>
    <w:rsid w:val="00B32185"/>
    <w:rsid w:val="00B3669B"/>
    <w:rsid w:val="00B41B41"/>
    <w:rsid w:val="00B43893"/>
    <w:rsid w:val="00B449CB"/>
    <w:rsid w:val="00B66607"/>
    <w:rsid w:val="00BA2151"/>
    <w:rsid w:val="00BB1E07"/>
    <w:rsid w:val="00BB4099"/>
    <w:rsid w:val="00BB4C34"/>
    <w:rsid w:val="00BC3F76"/>
    <w:rsid w:val="00BD220E"/>
    <w:rsid w:val="00BD7416"/>
    <w:rsid w:val="00C26288"/>
    <w:rsid w:val="00C47F36"/>
    <w:rsid w:val="00C67D7D"/>
    <w:rsid w:val="00C85012"/>
    <w:rsid w:val="00C92EFF"/>
    <w:rsid w:val="00CA4BE4"/>
    <w:rsid w:val="00CB1501"/>
    <w:rsid w:val="00CD022E"/>
    <w:rsid w:val="00D20179"/>
    <w:rsid w:val="00D25F29"/>
    <w:rsid w:val="00D45239"/>
    <w:rsid w:val="00D50AE9"/>
    <w:rsid w:val="00D57CD9"/>
    <w:rsid w:val="00D93089"/>
    <w:rsid w:val="00DB21AB"/>
    <w:rsid w:val="00DD0E98"/>
    <w:rsid w:val="00DD3D47"/>
    <w:rsid w:val="00DF3374"/>
    <w:rsid w:val="00E426E9"/>
    <w:rsid w:val="00E55AEE"/>
    <w:rsid w:val="00E5643B"/>
    <w:rsid w:val="00E73492"/>
    <w:rsid w:val="00EB538B"/>
    <w:rsid w:val="00EF78C2"/>
    <w:rsid w:val="00F04CD9"/>
    <w:rsid w:val="00F111B0"/>
    <w:rsid w:val="00F7053C"/>
    <w:rsid w:val="00F72F1C"/>
    <w:rsid w:val="00F74796"/>
    <w:rsid w:val="00FB75FF"/>
    <w:rsid w:val="00FF7D8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7F283B"/>
  <w15:chartTrackingRefBased/>
  <w15:docId w15:val="{F8B4DE83-51A9-434D-BC23-AB5F3BC83C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F78C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EF78C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EF78C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EF78C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F78C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F78C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F78C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F78C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F78C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F78C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EF78C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EF78C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sid w:val="00EF78C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F78C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F78C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F78C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F78C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F78C2"/>
    <w:rPr>
      <w:rFonts w:eastAsiaTheme="majorEastAsia" w:cstheme="majorBidi"/>
      <w:color w:val="272727" w:themeColor="text1" w:themeTint="D8"/>
    </w:rPr>
  </w:style>
  <w:style w:type="paragraph" w:styleId="Title">
    <w:name w:val="Title"/>
    <w:basedOn w:val="Normal"/>
    <w:next w:val="Normal"/>
    <w:link w:val="TitleChar"/>
    <w:uiPriority w:val="10"/>
    <w:qFormat/>
    <w:rsid w:val="00EF78C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F78C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F78C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F78C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F78C2"/>
    <w:pPr>
      <w:spacing w:before="160"/>
      <w:jc w:val="center"/>
    </w:pPr>
    <w:rPr>
      <w:i/>
      <w:iCs/>
      <w:color w:val="404040" w:themeColor="text1" w:themeTint="BF"/>
    </w:rPr>
  </w:style>
  <w:style w:type="character" w:customStyle="1" w:styleId="QuoteChar">
    <w:name w:val="Quote Char"/>
    <w:basedOn w:val="DefaultParagraphFont"/>
    <w:link w:val="Quote"/>
    <w:uiPriority w:val="29"/>
    <w:rsid w:val="00EF78C2"/>
    <w:rPr>
      <w:i/>
      <w:iCs/>
      <w:color w:val="404040" w:themeColor="text1" w:themeTint="BF"/>
    </w:rPr>
  </w:style>
  <w:style w:type="paragraph" w:styleId="ListParagraph">
    <w:name w:val="List Paragraph"/>
    <w:basedOn w:val="Normal"/>
    <w:link w:val="ListParagraphChar"/>
    <w:uiPriority w:val="34"/>
    <w:qFormat/>
    <w:rsid w:val="00EF78C2"/>
    <w:pPr>
      <w:ind w:left="720"/>
      <w:contextualSpacing/>
    </w:pPr>
  </w:style>
  <w:style w:type="character" w:styleId="IntenseEmphasis">
    <w:name w:val="Intense Emphasis"/>
    <w:basedOn w:val="DefaultParagraphFont"/>
    <w:uiPriority w:val="21"/>
    <w:qFormat/>
    <w:rsid w:val="00EF78C2"/>
    <w:rPr>
      <w:i/>
      <w:iCs/>
      <w:color w:val="0F4761" w:themeColor="accent1" w:themeShade="BF"/>
    </w:rPr>
  </w:style>
  <w:style w:type="paragraph" w:styleId="IntenseQuote">
    <w:name w:val="Intense Quote"/>
    <w:basedOn w:val="Normal"/>
    <w:next w:val="Normal"/>
    <w:link w:val="IntenseQuoteChar"/>
    <w:uiPriority w:val="30"/>
    <w:qFormat/>
    <w:rsid w:val="00EF78C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F78C2"/>
    <w:rPr>
      <w:i/>
      <w:iCs/>
      <w:color w:val="0F4761" w:themeColor="accent1" w:themeShade="BF"/>
    </w:rPr>
  </w:style>
  <w:style w:type="character" w:styleId="IntenseReference">
    <w:name w:val="Intense Reference"/>
    <w:basedOn w:val="DefaultParagraphFont"/>
    <w:uiPriority w:val="32"/>
    <w:qFormat/>
    <w:rsid w:val="00EF78C2"/>
    <w:rPr>
      <w:b/>
      <w:bCs/>
      <w:smallCaps/>
      <w:color w:val="0F4761" w:themeColor="accent1" w:themeShade="BF"/>
      <w:spacing w:val="5"/>
    </w:rPr>
  </w:style>
  <w:style w:type="character" w:styleId="Hyperlink">
    <w:name w:val="Hyperlink"/>
    <w:basedOn w:val="DefaultParagraphFont"/>
    <w:uiPriority w:val="99"/>
    <w:unhideWhenUsed/>
    <w:rsid w:val="00EF78C2"/>
    <w:rPr>
      <w:color w:val="467886" w:themeColor="hyperlink"/>
      <w:u w:val="single"/>
    </w:rPr>
  </w:style>
  <w:style w:type="paragraph" w:styleId="TOC2">
    <w:name w:val="toc 2"/>
    <w:basedOn w:val="Normal"/>
    <w:next w:val="Normal"/>
    <w:autoRedefine/>
    <w:uiPriority w:val="39"/>
    <w:unhideWhenUsed/>
    <w:rsid w:val="00EF78C2"/>
    <w:pPr>
      <w:spacing w:after="100"/>
      <w:ind w:left="220"/>
    </w:pPr>
    <w:rPr>
      <w:kern w:val="0"/>
      <w14:ligatures w14:val="none"/>
    </w:rPr>
  </w:style>
  <w:style w:type="paragraph" w:styleId="TOC1">
    <w:name w:val="toc 1"/>
    <w:basedOn w:val="Normal"/>
    <w:next w:val="Normal"/>
    <w:autoRedefine/>
    <w:uiPriority w:val="39"/>
    <w:unhideWhenUsed/>
    <w:rsid w:val="00EF78C2"/>
    <w:pPr>
      <w:spacing w:after="100"/>
    </w:pPr>
    <w:rPr>
      <w:kern w:val="0"/>
      <w14:ligatures w14:val="none"/>
    </w:rPr>
  </w:style>
  <w:style w:type="paragraph" w:styleId="TOC3">
    <w:name w:val="toc 3"/>
    <w:basedOn w:val="Normal"/>
    <w:next w:val="Normal"/>
    <w:autoRedefine/>
    <w:uiPriority w:val="39"/>
    <w:unhideWhenUsed/>
    <w:rsid w:val="00EF78C2"/>
    <w:pPr>
      <w:spacing w:after="100"/>
      <w:ind w:left="440"/>
    </w:pPr>
    <w:rPr>
      <w:kern w:val="0"/>
      <w14:ligatures w14:val="none"/>
    </w:rPr>
  </w:style>
  <w:style w:type="paragraph" w:styleId="FootnoteText">
    <w:name w:val="footnote text"/>
    <w:basedOn w:val="Normal"/>
    <w:link w:val="FootnoteTextChar"/>
    <w:uiPriority w:val="99"/>
    <w:semiHidden/>
    <w:unhideWhenUsed/>
    <w:rsid w:val="00EF78C2"/>
    <w:pPr>
      <w:spacing w:after="0" w:line="240" w:lineRule="auto"/>
    </w:pPr>
    <w:rPr>
      <w:rFonts w:eastAsiaTheme="minorEastAsia"/>
      <w:kern w:val="0"/>
      <w:sz w:val="20"/>
      <w:szCs w:val="20"/>
      <w14:ligatures w14:val="none"/>
    </w:rPr>
  </w:style>
  <w:style w:type="character" w:customStyle="1" w:styleId="FootnoteTextChar">
    <w:name w:val="Footnote Text Char"/>
    <w:basedOn w:val="DefaultParagraphFont"/>
    <w:link w:val="FootnoteText"/>
    <w:uiPriority w:val="99"/>
    <w:semiHidden/>
    <w:rsid w:val="00EF78C2"/>
    <w:rPr>
      <w:rFonts w:eastAsiaTheme="minorEastAsia"/>
      <w:kern w:val="0"/>
      <w:sz w:val="20"/>
      <w:szCs w:val="20"/>
      <w14:ligatures w14:val="none"/>
    </w:rPr>
  </w:style>
  <w:style w:type="character" w:styleId="FootnoteReference">
    <w:name w:val="footnote reference"/>
    <w:basedOn w:val="DefaultParagraphFont"/>
    <w:uiPriority w:val="99"/>
    <w:semiHidden/>
    <w:unhideWhenUsed/>
    <w:rsid w:val="00EF78C2"/>
    <w:rPr>
      <w:vertAlign w:val="superscript"/>
    </w:rPr>
  </w:style>
  <w:style w:type="paragraph" w:styleId="Header">
    <w:name w:val="header"/>
    <w:basedOn w:val="Normal"/>
    <w:link w:val="HeaderChar"/>
    <w:uiPriority w:val="99"/>
    <w:unhideWhenUsed/>
    <w:rsid w:val="00EF78C2"/>
    <w:pPr>
      <w:tabs>
        <w:tab w:val="center" w:pos="4513"/>
        <w:tab w:val="right" w:pos="9026"/>
      </w:tabs>
      <w:spacing w:after="0" w:line="240" w:lineRule="auto"/>
    </w:pPr>
    <w:rPr>
      <w:kern w:val="0"/>
      <w14:ligatures w14:val="none"/>
    </w:rPr>
  </w:style>
  <w:style w:type="character" w:customStyle="1" w:styleId="HeaderChar">
    <w:name w:val="Header Char"/>
    <w:basedOn w:val="DefaultParagraphFont"/>
    <w:link w:val="Header"/>
    <w:uiPriority w:val="99"/>
    <w:rsid w:val="00EF78C2"/>
    <w:rPr>
      <w:kern w:val="0"/>
      <w14:ligatures w14:val="none"/>
    </w:rPr>
  </w:style>
  <w:style w:type="paragraph" w:styleId="Footer">
    <w:name w:val="footer"/>
    <w:basedOn w:val="Normal"/>
    <w:link w:val="FooterChar"/>
    <w:uiPriority w:val="99"/>
    <w:unhideWhenUsed/>
    <w:rsid w:val="00EF78C2"/>
    <w:pPr>
      <w:tabs>
        <w:tab w:val="center" w:pos="4513"/>
        <w:tab w:val="right" w:pos="9026"/>
      </w:tabs>
      <w:spacing w:after="0" w:line="240" w:lineRule="auto"/>
    </w:pPr>
    <w:rPr>
      <w:kern w:val="0"/>
      <w14:ligatures w14:val="none"/>
    </w:rPr>
  </w:style>
  <w:style w:type="character" w:customStyle="1" w:styleId="FooterChar">
    <w:name w:val="Footer Char"/>
    <w:basedOn w:val="DefaultParagraphFont"/>
    <w:link w:val="Footer"/>
    <w:uiPriority w:val="99"/>
    <w:rsid w:val="00EF78C2"/>
    <w:rPr>
      <w:kern w:val="0"/>
      <w14:ligatures w14:val="none"/>
    </w:rPr>
  </w:style>
  <w:style w:type="paragraph" w:styleId="Caption">
    <w:name w:val="caption"/>
    <w:basedOn w:val="Normal"/>
    <w:next w:val="Normal"/>
    <w:uiPriority w:val="35"/>
    <w:unhideWhenUsed/>
    <w:qFormat/>
    <w:rsid w:val="00512814"/>
    <w:pPr>
      <w:spacing w:after="200" w:line="240" w:lineRule="auto"/>
    </w:pPr>
    <w:rPr>
      <w:rFonts w:eastAsiaTheme="minorEastAsia"/>
      <w:i/>
      <w:iCs/>
      <w:color w:val="0E2841" w:themeColor="text2"/>
      <w:kern w:val="0"/>
      <w:sz w:val="18"/>
      <w:szCs w:val="18"/>
      <w14:ligatures w14:val="none"/>
    </w:rPr>
  </w:style>
  <w:style w:type="character" w:customStyle="1" w:styleId="normaltextrun">
    <w:name w:val="normaltextrun"/>
    <w:basedOn w:val="DefaultParagraphFont"/>
    <w:rsid w:val="007C06CE"/>
  </w:style>
  <w:style w:type="character" w:customStyle="1" w:styleId="ListParagraphChar">
    <w:name w:val="List Paragraph Char"/>
    <w:basedOn w:val="DefaultParagraphFont"/>
    <w:link w:val="ListParagraph"/>
    <w:uiPriority w:val="34"/>
    <w:rsid w:val="007E5920"/>
  </w:style>
  <w:style w:type="paragraph" w:styleId="NormalWeb">
    <w:name w:val="Normal (Web)"/>
    <w:basedOn w:val="Normal"/>
    <w:uiPriority w:val="99"/>
    <w:semiHidden/>
    <w:unhideWhenUsed/>
    <w:rsid w:val="00477BDC"/>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character" w:styleId="Emphasis">
    <w:name w:val="Emphasis"/>
    <w:basedOn w:val="DefaultParagraphFont"/>
    <w:uiPriority w:val="20"/>
    <w:qFormat/>
    <w:rsid w:val="00477BDC"/>
    <w:rPr>
      <w:i/>
      <w:iCs/>
    </w:rPr>
  </w:style>
  <w:style w:type="paragraph" w:styleId="TOCHeading">
    <w:name w:val="TOC Heading"/>
    <w:basedOn w:val="Heading1"/>
    <w:next w:val="Normal"/>
    <w:uiPriority w:val="39"/>
    <w:unhideWhenUsed/>
    <w:qFormat/>
    <w:rsid w:val="00D57CD9"/>
    <w:pPr>
      <w:spacing w:before="240" w:after="0"/>
      <w:outlineLvl w:val="9"/>
    </w:pPr>
    <w:rPr>
      <w:kern w:val="0"/>
      <w:sz w:val="32"/>
      <w:szCs w:val="32"/>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yperlink" Target="https://www.commonoutcomes.org.uk/the-framework" TargetMode="External"/><Relationship Id="rId3" Type="http://schemas.openxmlformats.org/officeDocument/2006/relationships/styles" Target="styles.xml"/><Relationship Id="rId21" Type="http://schemas.openxmlformats.org/officeDocument/2006/relationships/hyperlink" Target="https://www.gov.uk/government/collections/healthy-child-programme" TargetMode="Externa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image" Target="media/image4.jpeg"/><Relationship Id="rId2" Type="http://schemas.openxmlformats.org/officeDocument/2006/relationships/numbering" Target="numbering.xml"/><Relationship Id="rId16" Type="http://schemas.openxmlformats.org/officeDocument/2006/relationships/image" Target="media/image3.png"/><Relationship Id="rId20" Type="http://schemas.openxmlformats.org/officeDocument/2006/relationships/hyperlink" Target="https://startingreception.co.uk/"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2.png"/><Relationship Id="rId23" Type="http://schemas.openxmlformats.org/officeDocument/2006/relationships/fontTable" Target="fontTable.xml"/><Relationship Id="rId10" Type="http://schemas.openxmlformats.org/officeDocument/2006/relationships/footer" Target="footer1.xml"/><Relationship Id="rId19" Type="http://schemas.openxmlformats.org/officeDocument/2006/relationships/hyperlink" Target="https://www.mksendlocaloffer.co.uk/early-years-0-5-years" TargetMode="Externa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png"/><Relationship Id="rId22" Type="http://schemas.openxmlformats.org/officeDocument/2006/relationships/hyperlink" Target="https://www.mksendlocaloffer.co.uk/early-years-0-5-years"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miltonkeynes.jsna.uk/jsna/population-place/population-forecasts-2023-2043-mk/" TargetMode="External"/><Relationship Id="rId2" Type="http://schemas.openxmlformats.org/officeDocument/2006/relationships/hyperlink" Target="https://miltonkeynes.jsna.uk/jsna/population-place/demographics-dashboard/" TargetMode="External"/><Relationship Id="rId1" Type="http://schemas.openxmlformats.org/officeDocument/2006/relationships/hyperlink" Target="https://www.ons.gov.uk/peoplepopulationandcommunity/populationandmigration/populationestimates/bulletins/populationestimatesforenglandandwales/mid2024" TargetMode="External"/><Relationship Id="rId4" Type="http://schemas.openxmlformats.org/officeDocument/2006/relationships/hyperlink" Target="https://www.commonoutcomes.org.uk/about-u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9420354-5B10-42E3-9E75-E38E1CC1B6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217</TotalTime>
  <Pages>18</Pages>
  <Words>4520</Words>
  <Characters>26536</Characters>
  <Application>Microsoft Office Word</Application>
  <DocSecurity>0</DocSecurity>
  <Lines>589</Lines>
  <Paragraphs>320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30736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Philip Roberts</dc:creator>
  <cp:keywords/>
  <dc:description/>
  <cp:lastModifiedBy>Philip Roberts</cp:lastModifiedBy>
  <cp:revision>121</cp:revision>
  <dcterms:created xsi:type="dcterms:W3CDTF">2026-03-25T11:47:00Z</dcterms:created>
  <dcterms:modified xsi:type="dcterms:W3CDTF">2026-03-31T07:14:00Z</dcterms:modified>
</cp:coreProperties>
</file>