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EFCC" w14:textId="77777777" w:rsidR="004C2CA5" w:rsidRPr="004C2CA5" w:rsidRDefault="004C2CA5" w:rsidP="004C2CA5">
      <w:pPr>
        <w:rPr>
          <w:rFonts w:ascii="Calibri" w:hAnsi="Calibri" w:cs="Calibri"/>
          <w:b/>
          <w:bCs/>
          <w:sz w:val="28"/>
          <w:szCs w:val="28"/>
        </w:rPr>
      </w:pPr>
      <w:r w:rsidRPr="004C2CA5">
        <w:rPr>
          <w:rFonts w:ascii="Calibri" w:hAnsi="Calibri" w:cs="Calibri"/>
          <w:b/>
          <w:bCs/>
          <w:sz w:val="28"/>
          <w:szCs w:val="28"/>
        </w:rPr>
        <w:t>Summary of Brinklow Traffic Activity Report (Jan-Mar 2026)</w:t>
      </w:r>
    </w:p>
    <w:p w14:paraId="57AE3B93" w14:textId="4430FEA6" w:rsidR="004C2CA5" w:rsidRPr="004C2CA5" w:rsidRDefault="004C2CA5" w:rsidP="004C2CA5">
      <w:pPr>
        <w:rPr>
          <w:rFonts w:ascii="Calibri" w:hAnsi="Calibri" w:cs="Calibri"/>
        </w:rPr>
      </w:pPr>
      <w:r w:rsidRPr="004C2CA5">
        <w:rPr>
          <w:rFonts w:ascii="Calibri" w:hAnsi="Calibri" w:cs="Calibri"/>
          <w:b/>
          <w:bCs/>
        </w:rPr>
        <w:t>Purpose</w:t>
      </w:r>
      <w:r w:rsidRPr="004C2CA5">
        <w:rPr>
          <w:rFonts w:ascii="Calibri" w:hAnsi="Calibri" w:cs="Calibri"/>
        </w:rPr>
        <w:br/>
        <w:t xml:space="preserve">The study was commissioned </w:t>
      </w:r>
      <w:r>
        <w:rPr>
          <w:rFonts w:ascii="Calibri" w:hAnsi="Calibri" w:cs="Calibri"/>
        </w:rPr>
        <w:t xml:space="preserve">with Crimewave </w:t>
      </w:r>
      <w:r w:rsidRPr="004C2CA5">
        <w:rPr>
          <w:rFonts w:ascii="Calibri" w:hAnsi="Calibri" w:cs="Calibri"/>
        </w:rPr>
        <w:t>to assess traffic activity at Brinklow Roundabout following the installation of new traffic signals. The objectives were to measure queue lengths, traffic flow at each signalised approach, and identify any concerning traffic movements.</w:t>
      </w:r>
    </w:p>
    <w:p w14:paraId="523067C5" w14:textId="77777777" w:rsidR="004C2CA5" w:rsidRPr="004C2CA5" w:rsidRDefault="004C2CA5" w:rsidP="004C2CA5">
      <w:pPr>
        <w:rPr>
          <w:rFonts w:ascii="Calibri" w:hAnsi="Calibri" w:cs="Calibri"/>
        </w:rPr>
      </w:pPr>
      <w:r w:rsidRPr="004C2CA5">
        <w:rPr>
          <w:rFonts w:ascii="Calibri" w:hAnsi="Calibri" w:cs="Calibri"/>
        </w:rPr>
        <w:t>Methodology</w:t>
      </w:r>
    </w:p>
    <w:p w14:paraId="2609C397" w14:textId="77777777" w:rsidR="004C2CA5" w:rsidRPr="004C2CA5" w:rsidRDefault="004C2CA5" w:rsidP="004C2CA5">
      <w:pPr>
        <w:numPr>
          <w:ilvl w:val="0"/>
          <w:numId w:val="1"/>
        </w:numPr>
        <w:rPr>
          <w:rFonts w:ascii="Calibri" w:hAnsi="Calibri" w:cs="Calibri"/>
        </w:rPr>
      </w:pPr>
      <w:r w:rsidRPr="004C2CA5">
        <w:rPr>
          <w:rFonts w:ascii="Calibri" w:hAnsi="Calibri" w:cs="Calibri"/>
        </w:rPr>
        <w:t xml:space="preserve">CCTV cameras were installed at Brinklow Roundabout during two separate study periods: </w:t>
      </w:r>
    </w:p>
    <w:p w14:paraId="5FA13538" w14:textId="77777777" w:rsidR="004C2CA5" w:rsidRPr="004C2CA5" w:rsidRDefault="004C2CA5" w:rsidP="004C2CA5">
      <w:pPr>
        <w:numPr>
          <w:ilvl w:val="1"/>
          <w:numId w:val="1"/>
        </w:numPr>
        <w:rPr>
          <w:rFonts w:ascii="Calibri" w:hAnsi="Calibri" w:cs="Calibri"/>
        </w:rPr>
      </w:pPr>
      <w:r w:rsidRPr="004C2CA5">
        <w:rPr>
          <w:rFonts w:ascii="Calibri" w:hAnsi="Calibri" w:cs="Calibri"/>
        </w:rPr>
        <w:t>26-30 January 2026 (Study 1)</w:t>
      </w:r>
    </w:p>
    <w:p w14:paraId="46839C7B" w14:textId="5D50CCF3" w:rsidR="004C2CA5" w:rsidRPr="004C2CA5" w:rsidRDefault="004C2CA5" w:rsidP="004C2CA5">
      <w:pPr>
        <w:numPr>
          <w:ilvl w:val="1"/>
          <w:numId w:val="1"/>
        </w:numPr>
        <w:rPr>
          <w:rFonts w:ascii="Calibri" w:hAnsi="Calibri" w:cs="Calibri"/>
        </w:rPr>
      </w:pPr>
      <w:r w:rsidRPr="004C2CA5">
        <w:rPr>
          <w:rFonts w:ascii="Calibri" w:hAnsi="Calibri" w:cs="Calibri"/>
        </w:rPr>
        <w:t xml:space="preserve">2-6 March 2026 (Study 2) </w:t>
      </w:r>
    </w:p>
    <w:p w14:paraId="4216ED2E" w14:textId="77777777" w:rsidR="004C2CA5" w:rsidRPr="004C2CA5" w:rsidRDefault="004C2CA5" w:rsidP="004C2CA5">
      <w:pPr>
        <w:numPr>
          <w:ilvl w:val="0"/>
          <w:numId w:val="1"/>
        </w:numPr>
        <w:rPr>
          <w:rFonts w:ascii="Calibri" w:hAnsi="Calibri" w:cs="Calibri"/>
        </w:rPr>
      </w:pPr>
      <w:r w:rsidRPr="004C2CA5">
        <w:rPr>
          <w:rFonts w:ascii="Calibri" w:hAnsi="Calibri" w:cs="Calibri"/>
        </w:rPr>
        <w:t xml:space="preserve">Traffic was analysed during: </w:t>
      </w:r>
    </w:p>
    <w:p w14:paraId="0495D708" w14:textId="77777777" w:rsidR="004C2CA5" w:rsidRPr="004C2CA5" w:rsidRDefault="004C2CA5" w:rsidP="004C2CA5">
      <w:pPr>
        <w:numPr>
          <w:ilvl w:val="1"/>
          <w:numId w:val="1"/>
        </w:numPr>
        <w:rPr>
          <w:rFonts w:ascii="Calibri" w:hAnsi="Calibri" w:cs="Calibri"/>
        </w:rPr>
      </w:pPr>
      <w:r w:rsidRPr="004C2CA5">
        <w:rPr>
          <w:rFonts w:ascii="Calibri" w:hAnsi="Calibri" w:cs="Calibri"/>
        </w:rPr>
        <w:t>Morning peak: 08:00-09:00</w:t>
      </w:r>
    </w:p>
    <w:p w14:paraId="0366EECE" w14:textId="7FD36ECC" w:rsidR="004C2CA5" w:rsidRPr="004C2CA5" w:rsidRDefault="004C2CA5" w:rsidP="004C2CA5">
      <w:pPr>
        <w:numPr>
          <w:ilvl w:val="1"/>
          <w:numId w:val="1"/>
        </w:numPr>
        <w:rPr>
          <w:rFonts w:ascii="Calibri" w:hAnsi="Calibri" w:cs="Calibri"/>
        </w:rPr>
      </w:pPr>
      <w:r w:rsidRPr="004C2CA5">
        <w:rPr>
          <w:rFonts w:ascii="Calibri" w:hAnsi="Calibri" w:cs="Calibri"/>
        </w:rPr>
        <w:t xml:space="preserve">Evening peak: 17:00-18:00 </w:t>
      </w:r>
    </w:p>
    <w:p w14:paraId="1EE3FE59" w14:textId="6D4E9738" w:rsidR="004C2CA5" w:rsidRPr="004C2CA5" w:rsidRDefault="004C2CA5" w:rsidP="004C2CA5">
      <w:pPr>
        <w:numPr>
          <w:ilvl w:val="0"/>
          <w:numId w:val="1"/>
        </w:numPr>
        <w:rPr>
          <w:rFonts w:ascii="Calibri" w:hAnsi="Calibri" w:cs="Calibri"/>
        </w:rPr>
      </w:pPr>
      <w:r w:rsidRPr="004C2CA5">
        <w:rPr>
          <w:rFonts w:ascii="Calibri" w:hAnsi="Calibri" w:cs="Calibri"/>
        </w:rPr>
        <w:t xml:space="preserve">Traffic queues were measured at each signal cycle and recorded using predefined reference points. </w:t>
      </w:r>
    </w:p>
    <w:p w14:paraId="2BA167F0" w14:textId="26A6022B" w:rsidR="004C2CA5" w:rsidRPr="004C2CA5" w:rsidRDefault="004C2CA5" w:rsidP="004C2CA5">
      <w:pPr>
        <w:rPr>
          <w:rFonts w:ascii="Calibri" w:hAnsi="Calibri" w:cs="Calibri"/>
        </w:rPr>
      </w:pPr>
    </w:p>
    <w:p w14:paraId="6A1D203A" w14:textId="77777777" w:rsidR="004C2CA5" w:rsidRPr="004C2CA5" w:rsidRDefault="004C2CA5" w:rsidP="004C2CA5">
      <w:pPr>
        <w:rPr>
          <w:rFonts w:ascii="Calibri" w:hAnsi="Calibri" w:cs="Calibri"/>
          <w:b/>
          <w:bCs/>
        </w:rPr>
      </w:pPr>
      <w:r w:rsidRPr="004C2CA5">
        <w:rPr>
          <w:rFonts w:ascii="Calibri" w:hAnsi="Calibri" w:cs="Calibri"/>
          <w:b/>
          <w:bCs/>
        </w:rPr>
        <w:t>Study 1 Findings</w:t>
      </w:r>
    </w:p>
    <w:p w14:paraId="7A6A3A31" w14:textId="77777777" w:rsidR="004C2CA5" w:rsidRPr="004C2CA5" w:rsidRDefault="004C2CA5" w:rsidP="004C2CA5">
      <w:pPr>
        <w:rPr>
          <w:rFonts w:ascii="Calibri" w:hAnsi="Calibri" w:cs="Calibri"/>
        </w:rPr>
      </w:pPr>
      <w:r w:rsidRPr="004C2CA5">
        <w:rPr>
          <w:rFonts w:ascii="Calibri" w:hAnsi="Calibri" w:cs="Calibri"/>
        </w:rPr>
        <w:t>Standing Way East / West Approaches</w:t>
      </w:r>
    </w:p>
    <w:p w14:paraId="584763EF" w14:textId="77777777" w:rsidR="004C2CA5" w:rsidRPr="004C2CA5" w:rsidRDefault="004C2CA5" w:rsidP="004C2CA5">
      <w:pPr>
        <w:rPr>
          <w:rFonts w:ascii="Calibri" w:hAnsi="Calibri" w:cs="Calibri"/>
        </w:rPr>
      </w:pPr>
      <w:r w:rsidRPr="004C2CA5">
        <w:rPr>
          <w:rFonts w:ascii="Calibri" w:hAnsi="Calibri" w:cs="Calibri"/>
        </w:rPr>
        <w:t>Key observations:</w:t>
      </w:r>
    </w:p>
    <w:p w14:paraId="45D1A4A9" w14:textId="7B0C3D25" w:rsidR="004C2CA5" w:rsidRPr="004C2CA5" w:rsidRDefault="004C2CA5" w:rsidP="004C2CA5">
      <w:pPr>
        <w:numPr>
          <w:ilvl w:val="0"/>
          <w:numId w:val="2"/>
        </w:numPr>
        <w:rPr>
          <w:rFonts w:ascii="Calibri" w:hAnsi="Calibri" w:cs="Calibri"/>
        </w:rPr>
      </w:pPr>
      <w:r w:rsidRPr="004C2CA5">
        <w:rPr>
          <w:rFonts w:ascii="Calibri" w:hAnsi="Calibri" w:cs="Calibri"/>
        </w:rPr>
        <w:t xml:space="preserve">Standing Way East experiences heavier traffic during the evening peak (17:00-18:00) than Standing Way West. </w:t>
      </w:r>
    </w:p>
    <w:p w14:paraId="16A6C342" w14:textId="5A06713D" w:rsidR="004C2CA5" w:rsidRPr="004C2CA5" w:rsidRDefault="004C2CA5" w:rsidP="004C2CA5">
      <w:pPr>
        <w:numPr>
          <w:ilvl w:val="0"/>
          <w:numId w:val="2"/>
        </w:numPr>
        <w:rPr>
          <w:rFonts w:ascii="Calibri" w:hAnsi="Calibri" w:cs="Calibri"/>
        </w:rPr>
      </w:pPr>
      <w:r w:rsidRPr="004C2CA5">
        <w:rPr>
          <w:rFonts w:ascii="Calibri" w:hAnsi="Calibri" w:cs="Calibri"/>
        </w:rPr>
        <w:t>Both Standing Way East and West consistently carry high levels of traffic during peak periods, likely due to their connection with the A421 strategic route.</w:t>
      </w:r>
      <w:r w:rsidRPr="004C2CA5">
        <w:rPr>
          <w:rFonts w:ascii="Calibri" w:hAnsi="Calibri" w:cs="Calibri"/>
        </w:rPr>
        <w:t xml:space="preserve"> </w:t>
      </w:r>
    </w:p>
    <w:p w14:paraId="169D88FB" w14:textId="44331C9B" w:rsidR="004C2CA5" w:rsidRPr="004C2CA5" w:rsidRDefault="004C2CA5" w:rsidP="004C2CA5">
      <w:pPr>
        <w:numPr>
          <w:ilvl w:val="0"/>
          <w:numId w:val="2"/>
        </w:numPr>
        <w:rPr>
          <w:rFonts w:ascii="Calibri" w:hAnsi="Calibri" w:cs="Calibri"/>
        </w:rPr>
      </w:pPr>
      <w:r w:rsidRPr="004C2CA5">
        <w:rPr>
          <w:rFonts w:ascii="Calibri" w:hAnsi="Calibri" w:cs="Calibri"/>
        </w:rPr>
        <w:t xml:space="preserve">The north and south approaches to Brinklow Roundabout generally remain clear, with little congestion observed. </w:t>
      </w:r>
    </w:p>
    <w:p w14:paraId="349CBC08" w14:textId="77DD5247" w:rsidR="004C2CA5" w:rsidRPr="004C2CA5" w:rsidRDefault="004C2CA5" w:rsidP="004C2CA5">
      <w:pPr>
        <w:numPr>
          <w:ilvl w:val="0"/>
          <w:numId w:val="2"/>
        </w:numPr>
        <w:rPr>
          <w:rFonts w:ascii="Calibri" w:hAnsi="Calibri" w:cs="Calibri"/>
        </w:rPr>
      </w:pPr>
      <w:r w:rsidRPr="004C2CA5">
        <w:rPr>
          <w:rFonts w:ascii="Calibri" w:hAnsi="Calibri" w:cs="Calibri"/>
        </w:rPr>
        <w:t xml:space="preserve">The newly installed traffic signals appear to improve overall traffic flow and queue management. </w:t>
      </w:r>
    </w:p>
    <w:p w14:paraId="7BE6573E" w14:textId="49ADF99F" w:rsidR="004C2CA5" w:rsidRPr="004C2CA5" w:rsidRDefault="004C2CA5" w:rsidP="004C2CA5">
      <w:pPr>
        <w:rPr>
          <w:rFonts w:ascii="Calibri" w:hAnsi="Calibri" w:cs="Calibri"/>
        </w:rPr>
      </w:pPr>
    </w:p>
    <w:p w14:paraId="4EADEBA5" w14:textId="77777777" w:rsidR="004C2CA5" w:rsidRPr="004C2CA5" w:rsidRDefault="004C2CA5" w:rsidP="004C2CA5">
      <w:pPr>
        <w:rPr>
          <w:rFonts w:ascii="Calibri" w:hAnsi="Calibri" w:cs="Calibri"/>
          <w:b/>
          <w:bCs/>
        </w:rPr>
      </w:pPr>
      <w:r w:rsidRPr="004C2CA5">
        <w:rPr>
          <w:rFonts w:ascii="Calibri" w:hAnsi="Calibri" w:cs="Calibri"/>
          <w:b/>
          <w:bCs/>
        </w:rPr>
        <w:t>Study 2 Findings</w:t>
      </w:r>
    </w:p>
    <w:p w14:paraId="0135F82E" w14:textId="77777777" w:rsidR="004C2CA5" w:rsidRPr="004C2CA5" w:rsidRDefault="004C2CA5" w:rsidP="004C2CA5">
      <w:pPr>
        <w:rPr>
          <w:rFonts w:ascii="Calibri" w:hAnsi="Calibri" w:cs="Calibri"/>
        </w:rPr>
      </w:pPr>
      <w:r w:rsidRPr="004C2CA5">
        <w:rPr>
          <w:rFonts w:ascii="Calibri" w:hAnsi="Calibri" w:cs="Calibri"/>
        </w:rPr>
        <w:t>Tongwell Street North / South Approaches</w:t>
      </w:r>
    </w:p>
    <w:p w14:paraId="0E7EAB05" w14:textId="77777777" w:rsidR="004C2CA5" w:rsidRPr="004C2CA5" w:rsidRDefault="004C2CA5" w:rsidP="004C2CA5">
      <w:pPr>
        <w:rPr>
          <w:rFonts w:ascii="Calibri" w:hAnsi="Calibri" w:cs="Calibri"/>
        </w:rPr>
      </w:pPr>
      <w:r w:rsidRPr="004C2CA5">
        <w:rPr>
          <w:rFonts w:ascii="Calibri" w:hAnsi="Calibri" w:cs="Calibri"/>
        </w:rPr>
        <w:t>Key observations:</w:t>
      </w:r>
    </w:p>
    <w:p w14:paraId="2C739C09" w14:textId="23D21241" w:rsidR="004C2CA5" w:rsidRPr="004C2CA5" w:rsidRDefault="004C2CA5" w:rsidP="004C2CA5">
      <w:pPr>
        <w:numPr>
          <w:ilvl w:val="0"/>
          <w:numId w:val="3"/>
        </w:numPr>
        <w:rPr>
          <w:rFonts w:ascii="Calibri" w:hAnsi="Calibri" w:cs="Calibri"/>
        </w:rPr>
      </w:pPr>
      <w:r w:rsidRPr="004C2CA5">
        <w:rPr>
          <w:rFonts w:ascii="Calibri" w:hAnsi="Calibri" w:cs="Calibri"/>
        </w:rPr>
        <w:t>Traffic volumes are higher on the northbound approach during the evening peak than on the southbound approach.</w:t>
      </w:r>
      <w:r w:rsidRPr="004C2CA5">
        <w:rPr>
          <w:rFonts w:ascii="Calibri" w:hAnsi="Calibri" w:cs="Calibri"/>
        </w:rPr>
        <w:t xml:space="preserve"> </w:t>
      </w:r>
    </w:p>
    <w:p w14:paraId="6A35D39B" w14:textId="3922BF7D" w:rsidR="004C2CA5" w:rsidRPr="004C2CA5" w:rsidRDefault="004C2CA5" w:rsidP="004C2CA5">
      <w:pPr>
        <w:numPr>
          <w:ilvl w:val="0"/>
          <w:numId w:val="3"/>
        </w:numPr>
        <w:rPr>
          <w:rFonts w:ascii="Calibri" w:hAnsi="Calibri" w:cs="Calibri"/>
        </w:rPr>
      </w:pPr>
      <w:r w:rsidRPr="004C2CA5">
        <w:rPr>
          <w:rFonts w:ascii="Calibri" w:hAnsi="Calibri" w:cs="Calibri"/>
        </w:rPr>
        <w:t>Both</w:t>
      </w:r>
      <w:r>
        <w:rPr>
          <w:rFonts w:ascii="Calibri" w:hAnsi="Calibri" w:cs="Calibri"/>
        </w:rPr>
        <w:t xml:space="preserve"> </w:t>
      </w:r>
      <w:r w:rsidRPr="004C2CA5">
        <w:rPr>
          <w:rFonts w:ascii="Calibri" w:hAnsi="Calibri" w:cs="Calibri"/>
        </w:rPr>
        <w:t>Tongwell Street approaches experience relatively low levels of congestion during the morning peak.</w:t>
      </w:r>
      <w:r w:rsidRPr="004C2CA5">
        <w:rPr>
          <w:rFonts w:ascii="Calibri" w:hAnsi="Calibri" w:cs="Calibri"/>
        </w:rPr>
        <w:t xml:space="preserve"> </w:t>
      </w:r>
    </w:p>
    <w:p w14:paraId="2E03CAB2" w14:textId="286EC9A5" w:rsidR="004C2CA5" w:rsidRPr="004C2CA5" w:rsidRDefault="004C2CA5" w:rsidP="004C2CA5">
      <w:pPr>
        <w:numPr>
          <w:ilvl w:val="0"/>
          <w:numId w:val="3"/>
        </w:numPr>
        <w:rPr>
          <w:rFonts w:ascii="Calibri" w:hAnsi="Calibri" w:cs="Calibri"/>
        </w:rPr>
      </w:pPr>
      <w:r w:rsidRPr="004C2CA5">
        <w:rPr>
          <w:rFonts w:ascii="Calibri" w:hAnsi="Calibri" w:cs="Calibri"/>
        </w:rPr>
        <w:lastRenderedPageBreak/>
        <w:t>Friday 6 March recorded the heaviest evening traffic flows on both Tongwell Street approaches.</w:t>
      </w:r>
      <w:r w:rsidRPr="004C2CA5">
        <w:rPr>
          <w:rFonts w:ascii="Calibri" w:hAnsi="Calibri" w:cs="Calibri"/>
        </w:rPr>
        <w:t xml:space="preserve"> </w:t>
      </w:r>
    </w:p>
    <w:p w14:paraId="795BCFF4" w14:textId="5096C23B" w:rsidR="004C2CA5" w:rsidRDefault="004C2CA5" w:rsidP="004C2CA5">
      <w:pPr>
        <w:numPr>
          <w:ilvl w:val="0"/>
          <w:numId w:val="3"/>
        </w:numPr>
        <w:rPr>
          <w:rFonts w:ascii="Calibri" w:hAnsi="Calibri" w:cs="Calibri"/>
        </w:rPr>
      </w:pPr>
      <w:r w:rsidRPr="004C2CA5">
        <w:rPr>
          <w:rFonts w:ascii="Calibri" w:hAnsi="Calibri" w:cs="Calibri"/>
        </w:rPr>
        <w:t xml:space="preserve">Traffic signals again appeared to assist traffic movement and reduce congestion. </w:t>
      </w:r>
    </w:p>
    <w:p w14:paraId="7BF3ACCE" w14:textId="77777777" w:rsidR="004C2CA5" w:rsidRPr="004C2CA5" w:rsidRDefault="004C2CA5" w:rsidP="004C2CA5">
      <w:pPr>
        <w:ind w:left="720"/>
        <w:rPr>
          <w:rFonts w:ascii="Calibri" w:hAnsi="Calibri" w:cs="Calibri"/>
        </w:rPr>
      </w:pPr>
    </w:p>
    <w:p w14:paraId="5245CA5C" w14:textId="77777777" w:rsidR="004C2CA5" w:rsidRPr="004C2CA5" w:rsidRDefault="004C2CA5" w:rsidP="004C2CA5">
      <w:pPr>
        <w:rPr>
          <w:rFonts w:ascii="Calibri" w:hAnsi="Calibri" w:cs="Calibri"/>
          <w:b/>
          <w:bCs/>
        </w:rPr>
      </w:pPr>
      <w:r w:rsidRPr="004C2CA5">
        <w:rPr>
          <w:rFonts w:ascii="Calibri" w:hAnsi="Calibri" w:cs="Calibri"/>
          <w:b/>
          <w:bCs/>
        </w:rPr>
        <w:t>Overall Conclusions</w:t>
      </w:r>
    </w:p>
    <w:p w14:paraId="5A711C0A" w14:textId="4EFCBACA" w:rsidR="004C2CA5" w:rsidRPr="004C2CA5" w:rsidRDefault="004C2CA5" w:rsidP="004C2CA5">
      <w:pPr>
        <w:numPr>
          <w:ilvl w:val="0"/>
          <w:numId w:val="4"/>
        </w:numPr>
        <w:rPr>
          <w:rFonts w:ascii="Calibri" w:hAnsi="Calibri" w:cs="Calibri"/>
        </w:rPr>
      </w:pPr>
      <w:r w:rsidRPr="004C2CA5">
        <w:rPr>
          <w:rFonts w:ascii="Calibri" w:hAnsi="Calibri" w:cs="Calibri"/>
        </w:rPr>
        <w:t xml:space="preserve">The busiest parts of the roundabout are the Standing Way approaches, particularly eastbound during the evening peak. </w:t>
      </w:r>
    </w:p>
    <w:p w14:paraId="404D85B2" w14:textId="3A0006DE" w:rsidR="004C2CA5" w:rsidRPr="004C2CA5" w:rsidRDefault="004C2CA5" w:rsidP="004C2CA5">
      <w:pPr>
        <w:numPr>
          <w:ilvl w:val="0"/>
          <w:numId w:val="4"/>
        </w:numPr>
        <w:rPr>
          <w:rFonts w:ascii="Calibri" w:hAnsi="Calibri" w:cs="Calibri"/>
        </w:rPr>
      </w:pPr>
      <w:r w:rsidRPr="004C2CA5">
        <w:rPr>
          <w:rFonts w:ascii="Calibri" w:hAnsi="Calibri" w:cs="Calibri"/>
        </w:rPr>
        <w:t xml:space="preserve">Tongwell Street approaches carry lower traffic volumes overall, especially during morning peak </w:t>
      </w:r>
      <w:r w:rsidRPr="004C2CA5">
        <w:rPr>
          <w:rFonts w:ascii="Calibri" w:hAnsi="Calibri" w:cs="Calibri"/>
        </w:rPr>
        <w:t>hours.</w:t>
      </w:r>
    </w:p>
    <w:p w14:paraId="790EE43D" w14:textId="65C39549" w:rsidR="004C2CA5" w:rsidRPr="004C2CA5" w:rsidRDefault="004C2CA5" w:rsidP="004C2CA5">
      <w:pPr>
        <w:numPr>
          <w:ilvl w:val="0"/>
          <w:numId w:val="4"/>
        </w:numPr>
        <w:rPr>
          <w:rFonts w:ascii="Calibri" w:hAnsi="Calibri" w:cs="Calibri"/>
        </w:rPr>
      </w:pPr>
      <w:r w:rsidRPr="004C2CA5">
        <w:rPr>
          <w:rFonts w:ascii="Calibri" w:hAnsi="Calibri" w:cs="Calibri"/>
        </w:rPr>
        <w:t>The north and south roundabout arms remain largely uncongested</w:t>
      </w:r>
      <w:r>
        <w:rPr>
          <w:rFonts w:ascii="Calibri" w:hAnsi="Calibri" w:cs="Calibri"/>
        </w:rPr>
        <w:t>.</w:t>
      </w:r>
    </w:p>
    <w:p w14:paraId="4B56EB8D" w14:textId="1B42FCBF" w:rsidR="004C2CA5" w:rsidRPr="004C2CA5" w:rsidRDefault="004C2CA5" w:rsidP="004C2CA5">
      <w:pPr>
        <w:numPr>
          <w:ilvl w:val="0"/>
          <w:numId w:val="4"/>
        </w:numPr>
        <w:rPr>
          <w:rFonts w:ascii="Calibri" w:hAnsi="Calibri" w:cs="Calibri"/>
        </w:rPr>
      </w:pPr>
      <w:r w:rsidRPr="004C2CA5">
        <w:rPr>
          <w:rFonts w:ascii="Calibri" w:hAnsi="Calibri" w:cs="Calibri"/>
        </w:rPr>
        <w:t xml:space="preserve">No significant hazardous manoeuvres or safety concerns were highlighted in the report findings. </w:t>
      </w:r>
    </w:p>
    <w:p w14:paraId="60974F92" w14:textId="77777777" w:rsidR="004C2CA5" w:rsidRPr="004C2CA5" w:rsidRDefault="004C2CA5" w:rsidP="004C2CA5">
      <w:pPr>
        <w:numPr>
          <w:ilvl w:val="0"/>
          <w:numId w:val="4"/>
        </w:numPr>
        <w:rPr>
          <w:rFonts w:ascii="Calibri" w:hAnsi="Calibri" w:cs="Calibri"/>
        </w:rPr>
      </w:pPr>
      <w:r w:rsidRPr="004C2CA5">
        <w:rPr>
          <w:rFonts w:ascii="Calibri" w:hAnsi="Calibri" w:cs="Calibri"/>
        </w:rPr>
        <w:t>Across both studies, the report concludes that the new traffic signals have improved traffic flow and queue management at Brinklow Roundabout</w:t>
      </w:r>
    </w:p>
    <w:p w14:paraId="288D540A" w14:textId="77777777" w:rsidR="0051517B" w:rsidRPr="004C2CA5" w:rsidRDefault="0051517B">
      <w:pPr>
        <w:rPr>
          <w:rFonts w:ascii="Calibri" w:hAnsi="Calibri" w:cs="Calibri"/>
        </w:rPr>
      </w:pPr>
    </w:p>
    <w:sectPr w:rsidR="0051517B" w:rsidRPr="004C2C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F3F"/>
    <w:multiLevelType w:val="multilevel"/>
    <w:tmpl w:val="C92E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462AA"/>
    <w:multiLevelType w:val="multilevel"/>
    <w:tmpl w:val="E3E2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97E7E"/>
    <w:multiLevelType w:val="multilevel"/>
    <w:tmpl w:val="E4AAF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65688E"/>
    <w:multiLevelType w:val="multilevel"/>
    <w:tmpl w:val="9D9E2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231551">
    <w:abstractNumId w:val="3"/>
  </w:num>
  <w:num w:numId="2" w16cid:durableId="87242525">
    <w:abstractNumId w:val="2"/>
  </w:num>
  <w:num w:numId="3" w16cid:durableId="1769160448">
    <w:abstractNumId w:val="0"/>
  </w:num>
  <w:num w:numId="4" w16cid:durableId="201622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A5"/>
    <w:rsid w:val="002E557A"/>
    <w:rsid w:val="00330C95"/>
    <w:rsid w:val="004C2CA5"/>
    <w:rsid w:val="004D1BF6"/>
    <w:rsid w:val="00515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E166"/>
  <w15:chartTrackingRefBased/>
  <w15:docId w15:val="{731A7210-E163-4449-9EFA-37CAE34F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C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C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C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CA5"/>
    <w:rPr>
      <w:rFonts w:eastAsiaTheme="majorEastAsia" w:cstheme="majorBidi"/>
      <w:color w:val="272727" w:themeColor="text1" w:themeTint="D8"/>
    </w:rPr>
  </w:style>
  <w:style w:type="paragraph" w:styleId="Title">
    <w:name w:val="Title"/>
    <w:basedOn w:val="Normal"/>
    <w:next w:val="Normal"/>
    <w:link w:val="TitleChar"/>
    <w:uiPriority w:val="10"/>
    <w:qFormat/>
    <w:rsid w:val="004C2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CA5"/>
    <w:pPr>
      <w:spacing w:before="160"/>
      <w:jc w:val="center"/>
    </w:pPr>
    <w:rPr>
      <w:i/>
      <w:iCs/>
      <w:color w:val="404040" w:themeColor="text1" w:themeTint="BF"/>
    </w:rPr>
  </w:style>
  <w:style w:type="character" w:customStyle="1" w:styleId="QuoteChar">
    <w:name w:val="Quote Char"/>
    <w:basedOn w:val="DefaultParagraphFont"/>
    <w:link w:val="Quote"/>
    <w:uiPriority w:val="29"/>
    <w:rsid w:val="004C2CA5"/>
    <w:rPr>
      <w:i/>
      <w:iCs/>
      <w:color w:val="404040" w:themeColor="text1" w:themeTint="BF"/>
    </w:rPr>
  </w:style>
  <w:style w:type="paragraph" w:styleId="ListParagraph">
    <w:name w:val="List Paragraph"/>
    <w:basedOn w:val="Normal"/>
    <w:uiPriority w:val="34"/>
    <w:qFormat/>
    <w:rsid w:val="004C2CA5"/>
    <w:pPr>
      <w:ind w:left="720"/>
      <w:contextualSpacing/>
    </w:pPr>
  </w:style>
  <w:style w:type="character" w:styleId="IntenseEmphasis">
    <w:name w:val="Intense Emphasis"/>
    <w:basedOn w:val="DefaultParagraphFont"/>
    <w:uiPriority w:val="21"/>
    <w:qFormat/>
    <w:rsid w:val="004C2CA5"/>
    <w:rPr>
      <w:i/>
      <w:iCs/>
      <w:color w:val="0F4761" w:themeColor="accent1" w:themeShade="BF"/>
    </w:rPr>
  </w:style>
  <w:style w:type="paragraph" w:styleId="IntenseQuote">
    <w:name w:val="Intense Quote"/>
    <w:basedOn w:val="Normal"/>
    <w:next w:val="Normal"/>
    <w:link w:val="IntenseQuoteChar"/>
    <w:uiPriority w:val="30"/>
    <w:qFormat/>
    <w:rsid w:val="004C2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CA5"/>
    <w:rPr>
      <w:i/>
      <w:iCs/>
      <w:color w:val="0F4761" w:themeColor="accent1" w:themeShade="BF"/>
    </w:rPr>
  </w:style>
  <w:style w:type="character" w:styleId="IntenseReference">
    <w:name w:val="Intense Reference"/>
    <w:basedOn w:val="DefaultParagraphFont"/>
    <w:uiPriority w:val="32"/>
    <w:qFormat/>
    <w:rsid w:val="004C2CA5"/>
    <w:rPr>
      <w:b/>
      <w:bCs/>
      <w:smallCaps/>
      <w:color w:val="0F4761" w:themeColor="accent1" w:themeShade="BF"/>
      <w:spacing w:val="5"/>
    </w:rPr>
  </w:style>
  <w:style w:type="character" w:styleId="Hyperlink">
    <w:name w:val="Hyperlink"/>
    <w:basedOn w:val="DefaultParagraphFont"/>
    <w:uiPriority w:val="99"/>
    <w:unhideWhenUsed/>
    <w:rsid w:val="004C2CA5"/>
    <w:rPr>
      <w:color w:val="467886" w:themeColor="hyperlink"/>
      <w:u w:val="single"/>
    </w:rPr>
  </w:style>
  <w:style w:type="character" w:styleId="UnresolvedMention">
    <w:name w:val="Unresolved Mention"/>
    <w:basedOn w:val="DefaultParagraphFont"/>
    <w:uiPriority w:val="99"/>
    <w:semiHidden/>
    <w:unhideWhenUsed/>
    <w:rsid w:val="004C2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Spreadsheet" ma:contentTypeID="0x01010054A39C6B0182D84CB6645B035BA02E08005DBBDAAAF3C0F24F861B2ADD1F867F4B" ma:contentTypeVersion="7" ma:contentTypeDescription="MKC Branded Excel Template Document" ma:contentTypeScope="" ma:versionID="7f3e408f0129a17b656aea6c005c6e28">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54A39C6B0182D84CB6645B035BA02E08" PreviousValue="false" LastSyncTimeStamp="2021-10-01T14:39:30.94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47C7E-C125-4DBA-85AF-6FE60CAD5B02}"/>
</file>

<file path=customXml/itemProps2.xml><?xml version="1.0" encoding="utf-8"?>
<ds:datastoreItem xmlns:ds="http://schemas.openxmlformats.org/officeDocument/2006/customXml" ds:itemID="{76CB5514-0B94-4295-B9C9-DE1C72FE97D2}"/>
</file>

<file path=customXml/itemProps3.xml><?xml version="1.0" encoding="utf-8"?>
<ds:datastoreItem xmlns:ds="http://schemas.openxmlformats.org/officeDocument/2006/customXml" ds:itemID="{4DE1857F-034F-450A-95BF-F4531B0A9946}"/>
</file>

<file path=customXml/itemProps4.xml><?xml version="1.0" encoding="utf-8"?>
<ds:datastoreItem xmlns:ds="http://schemas.openxmlformats.org/officeDocument/2006/customXml" ds:itemID="{6B8FB88F-0F13-4943-9C56-83C4158C8E82}"/>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1912</Characters>
  <Application>Microsoft Office Word</Application>
  <DocSecurity>0</DocSecurity>
  <Lines>15</Lines>
  <Paragraphs>4</Paragraphs>
  <ScaleCrop>false</ScaleCrop>
  <Company>Milton Keynes Council</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Munday</dc:creator>
  <cp:keywords/>
  <dc:description/>
  <cp:lastModifiedBy>Rachel Munday</cp:lastModifiedBy>
  <cp:revision>1</cp:revision>
  <dcterms:created xsi:type="dcterms:W3CDTF">2026-08-05T13:43:00Z</dcterms:created>
  <dcterms:modified xsi:type="dcterms:W3CDTF">2026-08-05T13:47:00Z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0x01010054A39C6B0182D84CB6645B035BA02E08005DBBDAAAF3C0F24F861B2ADD1F867F4B</vt:lpwstr>
  </property>
</Properties>
</file>