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BF73" w14:textId="50814007" w:rsidR="005179B8" w:rsidRDefault="005179B8">
      <w:r>
        <w:rPr>
          <w:noProof/>
        </w:rPr>
        <w:drawing>
          <wp:anchor distT="0" distB="0" distL="114300" distR="114300" simplePos="0" relativeHeight="251659264" behindDoc="0" locked="0" layoutInCell="1" allowOverlap="1" wp14:anchorId="09822629" wp14:editId="294D60C6">
            <wp:simplePos x="0" y="0"/>
            <wp:positionH relativeFrom="column">
              <wp:posOffset>3811712</wp:posOffset>
            </wp:positionH>
            <wp:positionV relativeFrom="paragraph">
              <wp:posOffset>-614564</wp:posOffset>
            </wp:positionV>
            <wp:extent cx="2463760" cy="614712"/>
            <wp:effectExtent l="0" t="0" r="0" b="0"/>
            <wp:wrapNone/>
            <wp:docPr id="699836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36695" name="Picture 6998366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3760" cy="614712"/>
                    </a:xfrm>
                    <a:prstGeom prst="rect">
                      <a:avLst/>
                    </a:prstGeom>
                  </pic:spPr>
                </pic:pic>
              </a:graphicData>
            </a:graphic>
            <wp14:sizeRelH relativeFrom="margin">
              <wp14:pctWidth>0</wp14:pctWidth>
            </wp14:sizeRelH>
            <wp14:sizeRelV relativeFrom="margin">
              <wp14:pctHeight>0</wp14:pctHeight>
            </wp14:sizeRelV>
          </wp:anchor>
        </w:drawing>
      </w:r>
    </w:p>
    <w:p w14:paraId="0B79EA6B" w14:textId="77777777" w:rsidR="005179B8" w:rsidRDefault="005179B8"/>
    <w:p w14:paraId="1D9BFF0B" w14:textId="76C16874" w:rsidR="005179B8" w:rsidRPr="005179B8" w:rsidRDefault="005179B8" w:rsidP="005179B8">
      <w:pPr>
        <w:rPr>
          <w:rFonts w:ascii="Amasis MT Pro Black" w:hAnsi="Amasis MT Pro Black" w:cs="Calibri"/>
          <w:b/>
          <w:bCs/>
          <w:sz w:val="32"/>
          <w:szCs w:val="32"/>
        </w:rPr>
      </w:pPr>
      <w:r w:rsidRPr="005179B8">
        <w:rPr>
          <w:rFonts w:ascii="Amasis MT Pro Black" w:hAnsi="Amasis MT Pro Black" w:cs="Calibri"/>
          <w:b/>
          <w:bCs/>
          <w:sz w:val="32"/>
          <w:szCs w:val="32"/>
        </w:rPr>
        <w:t>Re</w:t>
      </w:r>
      <w:r>
        <w:rPr>
          <w:rFonts w:ascii="Amasis MT Pro Black" w:hAnsi="Amasis MT Pro Black" w:cs="Calibri"/>
          <w:b/>
          <w:bCs/>
          <w:sz w:val="32"/>
          <w:szCs w:val="32"/>
        </w:rPr>
        <w:t>quest to re</w:t>
      </w:r>
      <w:r w:rsidRPr="005179B8">
        <w:rPr>
          <w:rFonts w:ascii="Amasis MT Pro Black" w:hAnsi="Amasis MT Pro Black" w:cs="Calibri"/>
          <w:b/>
          <w:bCs/>
          <w:sz w:val="32"/>
          <w:szCs w:val="32"/>
        </w:rPr>
        <w:t>locat</w:t>
      </w:r>
      <w:r>
        <w:rPr>
          <w:rFonts w:ascii="Amasis MT Pro Black" w:hAnsi="Amasis MT Pro Black" w:cs="Calibri"/>
          <w:b/>
          <w:bCs/>
          <w:sz w:val="32"/>
          <w:szCs w:val="32"/>
        </w:rPr>
        <w:t xml:space="preserve">e </w:t>
      </w:r>
      <w:r w:rsidRPr="005179B8">
        <w:rPr>
          <w:rFonts w:ascii="Amasis MT Pro Black" w:hAnsi="Amasis MT Pro Black" w:cs="Calibri"/>
          <w:b/>
          <w:bCs/>
          <w:sz w:val="32"/>
          <w:szCs w:val="32"/>
        </w:rPr>
        <w:t>a streetlight</w:t>
      </w:r>
      <w:r>
        <w:rPr>
          <w:rFonts w:ascii="Amasis MT Pro Black" w:hAnsi="Amasis MT Pro Black" w:cs="Calibri"/>
          <w:b/>
          <w:bCs/>
          <w:sz w:val="32"/>
          <w:szCs w:val="32"/>
        </w:rPr>
        <w:t xml:space="preserve"> column</w:t>
      </w:r>
    </w:p>
    <w:p w14:paraId="77512DF9" w14:textId="77777777" w:rsidR="005179B8" w:rsidRDefault="005179B8" w:rsidP="005179B8">
      <w:pPr>
        <w:rPr>
          <w:rFonts w:ascii="Calibri" w:hAnsi="Calibri" w:cs="Calibri"/>
          <w:sz w:val="24"/>
          <w:szCs w:val="24"/>
        </w:rPr>
      </w:pPr>
    </w:p>
    <w:p w14:paraId="718BD8A2" w14:textId="2E0E3C9E" w:rsidR="005179B8" w:rsidRPr="005179B8" w:rsidRDefault="005179B8" w:rsidP="005179B8">
      <w:pPr>
        <w:rPr>
          <w:rFonts w:ascii="Calibri" w:hAnsi="Calibri" w:cs="Calibri"/>
          <w:sz w:val="24"/>
          <w:szCs w:val="24"/>
        </w:rPr>
      </w:pPr>
      <w:r>
        <w:rPr>
          <w:rFonts w:ascii="Calibri" w:hAnsi="Calibri" w:cs="Calibri"/>
          <w:sz w:val="24"/>
          <w:szCs w:val="24"/>
        </w:rPr>
        <w:t>R</w:t>
      </w:r>
      <w:r w:rsidRPr="005179B8">
        <w:rPr>
          <w:rFonts w:ascii="Calibri" w:hAnsi="Calibri" w:cs="Calibri"/>
          <w:sz w:val="24"/>
          <w:szCs w:val="24"/>
        </w:rPr>
        <w:t xml:space="preserve">esidents who </w:t>
      </w:r>
      <w:r>
        <w:rPr>
          <w:rFonts w:ascii="Calibri" w:hAnsi="Calibri" w:cs="Calibri"/>
          <w:sz w:val="24"/>
          <w:szCs w:val="24"/>
        </w:rPr>
        <w:t>wish</w:t>
      </w:r>
      <w:r w:rsidRPr="005179B8">
        <w:rPr>
          <w:rFonts w:ascii="Calibri" w:hAnsi="Calibri" w:cs="Calibri"/>
          <w:sz w:val="24"/>
          <w:szCs w:val="24"/>
        </w:rPr>
        <w:t xml:space="preserve"> to relocate a </w:t>
      </w:r>
      <w:r w:rsidRPr="005179B8">
        <w:rPr>
          <w:rFonts w:ascii="Calibri" w:hAnsi="Calibri" w:cs="Calibri"/>
          <w:sz w:val="24"/>
          <w:szCs w:val="24"/>
        </w:rPr>
        <w:t>streetlight</w:t>
      </w:r>
      <w:r w:rsidRPr="005179B8">
        <w:rPr>
          <w:rFonts w:ascii="Calibri" w:hAnsi="Calibri" w:cs="Calibri"/>
          <w:sz w:val="24"/>
          <w:szCs w:val="24"/>
        </w:rPr>
        <w:t xml:space="preserve"> for a new residential driveway or to make improvements for access including junctions for new developments</w:t>
      </w:r>
      <w:r>
        <w:rPr>
          <w:rFonts w:ascii="Calibri" w:hAnsi="Calibri" w:cs="Calibri"/>
          <w:sz w:val="24"/>
          <w:szCs w:val="24"/>
        </w:rPr>
        <w:t xml:space="preserve"> will need to apply to the Streetlighting team.</w:t>
      </w:r>
    </w:p>
    <w:p w14:paraId="09B97841" w14:textId="5716D2A3" w:rsidR="005179B8" w:rsidRPr="005179B8" w:rsidRDefault="005179B8" w:rsidP="005179B8">
      <w:pPr>
        <w:rPr>
          <w:rFonts w:ascii="Calibri" w:hAnsi="Calibri" w:cs="Calibri"/>
          <w:sz w:val="24"/>
          <w:szCs w:val="24"/>
        </w:rPr>
      </w:pPr>
      <w:r w:rsidRPr="005179B8">
        <w:rPr>
          <w:rFonts w:ascii="Calibri" w:hAnsi="Calibri" w:cs="Calibri"/>
          <w:b/>
          <w:bCs/>
          <w:sz w:val="24"/>
          <w:szCs w:val="24"/>
        </w:rPr>
        <w:t>Please note</w:t>
      </w:r>
      <w:r w:rsidRPr="005179B8">
        <w:rPr>
          <w:rFonts w:ascii="Calibri" w:hAnsi="Calibri" w:cs="Calibri"/>
          <w:sz w:val="24"/>
          <w:szCs w:val="24"/>
        </w:rPr>
        <w:t>, Planning Permission for a development does not cover the Public Highway and further consent is required from the Highway team.</w:t>
      </w:r>
    </w:p>
    <w:p w14:paraId="007D194D" w14:textId="77777777" w:rsidR="005179B8" w:rsidRDefault="005179B8" w:rsidP="005179B8">
      <w:pPr>
        <w:rPr>
          <w:rFonts w:ascii="Calibri" w:hAnsi="Calibri" w:cs="Calibri"/>
          <w:sz w:val="24"/>
          <w:szCs w:val="24"/>
        </w:rPr>
      </w:pPr>
      <w:r w:rsidRPr="005179B8">
        <w:rPr>
          <w:rFonts w:ascii="Calibri" w:hAnsi="Calibri" w:cs="Calibri"/>
          <w:sz w:val="24"/>
          <w:szCs w:val="24"/>
        </w:rPr>
        <w:t>For any r</w:t>
      </w:r>
      <w:r w:rsidRPr="005179B8">
        <w:rPr>
          <w:rFonts w:ascii="Calibri" w:hAnsi="Calibri" w:cs="Calibri"/>
          <w:sz w:val="24"/>
          <w:szCs w:val="24"/>
        </w:rPr>
        <w:t>elocations associated with new vehicle crossings</w:t>
      </w:r>
      <w:r w:rsidRPr="005179B8">
        <w:rPr>
          <w:rFonts w:ascii="Calibri" w:hAnsi="Calibri" w:cs="Calibri"/>
          <w:sz w:val="24"/>
          <w:szCs w:val="24"/>
        </w:rPr>
        <w:t xml:space="preserve">, </w:t>
      </w:r>
      <w:r w:rsidRPr="005179B8">
        <w:rPr>
          <w:rFonts w:ascii="Calibri" w:hAnsi="Calibri" w:cs="Calibri"/>
          <w:sz w:val="24"/>
          <w:szCs w:val="24"/>
        </w:rPr>
        <w:t>you </w:t>
      </w:r>
      <w:r w:rsidRPr="005179B8">
        <w:rPr>
          <w:rFonts w:ascii="Calibri" w:hAnsi="Calibri" w:cs="Calibri"/>
          <w:b/>
          <w:bCs/>
          <w:sz w:val="24"/>
          <w:szCs w:val="24"/>
        </w:rPr>
        <w:t>must</w:t>
      </w:r>
      <w:r w:rsidRPr="005179B8">
        <w:rPr>
          <w:rFonts w:ascii="Calibri" w:hAnsi="Calibri" w:cs="Calibri"/>
          <w:sz w:val="24"/>
          <w:szCs w:val="24"/>
        </w:rPr>
        <w:t> obtain permission</w:t>
      </w:r>
      <w:r>
        <w:rPr>
          <w:rFonts w:ascii="Calibri" w:hAnsi="Calibri" w:cs="Calibri"/>
          <w:sz w:val="24"/>
          <w:szCs w:val="24"/>
        </w:rPr>
        <w:t xml:space="preserve"> from the Streetworks team</w:t>
      </w:r>
      <w:r w:rsidRPr="005179B8">
        <w:rPr>
          <w:rFonts w:ascii="Calibri" w:hAnsi="Calibri" w:cs="Calibri"/>
          <w:sz w:val="24"/>
          <w:szCs w:val="24"/>
        </w:rPr>
        <w:t xml:space="preserve"> for the crossing and provide evidence of this approval to us.</w:t>
      </w:r>
      <w:r>
        <w:rPr>
          <w:rFonts w:ascii="Calibri" w:hAnsi="Calibri" w:cs="Calibri"/>
          <w:sz w:val="24"/>
          <w:szCs w:val="24"/>
        </w:rPr>
        <w:t xml:space="preserve"> Information on applications for vehicle crossings can be found on our website </w:t>
      </w:r>
    </w:p>
    <w:p w14:paraId="147DE44F" w14:textId="675F08AC" w:rsidR="005179B8" w:rsidRDefault="005179B8" w:rsidP="005179B8">
      <w:pPr>
        <w:rPr>
          <w:rFonts w:ascii="Calibri" w:hAnsi="Calibri" w:cs="Calibri"/>
          <w:sz w:val="24"/>
          <w:szCs w:val="24"/>
        </w:rPr>
      </w:pPr>
      <w:hyperlink r:id="rId9" w:history="1">
        <w:r w:rsidRPr="005179B8">
          <w:rPr>
            <w:rStyle w:val="Hyperlink"/>
            <w:rFonts w:ascii="Calibri" w:hAnsi="Calibri" w:cs="Calibri"/>
            <w:sz w:val="24"/>
            <w:szCs w:val="24"/>
          </w:rPr>
          <w:t>Apply for a dropped kerb/vehicle crossing | Milton Keynes City Council</w:t>
        </w:r>
      </w:hyperlink>
    </w:p>
    <w:p w14:paraId="7294C53E" w14:textId="6F8B4440" w:rsidR="005179B8" w:rsidRPr="005179B8" w:rsidRDefault="005179B8" w:rsidP="005179B8">
      <w:pPr>
        <w:rPr>
          <w:rFonts w:ascii="Calibri" w:hAnsi="Calibri" w:cs="Calibri"/>
          <w:sz w:val="24"/>
          <w:szCs w:val="24"/>
        </w:rPr>
      </w:pPr>
      <w:r w:rsidRPr="005179B8">
        <w:rPr>
          <w:rFonts w:ascii="Calibri" w:hAnsi="Calibri" w:cs="Calibri"/>
          <w:sz w:val="24"/>
          <w:szCs w:val="24"/>
        </w:rPr>
        <w:t xml:space="preserve">Relocating a streetlight can be complicated as the layout has been designed in accordance with the local environment, power supply and type of road. We need to consider all these things when assessing your request to relocate a column. </w:t>
      </w:r>
    </w:p>
    <w:p w14:paraId="1C0A8745" w14:textId="0D7DA8C5" w:rsidR="0042196F" w:rsidRDefault="005179B8" w:rsidP="005179B8">
      <w:pPr>
        <w:rPr>
          <w:rFonts w:ascii="Calibri" w:hAnsi="Calibri" w:cs="Calibri"/>
          <w:sz w:val="24"/>
          <w:szCs w:val="24"/>
        </w:rPr>
      </w:pPr>
      <w:r w:rsidRPr="005179B8">
        <w:rPr>
          <w:rFonts w:ascii="Calibri" w:hAnsi="Calibri" w:cs="Calibri"/>
          <w:sz w:val="24"/>
          <w:szCs w:val="24"/>
        </w:rPr>
        <w:t xml:space="preserve">We can only consider relocating applications of </w:t>
      </w:r>
      <w:r w:rsidRPr="005179B8">
        <w:rPr>
          <w:rFonts w:ascii="Calibri" w:hAnsi="Calibri" w:cs="Calibri"/>
          <w:sz w:val="24"/>
          <w:szCs w:val="24"/>
        </w:rPr>
        <w:t>streetlight</w:t>
      </w:r>
      <w:r w:rsidRPr="005179B8">
        <w:rPr>
          <w:rFonts w:ascii="Calibri" w:hAnsi="Calibri" w:cs="Calibri"/>
          <w:sz w:val="24"/>
          <w:szCs w:val="24"/>
        </w:rPr>
        <w:t xml:space="preserve"> columns from and to</w:t>
      </w:r>
      <w:r w:rsidR="0042196F">
        <w:rPr>
          <w:rFonts w:ascii="Calibri" w:hAnsi="Calibri" w:cs="Calibri"/>
          <w:sz w:val="24"/>
          <w:szCs w:val="24"/>
        </w:rPr>
        <w:t xml:space="preserve"> the</w:t>
      </w:r>
      <w:r w:rsidRPr="005179B8">
        <w:rPr>
          <w:rFonts w:ascii="Calibri" w:hAnsi="Calibri" w:cs="Calibri"/>
          <w:sz w:val="24"/>
          <w:szCs w:val="24"/>
        </w:rPr>
        <w:t xml:space="preserve"> adopted highway</w:t>
      </w:r>
      <w:r>
        <w:rPr>
          <w:rFonts w:ascii="Calibri" w:hAnsi="Calibri" w:cs="Calibri"/>
          <w:sz w:val="24"/>
          <w:szCs w:val="24"/>
        </w:rPr>
        <w:t xml:space="preserve">. If you are unsure if the location is adopted highway, you can check using the Interactive Map on our website, adopted highway is shown in blue. </w:t>
      </w:r>
      <w:r w:rsidR="0042196F">
        <w:rPr>
          <w:rFonts w:ascii="Calibri" w:hAnsi="Calibri" w:cs="Calibri"/>
          <w:sz w:val="24"/>
          <w:szCs w:val="24"/>
        </w:rPr>
        <w:t>If the location is not adopted, you must contact the landowner.</w:t>
      </w:r>
    </w:p>
    <w:p w14:paraId="7083CC13" w14:textId="59DAA673" w:rsidR="0042196F" w:rsidRDefault="0042196F" w:rsidP="005179B8">
      <w:pPr>
        <w:rPr>
          <w:rFonts w:ascii="Calibri" w:hAnsi="Calibri" w:cs="Calibri"/>
          <w:sz w:val="24"/>
          <w:szCs w:val="24"/>
        </w:rPr>
      </w:pPr>
      <w:hyperlink r:id="rId10" w:history="1">
        <w:r w:rsidRPr="0042196F">
          <w:rPr>
            <w:rStyle w:val="Hyperlink"/>
            <w:rFonts w:ascii="Calibri" w:hAnsi="Calibri" w:cs="Calibri"/>
            <w:sz w:val="24"/>
            <w:szCs w:val="24"/>
          </w:rPr>
          <w:t>My Milton Keynes interactive mapping | Milton Keynes City Council</w:t>
        </w:r>
      </w:hyperlink>
      <w:r w:rsidR="005179B8" w:rsidRPr="005179B8">
        <w:rPr>
          <w:rFonts w:ascii="Calibri" w:hAnsi="Calibri" w:cs="Calibri"/>
          <w:sz w:val="24"/>
          <w:szCs w:val="24"/>
        </w:rPr>
        <w:t xml:space="preserve"> </w:t>
      </w:r>
    </w:p>
    <w:p w14:paraId="7A1C05EE" w14:textId="34307381" w:rsidR="0042196F" w:rsidRDefault="0042196F" w:rsidP="005179B8">
      <w:pPr>
        <w:rPr>
          <w:rFonts w:ascii="Calibri" w:hAnsi="Calibri" w:cs="Calibri"/>
          <w:sz w:val="24"/>
          <w:szCs w:val="24"/>
        </w:rPr>
      </w:pPr>
      <w:r>
        <w:rPr>
          <w:rFonts w:ascii="Calibri" w:hAnsi="Calibri" w:cs="Calibri"/>
          <w:sz w:val="24"/>
          <w:szCs w:val="24"/>
        </w:rPr>
        <w:t xml:space="preserve">By law, the relocation of the streetlight may only </w:t>
      </w:r>
      <w:r w:rsidR="005179B8" w:rsidRPr="005179B8">
        <w:rPr>
          <w:rFonts w:ascii="Calibri" w:hAnsi="Calibri" w:cs="Calibri"/>
          <w:sz w:val="24"/>
          <w:szCs w:val="24"/>
        </w:rPr>
        <w:t>be carried out by</w:t>
      </w:r>
      <w:r>
        <w:rPr>
          <w:rFonts w:ascii="Calibri" w:hAnsi="Calibri" w:cs="Calibri"/>
          <w:sz w:val="24"/>
          <w:szCs w:val="24"/>
        </w:rPr>
        <w:t xml:space="preserve"> the</w:t>
      </w:r>
      <w:r w:rsidR="005179B8" w:rsidRPr="005179B8">
        <w:rPr>
          <w:rFonts w:ascii="Calibri" w:hAnsi="Calibri" w:cs="Calibri"/>
          <w:sz w:val="24"/>
          <w:szCs w:val="24"/>
        </w:rPr>
        <w:t xml:space="preserve"> Council </w:t>
      </w:r>
      <w:r>
        <w:rPr>
          <w:rFonts w:ascii="Calibri" w:hAnsi="Calibri" w:cs="Calibri"/>
          <w:sz w:val="24"/>
          <w:szCs w:val="24"/>
        </w:rPr>
        <w:t xml:space="preserve">using </w:t>
      </w:r>
      <w:r w:rsidR="005179B8" w:rsidRPr="005179B8">
        <w:rPr>
          <w:rFonts w:ascii="Calibri" w:hAnsi="Calibri" w:cs="Calibri"/>
          <w:sz w:val="24"/>
          <w:szCs w:val="24"/>
        </w:rPr>
        <w:t xml:space="preserve">our own approved contractor. You may not instruct a </w:t>
      </w:r>
      <w:r w:rsidRPr="005179B8">
        <w:rPr>
          <w:rFonts w:ascii="Calibri" w:hAnsi="Calibri" w:cs="Calibri"/>
          <w:sz w:val="24"/>
          <w:szCs w:val="24"/>
        </w:rPr>
        <w:t>third-party</w:t>
      </w:r>
      <w:r w:rsidR="005179B8" w:rsidRPr="005179B8">
        <w:rPr>
          <w:rFonts w:ascii="Calibri" w:hAnsi="Calibri" w:cs="Calibri"/>
          <w:sz w:val="24"/>
          <w:szCs w:val="24"/>
        </w:rPr>
        <w:t xml:space="preserve"> contractor to carry out this type of work.</w:t>
      </w:r>
    </w:p>
    <w:p w14:paraId="44901AC0" w14:textId="77777777" w:rsidR="0042196F" w:rsidRPr="005179B8" w:rsidRDefault="0042196F" w:rsidP="005179B8">
      <w:pPr>
        <w:rPr>
          <w:rFonts w:ascii="Calibri" w:hAnsi="Calibri" w:cs="Calibri"/>
          <w:sz w:val="24"/>
          <w:szCs w:val="24"/>
        </w:rPr>
      </w:pPr>
    </w:p>
    <w:p w14:paraId="5336AA05" w14:textId="77777777" w:rsidR="005179B8" w:rsidRPr="0042196F" w:rsidRDefault="005179B8" w:rsidP="005179B8">
      <w:pPr>
        <w:rPr>
          <w:rFonts w:ascii="Calibri" w:hAnsi="Calibri" w:cs="Calibri"/>
          <w:b/>
          <w:bCs/>
          <w:sz w:val="24"/>
          <w:szCs w:val="24"/>
        </w:rPr>
      </w:pPr>
      <w:r w:rsidRPr="0042196F">
        <w:rPr>
          <w:rFonts w:ascii="Calibri" w:hAnsi="Calibri" w:cs="Calibri"/>
          <w:b/>
          <w:bCs/>
          <w:sz w:val="24"/>
          <w:szCs w:val="24"/>
        </w:rPr>
        <w:t>Cost</w:t>
      </w:r>
    </w:p>
    <w:p w14:paraId="7D608A73" w14:textId="77777777" w:rsidR="0042196F" w:rsidRDefault="005179B8" w:rsidP="005179B8">
      <w:pPr>
        <w:rPr>
          <w:rFonts w:ascii="Calibri" w:hAnsi="Calibri" w:cs="Calibri"/>
          <w:sz w:val="24"/>
          <w:szCs w:val="24"/>
        </w:rPr>
      </w:pPr>
      <w:r w:rsidRPr="005179B8">
        <w:rPr>
          <w:rFonts w:ascii="Calibri" w:hAnsi="Calibri" w:cs="Calibri"/>
          <w:sz w:val="24"/>
          <w:szCs w:val="24"/>
        </w:rPr>
        <w:t>The application fee is £2</w:t>
      </w:r>
      <w:r w:rsidR="0042196F">
        <w:rPr>
          <w:rFonts w:ascii="Calibri" w:hAnsi="Calibri" w:cs="Calibri"/>
          <w:sz w:val="24"/>
          <w:szCs w:val="24"/>
        </w:rPr>
        <w:t>33</w:t>
      </w:r>
      <w:r w:rsidRPr="005179B8">
        <w:rPr>
          <w:rFonts w:ascii="Calibri" w:hAnsi="Calibri" w:cs="Calibri"/>
          <w:sz w:val="24"/>
          <w:szCs w:val="24"/>
        </w:rPr>
        <w:t xml:space="preserve"> which covers the cost of processing the application form, site visit and technical checks by a street lighting engineer. This fee is non-refundable</w:t>
      </w:r>
      <w:r w:rsidR="0042196F">
        <w:rPr>
          <w:rFonts w:ascii="Calibri" w:hAnsi="Calibri" w:cs="Calibri"/>
          <w:sz w:val="24"/>
          <w:szCs w:val="24"/>
        </w:rPr>
        <w:t xml:space="preserve"> regardless of whether the application is approved or rejected</w:t>
      </w:r>
      <w:r w:rsidRPr="005179B8">
        <w:rPr>
          <w:rFonts w:ascii="Calibri" w:hAnsi="Calibri" w:cs="Calibri"/>
          <w:sz w:val="24"/>
          <w:szCs w:val="24"/>
        </w:rPr>
        <w:t xml:space="preserve">. </w:t>
      </w:r>
    </w:p>
    <w:p w14:paraId="4B511D3A" w14:textId="7BAC6039" w:rsidR="005179B8" w:rsidRPr="005179B8" w:rsidRDefault="005179B8" w:rsidP="005179B8">
      <w:pPr>
        <w:rPr>
          <w:rFonts w:ascii="Calibri" w:hAnsi="Calibri" w:cs="Calibri"/>
          <w:sz w:val="24"/>
          <w:szCs w:val="24"/>
        </w:rPr>
      </w:pPr>
      <w:r w:rsidRPr="005179B8">
        <w:rPr>
          <w:rFonts w:ascii="Calibri" w:hAnsi="Calibri" w:cs="Calibri"/>
          <w:sz w:val="24"/>
          <w:szCs w:val="24"/>
        </w:rPr>
        <w:t>We cannot provide a decision or advice before the application and fee has been made.</w:t>
      </w:r>
    </w:p>
    <w:p w14:paraId="4D77D93A" w14:textId="1EF4740E" w:rsidR="005179B8" w:rsidRPr="005179B8" w:rsidRDefault="005179B8" w:rsidP="005179B8">
      <w:pPr>
        <w:rPr>
          <w:rFonts w:ascii="Calibri" w:hAnsi="Calibri" w:cs="Calibri"/>
          <w:sz w:val="24"/>
          <w:szCs w:val="24"/>
        </w:rPr>
      </w:pPr>
      <w:r w:rsidRPr="005179B8">
        <w:rPr>
          <w:rFonts w:ascii="Calibri" w:hAnsi="Calibri" w:cs="Calibri"/>
          <w:sz w:val="24"/>
          <w:szCs w:val="24"/>
        </w:rPr>
        <w:t>Once your application is approved, we will provide you with a quote for the work to relocate the column. This quote will be valid for 30 days. The quote will list all works included.</w:t>
      </w:r>
    </w:p>
    <w:p w14:paraId="09D5774B" w14:textId="77777777" w:rsidR="005179B8" w:rsidRPr="0042196F" w:rsidRDefault="005179B8" w:rsidP="005179B8">
      <w:pPr>
        <w:rPr>
          <w:rFonts w:ascii="Calibri" w:hAnsi="Calibri" w:cs="Calibri"/>
          <w:b/>
          <w:bCs/>
          <w:sz w:val="24"/>
          <w:szCs w:val="24"/>
        </w:rPr>
      </w:pPr>
      <w:r w:rsidRPr="0042196F">
        <w:rPr>
          <w:rFonts w:ascii="Calibri" w:hAnsi="Calibri" w:cs="Calibri"/>
          <w:b/>
          <w:bCs/>
          <w:sz w:val="24"/>
          <w:szCs w:val="24"/>
        </w:rPr>
        <w:t>Installation</w:t>
      </w:r>
    </w:p>
    <w:p w14:paraId="1B466600" w14:textId="2314EE9E" w:rsidR="005179B8" w:rsidRPr="005179B8" w:rsidRDefault="005179B8" w:rsidP="005179B8">
      <w:pPr>
        <w:rPr>
          <w:rFonts w:ascii="Calibri" w:hAnsi="Calibri" w:cs="Calibri"/>
          <w:sz w:val="24"/>
          <w:szCs w:val="24"/>
        </w:rPr>
      </w:pPr>
      <w:r w:rsidRPr="005179B8">
        <w:rPr>
          <w:rFonts w:ascii="Calibri" w:hAnsi="Calibri" w:cs="Calibri"/>
          <w:sz w:val="24"/>
          <w:szCs w:val="24"/>
        </w:rPr>
        <w:lastRenderedPageBreak/>
        <w:t>If approved, we will schedule in the column relocation to an alternative, suitable place as part of our routine maintenance works.</w:t>
      </w:r>
    </w:p>
    <w:p w14:paraId="5349044C" w14:textId="6F28FCC7" w:rsidR="005179B8" w:rsidRPr="005179B8" w:rsidRDefault="005179B8" w:rsidP="005179B8">
      <w:pPr>
        <w:rPr>
          <w:rFonts w:ascii="Calibri" w:hAnsi="Calibri" w:cs="Calibri"/>
          <w:sz w:val="24"/>
          <w:szCs w:val="24"/>
        </w:rPr>
      </w:pPr>
      <w:r w:rsidRPr="005179B8">
        <w:rPr>
          <w:rFonts w:ascii="Calibri" w:hAnsi="Calibri" w:cs="Calibri"/>
          <w:sz w:val="24"/>
          <w:szCs w:val="24"/>
        </w:rPr>
        <w:t>The whole process from application to installation usually takes around 6 weeks to complete</w:t>
      </w:r>
      <w:r w:rsidR="0042196F">
        <w:rPr>
          <w:rFonts w:ascii="Calibri" w:hAnsi="Calibri" w:cs="Calibri"/>
          <w:sz w:val="24"/>
          <w:szCs w:val="24"/>
        </w:rPr>
        <w:t xml:space="preserve"> </w:t>
      </w:r>
      <w:r w:rsidRPr="005179B8">
        <w:rPr>
          <w:rFonts w:ascii="Calibri" w:hAnsi="Calibri" w:cs="Calibri"/>
          <w:sz w:val="24"/>
          <w:szCs w:val="24"/>
        </w:rPr>
        <w:t>depending on available supplies.</w:t>
      </w:r>
    </w:p>
    <w:p w14:paraId="3813F5BA" w14:textId="10D75286" w:rsidR="005179B8" w:rsidRDefault="005179B8" w:rsidP="005179B8">
      <w:pPr>
        <w:rPr>
          <w:rFonts w:ascii="Calibri" w:hAnsi="Calibri" w:cs="Calibri"/>
          <w:sz w:val="24"/>
          <w:szCs w:val="24"/>
        </w:rPr>
      </w:pPr>
      <w:r w:rsidRPr="005179B8">
        <w:rPr>
          <w:rFonts w:ascii="Calibri" w:hAnsi="Calibri" w:cs="Calibri"/>
          <w:sz w:val="24"/>
          <w:szCs w:val="24"/>
        </w:rPr>
        <w:t>No public consultation is carried out as part of this process, but we keep the applicant informed of the assessment result and any installation dates.</w:t>
      </w:r>
    </w:p>
    <w:p w14:paraId="3102E8B0" w14:textId="77777777" w:rsidR="0042196F" w:rsidRDefault="0042196F" w:rsidP="005179B8">
      <w:pPr>
        <w:rPr>
          <w:rFonts w:ascii="Calibri" w:hAnsi="Calibri" w:cs="Calibri"/>
          <w:sz w:val="24"/>
          <w:szCs w:val="24"/>
        </w:rPr>
      </w:pPr>
    </w:p>
    <w:p w14:paraId="45CC5E84" w14:textId="7EF6B715" w:rsidR="0042196F" w:rsidRPr="0042196F" w:rsidRDefault="0042196F" w:rsidP="005179B8">
      <w:pPr>
        <w:rPr>
          <w:rFonts w:ascii="Calibri" w:hAnsi="Calibri" w:cs="Calibri"/>
          <w:b/>
          <w:bCs/>
          <w:sz w:val="24"/>
          <w:szCs w:val="24"/>
        </w:rPr>
      </w:pPr>
      <w:r w:rsidRPr="0042196F">
        <w:rPr>
          <w:rFonts w:ascii="Calibri" w:hAnsi="Calibri" w:cs="Calibri"/>
          <w:b/>
          <w:bCs/>
          <w:sz w:val="24"/>
          <w:szCs w:val="24"/>
        </w:rPr>
        <w:t>Applicant details</w:t>
      </w:r>
    </w:p>
    <w:p w14:paraId="77CC2079" w14:textId="3627E690" w:rsidR="0042196F" w:rsidRDefault="0042196F" w:rsidP="005179B8">
      <w:pPr>
        <w:rPr>
          <w:rFonts w:ascii="Calibri" w:hAnsi="Calibri" w:cs="Calibri"/>
          <w:sz w:val="24"/>
          <w:szCs w:val="24"/>
        </w:rPr>
      </w:pPr>
      <w:r>
        <w:rPr>
          <w:rFonts w:ascii="Calibri" w:hAnsi="Calibri" w:cs="Calibri"/>
          <w:sz w:val="24"/>
          <w:szCs w:val="24"/>
        </w:rPr>
        <w:t xml:space="preserve">To find out more about how we use and store your details, visit our website to view our Privacy Policy and Data Protection/ </w:t>
      </w:r>
    </w:p>
    <w:p w14:paraId="038D3FAD" w14:textId="77777777" w:rsidR="0042196F" w:rsidRDefault="0042196F" w:rsidP="005179B8">
      <w:pPr>
        <w:rPr>
          <w:rFonts w:ascii="Calibri" w:hAnsi="Calibri" w:cs="Calibri"/>
          <w:sz w:val="24"/>
          <w:szCs w:val="24"/>
        </w:rPr>
      </w:pPr>
    </w:p>
    <w:tbl>
      <w:tblPr>
        <w:tblStyle w:val="TableGrid"/>
        <w:tblW w:w="0" w:type="auto"/>
        <w:tblLook w:val="04A0" w:firstRow="1" w:lastRow="0" w:firstColumn="1" w:lastColumn="0" w:noHBand="0" w:noVBand="1"/>
      </w:tblPr>
      <w:tblGrid>
        <w:gridCol w:w="4508"/>
        <w:gridCol w:w="4508"/>
      </w:tblGrid>
      <w:tr w:rsidR="0042196F" w14:paraId="507C0B27" w14:textId="77777777" w:rsidTr="0042196F">
        <w:tc>
          <w:tcPr>
            <w:tcW w:w="4508" w:type="dxa"/>
          </w:tcPr>
          <w:p w14:paraId="0C9EA031" w14:textId="6FAF2A95"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Name:</w:t>
            </w:r>
          </w:p>
        </w:tc>
        <w:tc>
          <w:tcPr>
            <w:tcW w:w="4508" w:type="dxa"/>
          </w:tcPr>
          <w:p w14:paraId="3C7430AC" w14:textId="77777777" w:rsidR="0042196F" w:rsidRDefault="0042196F" w:rsidP="0042196F">
            <w:pPr>
              <w:rPr>
                <w:rFonts w:ascii="Calibri" w:hAnsi="Calibri" w:cs="Calibri"/>
                <w:sz w:val="24"/>
                <w:szCs w:val="24"/>
              </w:rPr>
            </w:pPr>
          </w:p>
        </w:tc>
      </w:tr>
      <w:tr w:rsidR="0042196F" w14:paraId="4A31C73B" w14:textId="77777777" w:rsidTr="0042196F">
        <w:tc>
          <w:tcPr>
            <w:tcW w:w="4508" w:type="dxa"/>
          </w:tcPr>
          <w:p w14:paraId="41C4BABF" w14:textId="2E017EA8"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Address:</w:t>
            </w:r>
          </w:p>
        </w:tc>
        <w:tc>
          <w:tcPr>
            <w:tcW w:w="4508" w:type="dxa"/>
          </w:tcPr>
          <w:p w14:paraId="333D1A96" w14:textId="77777777" w:rsidR="0042196F" w:rsidRDefault="0042196F" w:rsidP="0042196F">
            <w:pPr>
              <w:rPr>
                <w:rFonts w:ascii="Calibri" w:hAnsi="Calibri" w:cs="Calibri"/>
                <w:sz w:val="24"/>
                <w:szCs w:val="24"/>
              </w:rPr>
            </w:pPr>
          </w:p>
        </w:tc>
      </w:tr>
      <w:tr w:rsidR="0042196F" w14:paraId="47BB45C5" w14:textId="77777777" w:rsidTr="0042196F">
        <w:tc>
          <w:tcPr>
            <w:tcW w:w="4508" w:type="dxa"/>
          </w:tcPr>
          <w:p w14:paraId="72B4FAFF" w14:textId="0A64B57F"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Contact telephone number (required)</w:t>
            </w:r>
          </w:p>
        </w:tc>
        <w:tc>
          <w:tcPr>
            <w:tcW w:w="4508" w:type="dxa"/>
          </w:tcPr>
          <w:p w14:paraId="240DFD4D" w14:textId="77777777" w:rsidR="0042196F" w:rsidRDefault="0042196F" w:rsidP="0042196F">
            <w:pPr>
              <w:rPr>
                <w:rFonts w:ascii="Calibri" w:hAnsi="Calibri" w:cs="Calibri"/>
                <w:sz w:val="24"/>
                <w:szCs w:val="24"/>
              </w:rPr>
            </w:pPr>
          </w:p>
        </w:tc>
      </w:tr>
      <w:tr w:rsidR="0042196F" w14:paraId="6A42C8AD" w14:textId="77777777" w:rsidTr="0042196F">
        <w:tc>
          <w:tcPr>
            <w:tcW w:w="4508" w:type="dxa"/>
          </w:tcPr>
          <w:p w14:paraId="76706563" w14:textId="0BF3620D"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Email:</w:t>
            </w:r>
          </w:p>
        </w:tc>
        <w:tc>
          <w:tcPr>
            <w:tcW w:w="4508" w:type="dxa"/>
          </w:tcPr>
          <w:p w14:paraId="50EE8A77" w14:textId="77777777" w:rsidR="0042196F" w:rsidRDefault="0042196F" w:rsidP="0042196F">
            <w:pPr>
              <w:rPr>
                <w:rFonts w:ascii="Calibri" w:hAnsi="Calibri" w:cs="Calibri"/>
                <w:sz w:val="24"/>
                <w:szCs w:val="24"/>
              </w:rPr>
            </w:pPr>
          </w:p>
        </w:tc>
      </w:tr>
      <w:tr w:rsidR="0042196F" w14:paraId="55444A3E" w14:textId="77777777" w:rsidTr="0042196F">
        <w:tc>
          <w:tcPr>
            <w:tcW w:w="4508" w:type="dxa"/>
          </w:tcPr>
          <w:p w14:paraId="1F197FB3" w14:textId="13053D6E"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Details of the streetlight column to be relocated:</w:t>
            </w:r>
          </w:p>
        </w:tc>
        <w:tc>
          <w:tcPr>
            <w:tcW w:w="4508" w:type="dxa"/>
          </w:tcPr>
          <w:p w14:paraId="3044AA41" w14:textId="77777777" w:rsidR="0042196F" w:rsidRDefault="0042196F" w:rsidP="0042196F">
            <w:pPr>
              <w:rPr>
                <w:rFonts w:ascii="Calibri" w:hAnsi="Calibri" w:cs="Calibri"/>
                <w:sz w:val="24"/>
                <w:szCs w:val="24"/>
              </w:rPr>
            </w:pPr>
          </w:p>
        </w:tc>
      </w:tr>
      <w:tr w:rsidR="0042196F" w14:paraId="737E01B4" w14:textId="77777777" w:rsidTr="0042196F">
        <w:tc>
          <w:tcPr>
            <w:tcW w:w="4508" w:type="dxa"/>
          </w:tcPr>
          <w:p w14:paraId="37E10311" w14:textId="4B125AFC"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Road/street name:</w:t>
            </w:r>
          </w:p>
        </w:tc>
        <w:tc>
          <w:tcPr>
            <w:tcW w:w="4508" w:type="dxa"/>
          </w:tcPr>
          <w:p w14:paraId="4E3F7526" w14:textId="77777777" w:rsidR="0042196F" w:rsidRDefault="0042196F" w:rsidP="0042196F">
            <w:pPr>
              <w:rPr>
                <w:rFonts w:ascii="Calibri" w:hAnsi="Calibri" w:cs="Calibri"/>
                <w:sz w:val="24"/>
                <w:szCs w:val="24"/>
              </w:rPr>
            </w:pPr>
          </w:p>
        </w:tc>
      </w:tr>
      <w:tr w:rsidR="0042196F" w14:paraId="57FDA538" w14:textId="77777777" w:rsidTr="0042196F">
        <w:tc>
          <w:tcPr>
            <w:tcW w:w="4508" w:type="dxa"/>
          </w:tcPr>
          <w:p w14:paraId="44143A7F" w14:textId="2A544C0F" w:rsidR="0042196F" w:rsidRPr="0042196F" w:rsidRDefault="0042196F" w:rsidP="005179B8">
            <w:pPr>
              <w:rPr>
                <w:rFonts w:ascii="Calibri" w:hAnsi="Calibri" w:cs="Calibri"/>
                <w:b/>
                <w:bCs/>
                <w:sz w:val="24"/>
                <w:szCs w:val="24"/>
              </w:rPr>
            </w:pPr>
            <w:r w:rsidRPr="0042196F">
              <w:rPr>
                <w:rFonts w:ascii="Calibri" w:hAnsi="Calibri" w:cs="Calibri"/>
                <w:b/>
                <w:bCs/>
                <w:sz w:val="24"/>
                <w:szCs w:val="24"/>
              </w:rPr>
              <w:t xml:space="preserve">Column reference </w:t>
            </w:r>
            <w:r w:rsidRPr="0042196F">
              <w:rPr>
                <w:rFonts w:ascii="Calibri" w:hAnsi="Calibri" w:cs="Calibri"/>
                <w:b/>
                <w:bCs/>
                <w:sz w:val="24"/>
                <w:szCs w:val="24"/>
              </w:rPr>
              <w:t>number: *</w:t>
            </w:r>
          </w:p>
        </w:tc>
        <w:tc>
          <w:tcPr>
            <w:tcW w:w="4508" w:type="dxa"/>
          </w:tcPr>
          <w:p w14:paraId="5714E763" w14:textId="77777777" w:rsidR="0042196F" w:rsidRDefault="0042196F" w:rsidP="005179B8">
            <w:pPr>
              <w:rPr>
                <w:rFonts w:ascii="Calibri" w:hAnsi="Calibri" w:cs="Calibri"/>
                <w:sz w:val="24"/>
                <w:szCs w:val="24"/>
              </w:rPr>
            </w:pPr>
          </w:p>
        </w:tc>
      </w:tr>
      <w:tr w:rsidR="0042196F" w14:paraId="2A7C47EF" w14:textId="77777777" w:rsidTr="0042196F">
        <w:tc>
          <w:tcPr>
            <w:tcW w:w="4508" w:type="dxa"/>
          </w:tcPr>
          <w:p w14:paraId="4A006D13" w14:textId="77777777"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Reason for relocation e.g., as part of a vehicle crossing application:</w:t>
            </w:r>
          </w:p>
          <w:p w14:paraId="736A306F" w14:textId="77777777" w:rsidR="0042196F" w:rsidRPr="0042196F" w:rsidRDefault="0042196F" w:rsidP="005179B8">
            <w:pPr>
              <w:rPr>
                <w:rFonts w:ascii="Calibri" w:hAnsi="Calibri" w:cs="Calibri"/>
                <w:b/>
                <w:bCs/>
                <w:sz w:val="24"/>
                <w:szCs w:val="24"/>
              </w:rPr>
            </w:pPr>
          </w:p>
        </w:tc>
        <w:tc>
          <w:tcPr>
            <w:tcW w:w="4508" w:type="dxa"/>
          </w:tcPr>
          <w:p w14:paraId="4BD0F60E" w14:textId="77777777" w:rsidR="0042196F" w:rsidRDefault="0042196F" w:rsidP="005179B8">
            <w:pPr>
              <w:rPr>
                <w:rFonts w:ascii="Calibri" w:hAnsi="Calibri" w:cs="Calibri"/>
                <w:sz w:val="24"/>
                <w:szCs w:val="24"/>
              </w:rPr>
            </w:pPr>
          </w:p>
        </w:tc>
      </w:tr>
    </w:tbl>
    <w:p w14:paraId="1941186A" w14:textId="77777777" w:rsidR="0042196F" w:rsidRPr="005179B8" w:rsidRDefault="0042196F" w:rsidP="005179B8">
      <w:pPr>
        <w:rPr>
          <w:rFonts w:ascii="Calibri" w:hAnsi="Calibri" w:cs="Calibri"/>
          <w:sz w:val="24"/>
          <w:szCs w:val="24"/>
        </w:rPr>
      </w:pPr>
    </w:p>
    <w:p w14:paraId="3718E60B" w14:textId="583EDDE0" w:rsidR="005179B8" w:rsidRPr="005179B8" w:rsidRDefault="005179B8" w:rsidP="005179B8">
      <w:pPr>
        <w:rPr>
          <w:rFonts w:ascii="Calibri" w:hAnsi="Calibri" w:cs="Calibri"/>
          <w:sz w:val="24"/>
          <w:szCs w:val="24"/>
        </w:rPr>
      </w:pPr>
      <w:r w:rsidRPr="005179B8">
        <w:rPr>
          <w:rFonts w:ascii="Calibri" w:hAnsi="Calibri" w:cs="Calibri"/>
          <w:sz w:val="24"/>
          <w:szCs w:val="24"/>
        </w:rPr>
        <w:t>*If this is not visible or missing, contact us on streetlighting@milton-keynes.gov.uk providing as much detail as possible e.g., close to bus stop</w:t>
      </w:r>
    </w:p>
    <w:p w14:paraId="76A2D944" w14:textId="58A34B4E" w:rsidR="0042196F" w:rsidRPr="0042196F" w:rsidRDefault="0042196F" w:rsidP="005179B8">
      <w:pPr>
        <w:rPr>
          <w:rFonts w:ascii="Calibri" w:hAnsi="Calibri" w:cs="Calibri"/>
          <w:b/>
          <w:bCs/>
          <w:sz w:val="24"/>
          <w:szCs w:val="24"/>
        </w:rPr>
      </w:pPr>
      <w:r w:rsidRPr="0042196F">
        <w:rPr>
          <w:rFonts w:ascii="Calibri" w:hAnsi="Calibri" w:cs="Calibri"/>
          <w:b/>
          <w:bCs/>
          <w:sz w:val="24"/>
          <w:szCs w:val="24"/>
        </w:rPr>
        <w:t>Submit your application</w:t>
      </w:r>
    </w:p>
    <w:p w14:paraId="60F90D2C" w14:textId="77777777" w:rsidR="005179B8" w:rsidRPr="005179B8" w:rsidRDefault="005179B8" w:rsidP="005179B8">
      <w:pPr>
        <w:rPr>
          <w:rFonts w:ascii="Calibri" w:hAnsi="Calibri" w:cs="Calibri"/>
          <w:sz w:val="24"/>
          <w:szCs w:val="24"/>
        </w:rPr>
      </w:pPr>
      <w:r w:rsidRPr="005179B8">
        <w:rPr>
          <w:rFonts w:ascii="Calibri" w:hAnsi="Calibri" w:cs="Calibri"/>
          <w:sz w:val="24"/>
          <w:szCs w:val="24"/>
        </w:rPr>
        <w:t>Once you have completed all the above sections, email your form to:</w:t>
      </w:r>
    </w:p>
    <w:p w14:paraId="4D7B30BE" w14:textId="77777777" w:rsidR="005179B8" w:rsidRPr="0042196F" w:rsidRDefault="005179B8" w:rsidP="005179B8">
      <w:pPr>
        <w:rPr>
          <w:rFonts w:ascii="Calibri" w:hAnsi="Calibri" w:cs="Calibri"/>
          <w:b/>
          <w:bCs/>
          <w:sz w:val="24"/>
          <w:szCs w:val="24"/>
          <w:u w:val="single"/>
        </w:rPr>
      </w:pPr>
      <w:r w:rsidRPr="0042196F">
        <w:rPr>
          <w:rFonts w:ascii="Calibri" w:hAnsi="Calibri" w:cs="Calibri"/>
          <w:b/>
          <w:bCs/>
          <w:sz w:val="24"/>
          <w:szCs w:val="24"/>
          <w:u w:val="single"/>
        </w:rPr>
        <w:t>streetlighting@milton-keynes.gov.uk</w:t>
      </w:r>
    </w:p>
    <w:p w14:paraId="0A09C81C" w14:textId="77777777" w:rsidR="005179B8" w:rsidRPr="005179B8" w:rsidRDefault="005179B8" w:rsidP="005179B8">
      <w:pPr>
        <w:rPr>
          <w:rFonts w:ascii="Calibri" w:hAnsi="Calibri" w:cs="Calibri"/>
          <w:sz w:val="24"/>
          <w:szCs w:val="24"/>
        </w:rPr>
      </w:pPr>
      <w:r w:rsidRPr="005179B8">
        <w:rPr>
          <w:rFonts w:ascii="Calibri" w:hAnsi="Calibri" w:cs="Calibri"/>
          <w:sz w:val="24"/>
          <w:szCs w:val="24"/>
        </w:rPr>
        <w:t xml:space="preserve">Alternatively, post it to: </w:t>
      </w:r>
    </w:p>
    <w:p w14:paraId="344EA0E8" w14:textId="3FC900EC" w:rsidR="005179B8" w:rsidRPr="005179B8" w:rsidRDefault="005179B8" w:rsidP="005179B8">
      <w:pPr>
        <w:rPr>
          <w:rFonts w:ascii="Calibri" w:hAnsi="Calibri" w:cs="Calibri"/>
          <w:sz w:val="24"/>
          <w:szCs w:val="24"/>
        </w:rPr>
      </w:pPr>
      <w:r w:rsidRPr="005179B8">
        <w:rPr>
          <w:rFonts w:ascii="Calibri" w:hAnsi="Calibri" w:cs="Calibri"/>
          <w:sz w:val="24"/>
          <w:szCs w:val="24"/>
        </w:rPr>
        <w:t xml:space="preserve">Streetlighting, MK </w:t>
      </w:r>
      <w:r w:rsidR="0042196F">
        <w:rPr>
          <w:rFonts w:ascii="Calibri" w:hAnsi="Calibri" w:cs="Calibri"/>
          <w:sz w:val="24"/>
          <w:szCs w:val="24"/>
        </w:rPr>
        <w:t xml:space="preserve">City </w:t>
      </w:r>
      <w:r w:rsidRPr="005179B8">
        <w:rPr>
          <w:rFonts w:ascii="Calibri" w:hAnsi="Calibri" w:cs="Calibri"/>
          <w:sz w:val="24"/>
          <w:szCs w:val="24"/>
        </w:rPr>
        <w:t>Council, Synergy Depot, Bleak Hall, Milton Keynes, MK6 1LY.</w:t>
      </w:r>
    </w:p>
    <w:p w14:paraId="079FA01D" w14:textId="2DBDA696" w:rsidR="005179B8" w:rsidRPr="005179B8" w:rsidRDefault="005179B8" w:rsidP="005179B8">
      <w:pPr>
        <w:rPr>
          <w:rFonts w:ascii="Calibri" w:hAnsi="Calibri" w:cs="Calibri"/>
          <w:sz w:val="24"/>
          <w:szCs w:val="24"/>
        </w:rPr>
      </w:pPr>
      <w:r w:rsidRPr="005179B8">
        <w:rPr>
          <w:rFonts w:ascii="Calibri" w:hAnsi="Calibri" w:cs="Calibri"/>
          <w:sz w:val="24"/>
          <w:szCs w:val="24"/>
        </w:rPr>
        <w:t>On receipt of your application form we will contact you by phone to take the £2</w:t>
      </w:r>
      <w:r w:rsidR="0042196F">
        <w:rPr>
          <w:rFonts w:ascii="Calibri" w:hAnsi="Calibri" w:cs="Calibri"/>
          <w:sz w:val="24"/>
          <w:szCs w:val="24"/>
        </w:rPr>
        <w:t>33</w:t>
      </w:r>
      <w:r w:rsidRPr="005179B8">
        <w:rPr>
          <w:rFonts w:ascii="Calibri" w:hAnsi="Calibri" w:cs="Calibri"/>
          <w:sz w:val="24"/>
          <w:szCs w:val="24"/>
        </w:rPr>
        <w:t xml:space="preserve"> fee. You will receive a receipt for this payment.</w:t>
      </w:r>
    </w:p>
    <w:p w14:paraId="78617C26" w14:textId="77777777" w:rsidR="0042196F" w:rsidRDefault="0042196F" w:rsidP="005179B8">
      <w:pPr>
        <w:rPr>
          <w:rFonts w:ascii="Calibri" w:hAnsi="Calibri" w:cs="Calibri"/>
          <w:sz w:val="24"/>
          <w:szCs w:val="24"/>
        </w:rPr>
      </w:pPr>
    </w:p>
    <w:p w14:paraId="7F639E71" w14:textId="77777777" w:rsidR="0042196F" w:rsidRDefault="0042196F" w:rsidP="005179B8">
      <w:pPr>
        <w:rPr>
          <w:rFonts w:ascii="Calibri" w:hAnsi="Calibri" w:cs="Calibri"/>
          <w:sz w:val="24"/>
          <w:szCs w:val="24"/>
        </w:rPr>
      </w:pPr>
    </w:p>
    <w:p w14:paraId="377CCE82" w14:textId="77777777" w:rsidR="0042196F" w:rsidRDefault="0042196F" w:rsidP="005179B8">
      <w:pPr>
        <w:rPr>
          <w:rFonts w:ascii="Calibri" w:hAnsi="Calibri" w:cs="Calibri"/>
          <w:sz w:val="24"/>
          <w:szCs w:val="24"/>
        </w:rPr>
      </w:pPr>
    </w:p>
    <w:p w14:paraId="25D49F43" w14:textId="4EE4B83D" w:rsidR="005179B8" w:rsidRDefault="005179B8" w:rsidP="005179B8">
      <w:pPr>
        <w:rPr>
          <w:rFonts w:ascii="Calibri" w:hAnsi="Calibri" w:cs="Calibri"/>
          <w:b/>
          <w:bCs/>
          <w:sz w:val="24"/>
          <w:szCs w:val="24"/>
        </w:rPr>
      </w:pPr>
      <w:r w:rsidRPr="0042196F">
        <w:rPr>
          <w:rFonts w:ascii="Calibri" w:hAnsi="Calibri" w:cs="Calibri"/>
          <w:b/>
          <w:bCs/>
          <w:sz w:val="24"/>
          <w:szCs w:val="24"/>
        </w:rPr>
        <w:lastRenderedPageBreak/>
        <w:t>Office use only:</w:t>
      </w:r>
    </w:p>
    <w:p w14:paraId="275535CF" w14:textId="77777777" w:rsidR="0042196F" w:rsidRDefault="0042196F" w:rsidP="005179B8">
      <w:pPr>
        <w:rPr>
          <w:rFonts w:ascii="Calibri" w:hAnsi="Calibri" w:cs="Calibri"/>
          <w:b/>
          <w:bCs/>
          <w:sz w:val="24"/>
          <w:szCs w:val="24"/>
        </w:rPr>
      </w:pPr>
    </w:p>
    <w:tbl>
      <w:tblPr>
        <w:tblStyle w:val="TableGrid"/>
        <w:tblW w:w="0" w:type="auto"/>
        <w:tblLook w:val="04A0" w:firstRow="1" w:lastRow="0" w:firstColumn="1" w:lastColumn="0" w:noHBand="0" w:noVBand="1"/>
      </w:tblPr>
      <w:tblGrid>
        <w:gridCol w:w="4508"/>
        <w:gridCol w:w="4508"/>
      </w:tblGrid>
      <w:tr w:rsidR="0042196F" w14:paraId="134CE479" w14:textId="77777777" w:rsidTr="0042196F">
        <w:tc>
          <w:tcPr>
            <w:tcW w:w="4508" w:type="dxa"/>
          </w:tcPr>
          <w:p w14:paraId="221022FF" w14:textId="228B47E3" w:rsidR="0042196F" w:rsidRDefault="0042196F" w:rsidP="0042196F">
            <w:pPr>
              <w:rPr>
                <w:rFonts w:ascii="Calibri" w:hAnsi="Calibri" w:cs="Calibri"/>
                <w:b/>
                <w:bCs/>
                <w:sz w:val="24"/>
                <w:szCs w:val="24"/>
              </w:rPr>
            </w:pPr>
            <w:r w:rsidRPr="00C9617C">
              <w:rPr>
                <w:rFonts w:ascii="Calibri" w:hAnsi="Calibri" w:cs="Calibri"/>
                <w:sz w:val="24"/>
                <w:szCs w:val="24"/>
              </w:rPr>
              <w:t xml:space="preserve">Is the column situated on private property? </w:t>
            </w:r>
          </w:p>
        </w:tc>
        <w:tc>
          <w:tcPr>
            <w:tcW w:w="4508" w:type="dxa"/>
          </w:tcPr>
          <w:p w14:paraId="601B5306" w14:textId="153329C0"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YES NO</w:t>
            </w:r>
          </w:p>
        </w:tc>
      </w:tr>
      <w:tr w:rsidR="0042196F" w14:paraId="0025FFCF" w14:textId="77777777" w:rsidTr="0042196F">
        <w:tc>
          <w:tcPr>
            <w:tcW w:w="4508" w:type="dxa"/>
          </w:tcPr>
          <w:p w14:paraId="07E5C0E4" w14:textId="049F3365" w:rsidR="0042196F" w:rsidRDefault="0042196F" w:rsidP="0042196F">
            <w:pPr>
              <w:rPr>
                <w:rFonts w:ascii="Calibri" w:hAnsi="Calibri" w:cs="Calibri"/>
                <w:b/>
                <w:bCs/>
                <w:sz w:val="24"/>
                <w:szCs w:val="24"/>
              </w:rPr>
            </w:pPr>
            <w:r w:rsidRPr="00C9617C">
              <w:rPr>
                <w:rFonts w:ascii="Calibri" w:hAnsi="Calibri" w:cs="Calibri"/>
                <w:sz w:val="24"/>
                <w:szCs w:val="24"/>
              </w:rPr>
              <w:t>Has the column been previously relocated?</w:t>
            </w:r>
          </w:p>
        </w:tc>
        <w:tc>
          <w:tcPr>
            <w:tcW w:w="4508" w:type="dxa"/>
          </w:tcPr>
          <w:p w14:paraId="14259085" w14:textId="35A66A8D"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YES NO</w:t>
            </w:r>
          </w:p>
        </w:tc>
      </w:tr>
      <w:tr w:rsidR="0042196F" w14:paraId="32E130DF" w14:textId="77777777" w:rsidTr="0042196F">
        <w:tc>
          <w:tcPr>
            <w:tcW w:w="4508" w:type="dxa"/>
          </w:tcPr>
          <w:p w14:paraId="4CD3523C" w14:textId="5245D715" w:rsidR="0042196F" w:rsidRDefault="0042196F" w:rsidP="0042196F">
            <w:pPr>
              <w:rPr>
                <w:rFonts w:ascii="Calibri" w:hAnsi="Calibri" w:cs="Calibri"/>
                <w:b/>
                <w:bCs/>
                <w:sz w:val="24"/>
                <w:szCs w:val="24"/>
              </w:rPr>
            </w:pPr>
            <w:r w:rsidRPr="00C9617C">
              <w:rPr>
                <w:rFonts w:ascii="Calibri" w:hAnsi="Calibri" w:cs="Calibri"/>
                <w:sz w:val="24"/>
                <w:szCs w:val="24"/>
              </w:rPr>
              <w:t>Are there any visible utility covers/apparatus in the vicinity, including overhead cables?</w:t>
            </w:r>
          </w:p>
        </w:tc>
        <w:tc>
          <w:tcPr>
            <w:tcW w:w="4508" w:type="dxa"/>
          </w:tcPr>
          <w:p w14:paraId="62069DD0" w14:textId="391906CF" w:rsidR="0042196F" w:rsidRPr="0042196F" w:rsidRDefault="0042196F" w:rsidP="0042196F">
            <w:pPr>
              <w:rPr>
                <w:rFonts w:ascii="Calibri" w:hAnsi="Calibri" w:cs="Calibri"/>
                <w:b/>
                <w:bCs/>
                <w:sz w:val="24"/>
                <w:szCs w:val="24"/>
              </w:rPr>
            </w:pPr>
            <w:r w:rsidRPr="0042196F">
              <w:rPr>
                <w:rFonts w:ascii="Calibri" w:hAnsi="Calibri" w:cs="Calibri"/>
                <w:b/>
                <w:bCs/>
                <w:sz w:val="24"/>
                <w:szCs w:val="24"/>
              </w:rPr>
              <w:t>YES NO</w:t>
            </w:r>
          </w:p>
        </w:tc>
      </w:tr>
      <w:tr w:rsidR="0042196F" w14:paraId="47D818E2" w14:textId="77777777" w:rsidTr="0042196F">
        <w:tc>
          <w:tcPr>
            <w:tcW w:w="4508" w:type="dxa"/>
          </w:tcPr>
          <w:p w14:paraId="420F4310" w14:textId="77777777" w:rsidR="0042196F" w:rsidRPr="005179B8" w:rsidRDefault="0042196F" w:rsidP="0042196F">
            <w:pPr>
              <w:rPr>
                <w:rFonts w:ascii="Calibri" w:hAnsi="Calibri" w:cs="Calibri"/>
                <w:sz w:val="24"/>
                <w:szCs w:val="24"/>
              </w:rPr>
            </w:pPr>
            <w:r w:rsidRPr="005179B8">
              <w:rPr>
                <w:rFonts w:ascii="Calibri" w:hAnsi="Calibri" w:cs="Calibri"/>
                <w:sz w:val="24"/>
                <w:szCs w:val="24"/>
              </w:rPr>
              <w:t xml:space="preserve">Is the requested column relocation within 10 metres </w:t>
            </w:r>
          </w:p>
          <w:p w14:paraId="5E8C9826" w14:textId="77777777" w:rsidR="0042196F" w:rsidRPr="005179B8" w:rsidRDefault="0042196F" w:rsidP="0042196F">
            <w:pPr>
              <w:rPr>
                <w:rFonts w:ascii="Calibri" w:hAnsi="Calibri" w:cs="Calibri"/>
                <w:sz w:val="24"/>
                <w:szCs w:val="24"/>
              </w:rPr>
            </w:pPr>
            <w:r w:rsidRPr="005179B8">
              <w:rPr>
                <w:rFonts w:ascii="Calibri" w:hAnsi="Calibri" w:cs="Calibri"/>
                <w:sz w:val="24"/>
                <w:szCs w:val="24"/>
              </w:rPr>
              <w:t>of a junction?</w:t>
            </w:r>
          </w:p>
          <w:p w14:paraId="041C9B9B" w14:textId="1B740029" w:rsidR="0042196F" w:rsidRDefault="0042196F" w:rsidP="0042196F">
            <w:pPr>
              <w:rPr>
                <w:rFonts w:ascii="Calibri" w:hAnsi="Calibri" w:cs="Calibri"/>
                <w:b/>
                <w:bCs/>
                <w:sz w:val="24"/>
                <w:szCs w:val="24"/>
              </w:rPr>
            </w:pPr>
          </w:p>
        </w:tc>
        <w:tc>
          <w:tcPr>
            <w:tcW w:w="4508" w:type="dxa"/>
          </w:tcPr>
          <w:p w14:paraId="588A2C73" w14:textId="248966CF" w:rsidR="0042196F" w:rsidRDefault="0042196F" w:rsidP="0042196F">
            <w:pPr>
              <w:rPr>
                <w:rFonts w:ascii="Calibri" w:hAnsi="Calibri" w:cs="Calibri"/>
                <w:b/>
                <w:bCs/>
                <w:sz w:val="24"/>
                <w:szCs w:val="24"/>
              </w:rPr>
            </w:pPr>
            <w:r w:rsidRPr="0042196F">
              <w:rPr>
                <w:rFonts w:ascii="Calibri" w:hAnsi="Calibri" w:cs="Calibri"/>
                <w:b/>
                <w:bCs/>
                <w:sz w:val="24"/>
                <w:szCs w:val="24"/>
              </w:rPr>
              <w:t>YES NO</w:t>
            </w:r>
          </w:p>
        </w:tc>
      </w:tr>
      <w:tr w:rsidR="0042196F" w14:paraId="384D675B" w14:textId="77777777" w:rsidTr="0042196F">
        <w:tc>
          <w:tcPr>
            <w:tcW w:w="4508" w:type="dxa"/>
          </w:tcPr>
          <w:p w14:paraId="6DAF9491" w14:textId="77777777" w:rsidR="0042196F" w:rsidRPr="005179B8" w:rsidRDefault="0042196F" w:rsidP="0042196F">
            <w:pPr>
              <w:rPr>
                <w:rFonts w:ascii="Calibri" w:hAnsi="Calibri" w:cs="Calibri"/>
                <w:sz w:val="24"/>
                <w:szCs w:val="24"/>
              </w:rPr>
            </w:pPr>
            <w:r w:rsidRPr="005179B8">
              <w:rPr>
                <w:rFonts w:ascii="Calibri" w:hAnsi="Calibri" w:cs="Calibri"/>
                <w:sz w:val="24"/>
                <w:szCs w:val="24"/>
              </w:rPr>
              <w:t xml:space="preserve">Is the application being made in conjunction with an </w:t>
            </w:r>
          </w:p>
          <w:p w14:paraId="483F7F87" w14:textId="44D005CD" w:rsidR="0042196F" w:rsidRDefault="0042196F" w:rsidP="0042196F">
            <w:pPr>
              <w:rPr>
                <w:rFonts w:ascii="Calibri" w:hAnsi="Calibri" w:cs="Calibri"/>
                <w:b/>
                <w:bCs/>
                <w:sz w:val="24"/>
                <w:szCs w:val="24"/>
              </w:rPr>
            </w:pPr>
            <w:r w:rsidRPr="005179B8">
              <w:rPr>
                <w:rFonts w:ascii="Calibri" w:hAnsi="Calibri" w:cs="Calibri"/>
                <w:sz w:val="24"/>
                <w:szCs w:val="24"/>
              </w:rPr>
              <w:t>application for a dropped kerb/vehicle crossing</w:t>
            </w:r>
            <w:r>
              <w:rPr>
                <w:rFonts w:ascii="Calibri" w:hAnsi="Calibri" w:cs="Calibri"/>
                <w:sz w:val="24"/>
                <w:szCs w:val="24"/>
              </w:rPr>
              <w:t>?</w:t>
            </w:r>
          </w:p>
        </w:tc>
        <w:tc>
          <w:tcPr>
            <w:tcW w:w="4508" w:type="dxa"/>
          </w:tcPr>
          <w:p w14:paraId="470C2753" w14:textId="5D2664B0" w:rsidR="0042196F" w:rsidRDefault="0042196F" w:rsidP="005179B8">
            <w:pPr>
              <w:rPr>
                <w:rFonts w:ascii="Calibri" w:hAnsi="Calibri" w:cs="Calibri"/>
                <w:b/>
                <w:bCs/>
                <w:sz w:val="24"/>
                <w:szCs w:val="24"/>
              </w:rPr>
            </w:pPr>
            <w:r w:rsidRPr="0042196F">
              <w:rPr>
                <w:rFonts w:ascii="Calibri" w:hAnsi="Calibri" w:cs="Calibri"/>
                <w:b/>
                <w:bCs/>
                <w:sz w:val="24"/>
                <w:szCs w:val="24"/>
              </w:rPr>
              <w:t>YES NO</w:t>
            </w:r>
          </w:p>
        </w:tc>
      </w:tr>
      <w:tr w:rsidR="0042196F" w14:paraId="702FEFA8" w14:textId="77777777" w:rsidTr="0042196F">
        <w:tc>
          <w:tcPr>
            <w:tcW w:w="4508" w:type="dxa"/>
          </w:tcPr>
          <w:p w14:paraId="0C82DD7C" w14:textId="36F1B7C9" w:rsidR="0042196F" w:rsidRPr="0042196F" w:rsidRDefault="0042196F" w:rsidP="0042196F">
            <w:pPr>
              <w:rPr>
                <w:rFonts w:ascii="Calibri" w:hAnsi="Calibri" w:cs="Calibri"/>
                <w:b/>
                <w:bCs/>
                <w:color w:val="FF0000"/>
                <w:sz w:val="24"/>
                <w:szCs w:val="24"/>
              </w:rPr>
            </w:pPr>
            <w:r w:rsidRPr="0042196F">
              <w:rPr>
                <w:rFonts w:ascii="Calibri" w:hAnsi="Calibri" w:cs="Calibri"/>
                <w:b/>
                <w:bCs/>
                <w:color w:val="FF0000"/>
                <w:sz w:val="24"/>
                <w:szCs w:val="24"/>
              </w:rPr>
              <w:t>Approved</w:t>
            </w:r>
          </w:p>
        </w:tc>
        <w:tc>
          <w:tcPr>
            <w:tcW w:w="4508" w:type="dxa"/>
          </w:tcPr>
          <w:p w14:paraId="1377A635" w14:textId="77777777" w:rsidR="0042196F" w:rsidRDefault="0042196F" w:rsidP="0042196F">
            <w:pPr>
              <w:rPr>
                <w:rFonts w:ascii="Calibri" w:hAnsi="Calibri" w:cs="Calibri"/>
                <w:b/>
                <w:bCs/>
                <w:sz w:val="24"/>
                <w:szCs w:val="24"/>
              </w:rPr>
            </w:pPr>
          </w:p>
        </w:tc>
      </w:tr>
      <w:tr w:rsidR="0042196F" w14:paraId="49AA18E2" w14:textId="77777777" w:rsidTr="0042196F">
        <w:tc>
          <w:tcPr>
            <w:tcW w:w="4508" w:type="dxa"/>
          </w:tcPr>
          <w:p w14:paraId="7A09E6E8" w14:textId="72246CF6" w:rsidR="0042196F" w:rsidRPr="0042196F" w:rsidRDefault="0042196F" w:rsidP="0042196F">
            <w:pPr>
              <w:rPr>
                <w:rFonts w:ascii="Calibri" w:hAnsi="Calibri" w:cs="Calibri"/>
                <w:b/>
                <w:bCs/>
                <w:color w:val="FF0000"/>
                <w:sz w:val="24"/>
                <w:szCs w:val="24"/>
              </w:rPr>
            </w:pPr>
            <w:r w:rsidRPr="0042196F">
              <w:rPr>
                <w:rFonts w:ascii="Calibri" w:hAnsi="Calibri" w:cs="Calibri"/>
                <w:b/>
                <w:bCs/>
                <w:color w:val="FF0000"/>
                <w:sz w:val="24"/>
                <w:szCs w:val="24"/>
              </w:rPr>
              <w:t>Decline</w:t>
            </w:r>
          </w:p>
        </w:tc>
        <w:tc>
          <w:tcPr>
            <w:tcW w:w="4508" w:type="dxa"/>
          </w:tcPr>
          <w:p w14:paraId="68EC3B41" w14:textId="77777777" w:rsidR="0042196F" w:rsidRDefault="0042196F" w:rsidP="0042196F">
            <w:pPr>
              <w:rPr>
                <w:rFonts w:ascii="Calibri" w:hAnsi="Calibri" w:cs="Calibri"/>
                <w:b/>
                <w:bCs/>
                <w:sz w:val="24"/>
                <w:szCs w:val="24"/>
              </w:rPr>
            </w:pPr>
          </w:p>
        </w:tc>
      </w:tr>
    </w:tbl>
    <w:p w14:paraId="3CDE61CE" w14:textId="185771A5" w:rsidR="005179B8" w:rsidRPr="005179B8" w:rsidRDefault="005179B8" w:rsidP="005179B8">
      <w:pPr>
        <w:rPr>
          <w:rFonts w:ascii="Calibri" w:hAnsi="Calibri" w:cs="Calibri"/>
          <w:sz w:val="24"/>
          <w:szCs w:val="24"/>
        </w:rPr>
      </w:pPr>
    </w:p>
    <w:sectPr w:rsidR="005179B8" w:rsidRPr="005179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B8"/>
    <w:rsid w:val="00330C95"/>
    <w:rsid w:val="0042196F"/>
    <w:rsid w:val="004D1BF6"/>
    <w:rsid w:val="0051517B"/>
    <w:rsid w:val="005179B8"/>
    <w:rsid w:val="00FA6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2200"/>
  <w15:chartTrackingRefBased/>
  <w15:docId w15:val="{88B194F7-58E0-4A4A-B838-716616F4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9B8"/>
    <w:rPr>
      <w:rFonts w:eastAsiaTheme="majorEastAsia" w:cstheme="majorBidi"/>
      <w:color w:val="272727" w:themeColor="text1" w:themeTint="D8"/>
    </w:rPr>
  </w:style>
  <w:style w:type="paragraph" w:styleId="Title">
    <w:name w:val="Title"/>
    <w:basedOn w:val="Normal"/>
    <w:next w:val="Normal"/>
    <w:link w:val="TitleChar"/>
    <w:uiPriority w:val="10"/>
    <w:qFormat/>
    <w:rsid w:val="00517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9B8"/>
    <w:pPr>
      <w:spacing w:before="160"/>
      <w:jc w:val="center"/>
    </w:pPr>
    <w:rPr>
      <w:i/>
      <w:iCs/>
      <w:color w:val="404040" w:themeColor="text1" w:themeTint="BF"/>
    </w:rPr>
  </w:style>
  <w:style w:type="character" w:customStyle="1" w:styleId="QuoteChar">
    <w:name w:val="Quote Char"/>
    <w:basedOn w:val="DefaultParagraphFont"/>
    <w:link w:val="Quote"/>
    <w:uiPriority w:val="29"/>
    <w:rsid w:val="005179B8"/>
    <w:rPr>
      <w:i/>
      <w:iCs/>
      <w:color w:val="404040" w:themeColor="text1" w:themeTint="BF"/>
    </w:rPr>
  </w:style>
  <w:style w:type="paragraph" w:styleId="ListParagraph">
    <w:name w:val="List Paragraph"/>
    <w:basedOn w:val="Normal"/>
    <w:uiPriority w:val="34"/>
    <w:qFormat/>
    <w:rsid w:val="005179B8"/>
    <w:pPr>
      <w:ind w:left="720"/>
      <w:contextualSpacing/>
    </w:pPr>
  </w:style>
  <w:style w:type="character" w:styleId="IntenseEmphasis">
    <w:name w:val="Intense Emphasis"/>
    <w:basedOn w:val="DefaultParagraphFont"/>
    <w:uiPriority w:val="21"/>
    <w:qFormat/>
    <w:rsid w:val="005179B8"/>
    <w:rPr>
      <w:i/>
      <w:iCs/>
      <w:color w:val="0F4761" w:themeColor="accent1" w:themeShade="BF"/>
    </w:rPr>
  </w:style>
  <w:style w:type="paragraph" w:styleId="IntenseQuote">
    <w:name w:val="Intense Quote"/>
    <w:basedOn w:val="Normal"/>
    <w:next w:val="Normal"/>
    <w:link w:val="IntenseQuoteChar"/>
    <w:uiPriority w:val="30"/>
    <w:qFormat/>
    <w:rsid w:val="00517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9B8"/>
    <w:rPr>
      <w:i/>
      <w:iCs/>
      <w:color w:val="0F4761" w:themeColor="accent1" w:themeShade="BF"/>
    </w:rPr>
  </w:style>
  <w:style w:type="character" w:styleId="IntenseReference">
    <w:name w:val="Intense Reference"/>
    <w:basedOn w:val="DefaultParagraphFont"/>
    <w:uiPriority w:val="32"/>
    <w:qFormat/>
    <w:rsid w:val="005179B8"/>
    <w:rPr>
      <w:b/>
      <w:bCs/>
      <w:smallCaps/>
      <w:color w:val="0F4761" w:themeColor="accent1" w:themeShade="BF"/>
      <w:spacing w:val="5"/>
    </w:rPr>
  </w:style>
  <w:style w:type="character" w:styleId="Hyperlink">
    <w:name w:val="Hyperlink"/>
    <w:basedOn w:val="DefaultParagraphFont"/>
    <w:uiPriority w:val="99"/>
    <w:unhideWhenUsed/>
    <w:rsid w:val="005179B8"/>
    <w:rPr>
      <w:color w:val="467886" w:themeColor="hyperlink"/>
      <w:u w:val="single"/>
    </w:rPr>
  </w:style>
  <w:style w:type="character" w:styleId="UnresolvedMention">
    <w:name w:val="Unresolved Mention"/>
    <w:basedOn w:val="DefaultParagraphFont"/>
    <w:uiPriority w:val="99"/>
    <w:semiHidden/>
    <w:unhideWhenUsed/>
    <w:rsid w:val="005179B8"/>
    <w:rPr>
      <w:color w:val="605E5C"/>
      <w:shd w:val="clear" w:color="auto" w:fill="E1DFDD"/>
    </w:rPr>
  </w:style>
  <w:style w:type="table" w:styleId="TableGrid">
    <w:name w:val="Table Grid"/>
    <w:basedOn w:val="TableNormal"/>
    <w:uiPriority w:val="39"/>
    <w:rsid w:val="0042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milton-keynes.gov.uk/your-council-and-elections/council-information-and-accounts/my-milton-keynes-interactive-mapping-0" TargetMode="External"/><Relationship Id="rId4" Type="http://schemas.openxmlformats.org/officeDocument/2006/relationships/customXml" Target="../customXml/item4.xml"/><Relationship Id="rId9" Type="http://schemas.openxmlformats.org/officeDocument/2006/relationships/hyperlink" Target="https://www.milton-keynes.gov.uk/highways/highways-permits-and-licences/apply-dropped-kerbvehicle-cros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57E4C916A8CE9F449A8B59D11198C71A" ma:contentTypeVersion="10" ma:contentTypeDescription="MKC Branded Word Template Document" ma:contentTypeScope="" ma:versionID="7e4bd77b7bbb0c64575985c6a72cb7d7">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E24A7-6300-4447-9BF7-B5E5C91D3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D886E99-D817-46EB-B043-E510D3FCDEC4}">
  <ds:schemaRefs>
    <ds:schemaRef ds:uri="Microsoft.SharePoint.Taxonomy.ContentTypeSync"/>
  </ds:schemaRefs>
</ds:datastoreItem>
</file>

<file path=customXml/itemProps3.xml><?xml version="1.0" encoding="utf-8"?>
<ds:datastoreItem xmlns:ds="http://schemas.openxmlformats.org/officeDocument/2006/customXml" ds:itemID="{2D94F2F7-B031-48BB-B0E7-6863A473CCD1}">
  <ds:schemaRefs>
    <ds:schemaRef ds:uri="http://schemas.microsoft.com/sharepoint/v3/contenttype/forms"/>
  </ds:schemaRefs>
</ds:datastoreItem>
</file>

<file path=customXml/itemProps4.xml><?xml version="1.0" encoding="utf-8"?>
<ds:datastoreItem xmlns:ds="http://schemas.openxmlformats.org/officeDocument/2006/customXml" ds:itemID="{66238001-BF6F-4680-88F1-6E2BCFFB74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Munday</dc:creator>
  <cp:keywords/>
  <dc:description/>
  <cp:lastModifiedBy>Rachel Munday</cp:lastModifiedBy>
  <cp:revision>1</cp:revision>
  <dcterms:created xsi:type="dcterms:W3CDTF">2026-08-13T15:48:00Z</dcterms:created>
  <dcterms:modified xsi:type="dcterms:W3CDTF">2026-08-13T16:10:00Z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0x010100073DBBF460B4694388C550D7D3B139990057E4C916A8CE9F449A8B59D11198C71A</vt:lpwstr>
  </property>
</Properties>
</file>